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Министерство науки и высшего образования РФ</w:t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автономное образовательное учреждение высшего образования “Омский государственный технический университет”</w:t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“Автоматизированные системы обработки информации и управления”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ОТЧЕТ</w:t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 ЛАБОРАТОРНОЙ РАБОТЕ № 1</w:t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«Кроссплатформенная разработка»</w:t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студентки Бабиковой Софии __________________ ПИН-252т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Пояснительная записка</w:t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Шифр работы От-_______-43-ПИН-252т-1 ЛР</w:t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Специальность 09.03.03 Программная инженерия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tbl>
      <w:tblPr>
        <w:tblW w:type="dxa" w:w="870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353"/>
        <w:gridCol w:w="4353"/>
      </w:tblGrid>
      <w:tr>
        <w:tc>
          <w:tcPr>
            <w:tcW w:type="dxa" w:w="43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312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Преподаватель</w:t>
            </w:r>
          </w:p>
        </w:tc>
        <w:tc>
          <w:tcPr>
            <w:tcW w:type="dxa" w:w="43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312" w:lineRule="auto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М.А. Мищенко</w:t>
            </w:r>
          </w:p>
        </w:tc>
      </w:tr>
      <w:tr>
        <w:tc>
          <w:tcPr>
            <w:tcW w:type="dxa" w:w="43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312" w:lineRule="auto"/>
              <w:jc w:val="lef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Студентка</w:t>
            </w:r>
          </w:p>
        </w:tc>
        <w:tc>
          <w:tcPr>
            <w:tcW w:type="dxa" w:w="4353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line="312" w:lineRule="auto"/>
              <w:jc w:val="right"/>
            </w:pPr>
            <w:r>
              <w:rPr>
                <w:rFonts w:ascii="Times New Roman" w:cs="Times New Roman" w:eastAsia="Times New Roman" w:hAnsi="Times New Roman"/>
                <w:sz w:val="28"/>
                <w:szCs w:val="28"/>
              </w:rPr>
              <w:t xml:space="preserve">С.__. Бабикова</w:t>
            </w:r>
          </w:p>
        </w:tc>
      </w:tr>
    </w:tbl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0" w:line="312" w:lineRule="auto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Омск 2026</w:t>
      </w:r>
    </w:p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РЕФЕРАТ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Объектом выполненной работы является кроссплатформенное мобильно-настольное приложение «Космические запуски», разработанное на Kotlin с использованием Compose Multiplatform.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Целью данной работы является построение каркаса приложения: навигации между экранами, экрана-списка на моковых данных, переключения темы и локализации интерфейса.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работе применены архитектурный подход с разделением на слои domain, data и ui, однонаправленный поток данных (состояние экрана и намерения пользователя), библиотека Navigation 3 и механизм строковых ресурсов Compose Multiplatform.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Степень внедрения — для учебных целей.</w:t>
      </w:r>
    </w:p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Кроссплатформенная разработка позволяет описать интерфейс и логику приложения один раз и собрать их под несколько платформ. Технология Compose Multiplatform расширяет декларативный подход Jetpack Compose на настольные системы, веб и iOS: общий код лежит в одном модуле, а платформенные точки входа только запускают его.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Предметной областью приложения выбран каталог космических запусков. Источник данных — открытый программный интерфейс Launch Library 2, который отдаёт сведения о запусках, космических агентствах и стартовых площадках. На первой вехе курса сеть не используется: приложение работает на моковых данных, повторяющих форму ответа сервера, поэтому на следующей вехе моки заменяются сетевым источником без изменения остального кода.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 — разработать каркас кроссплатформенного приложения, то есть такую основу, которая не рассыпается при обращении с ней: при переключении темы, смене языка, переходе на экран детали и возврате назад.</w:t>
      </w:r>
    </w:p>
    <w:p>
      <w:pPr>
        <w:spacing w:after="12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достижения цели поставлены следующие задачи: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создать проект Kotlin Multiplatform из мастера JetBrains с таргетами Android, iOS, настольная система и веб;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разложить код по слоям domain, data и ui так, чтобы зависимости сходились к слою предметной области;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подготовить моковый набор данных не менее чем из двадцати запусков по форме программного интерфейса;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реализовать экран-список, экран детали запуска и связанные экраны агентства и стартовой площадки;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организовать навигацию на библиотеке Navigation 3, где маршрут является объектом, а не строкой;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вынести цвета в тему и реализовать переключение светлого и тёмного оформления;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вынести все подписи интерфейса в строковые ресурсы и добавить вторую локаль;</w:t>
      </w:r>
    </w:p>
    <w:p>
      <w:pPr>
        <w:spacing w:line="312" w:lineRule="auto"/>
        <w:ind w:left="709" w:hanging="283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— проверить собираемость всех таргетов и включить отчёт компилятора Compose.</w:t>
      </w:r>
    </w:p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ПОСТАНОВКА ЗАДАЧИ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представляет собой каталог космических запусков и состоит из четырёх экранов: списка запусков, детали запуска, экрана космического агентства и экрана стартовой площадки. Список показывает фотографию ракеты, название запуска, статус, дату и агентство. Деталь содержит сведения, которых нет в списке: описание миссии, её тип, орбиту, полное название ракеты, окно запуска и вероятность успешного пуска. С детали доступны переходы к агентству и к стартовой площадке.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Источником данных на последующих вехах выступает программный интерфейс Launch Library 2 по адресу https://ll.thespacedevs.com/2.2.0/launch/. Он не требует ключа, поддерживает постраничную выдачу параметрами limit и offset и содержит около восьми тысяч записей. Ограничение источника — пятнадцать запросов в час с одного адреса, поэтому данные для моков снимались с зеркала https://lldev.thespacedevs.com/2.2.0/, у которого ограничения нет.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Требования к каркасу, проверяемые при сдаче работы, приведены в таблице 1.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1 — Требования к каркасу приложения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100"/>
      </w:tblGrid>
      <w:tr>
        <w:trPr>
          <w:tblHeader/>
        </w:trPr>
        <w:tc>
          <w:tcPr>
            <w:tcW w:type="dxa" w:w="2600"/>
            <w:shd w:fill="EEEEEE" w:val="clear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Требование</w:t>
            </w:r>
          </w:p>
        </w:tc>
        <w:tc>
          <w:tcPr>
            <w:tcW w:type="dxa" w:w="6100"/>
            <w:shd w:fill="EEEEEE" w:val="clear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Способ выполнения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Навигация на Navigation 3, маршрут — объект</w:t>
            </w:r>
          </w:p>
        </w:tc>
        <w:tc>
          <w:tcPr>
            <w:tcW w:type="dxa" w:w="61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Маршруты описаны sealed-интерфейсом, аргумент лежит полем объекта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Мультиплатформенная сборка навигации</w:t>
            </w:r>
          </w:p>
        </w:tc>
        <w:tc>
          <w:tcPr>
            <w:tcW w:type="dxa" w:w="61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Библиотека navigation3-ui от JetBrains и navigation3-runtime от Google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Возврат выглядит как возврат</w:t>
            </w:r>
          </w:p>
        </w:tc>
        <w:tc>
          <w:tcPr>
            <w:tcW w:type="dxa" w:w="61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Заданы все три спецификации переходов, включая обратный и предиктивный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Подписи в строковых ресурсах, две локали</w:t>
            </w:r>
          </w:p>
        </w:tc>
        <w:tc>
          <w:tcPr>
            <w:tcW w:type="dxa" w:w="61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Каталоги values и values-en, паритет ключей проверяется скриптом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Тема из токенов оформления</w:t>
            </w:r>
          </w:p>
        </w:tc>
        <w:tc>
          <w:tcPr>
            <w:tcW w:type="dxa" w:w="61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Цвета объявлены только в файле темы, поверхности читают их из схемы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Экран рисуется из состояния</w:t>
            </w:r>
          </w:p>
        </w:tc>
        <w:tc>
          <w:tcPr>
            <w:tcW w:type="dxa" w:w="61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 функцию экрана передаются состояние и обработчик намерений</w:t>
            </w:r>
          </w:p>
        </w:tc>
      </w:tr>
      <w:tr>
        <w:trPr>
          <w:tblHeader w:val="false"/>
        </w:trPr>
        <w:tc>
          <w:tcPr>
            <w:tcW w:type="dxa" w:w="26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Отчёт компилятора включён</w:t>
            </w:r>
          </w:p>
        </w:tc>
        <w:tc>
          <w:tcPr>
            <w:tcW w:type="dxa" w:w="61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Экраны остаются перезапускаемыми и пропускаемыми</w:t>
            </w:r>
          </w:p>
        </w:tc>
      </w:tr>
    </w:tbl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АРХИТЕКТУРА ПРИЛОЖЕНИЯ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приложения разделён на три слоя. Слой domain содержит модели предметной области и описание репозитория в виде интерфейса. Слой data содержит моковые данные и реализацию репозитория. Слой ui содержит экраны, переиспользуемые компоненты, тему, навигацию и модели представления. Все зависимости направлены к слою domain: слой ui пользуется его моделями, слой data преобразует полученные данные в эти же модели.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Такое разделение решает практическую задачу: на следующей вехе моковый репозиторий заменяется сетевым, и вся правка происходит внутри папки data, а экраны и модели предметной области остаются неизменными.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Структура каталогов общего модуля приведена в листинге 1.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shared/src/commonMain/kotlin/ru/omgtu/babikova/spacelaunches/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App.kt                     корень: тема, репозиторий, навигатор, фабрики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Screen.kt                  маршруты приложения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domain/                    модели и интерфейс репозитория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data/                      моки и реализация репозитория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list/ detail/ agency/ pad/ состояние, намерения и ViewModel экранов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ui/AppTheme.kt             светлая и тёмная палитры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ui/model/                  модели представления и форматирование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ui/navigation/             навигатор и хост навигации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ui/screens/                вёрстка экранов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ui/components/             переиспользуемые элементы интерфейса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shared/src/commonMain/composeResources/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values/ values-en/         подписи интерфейса на двух языках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drawable/                  фотографии ракет и значки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1 — Структура общего модуля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Логика каждого экрана вынесена в отдельный класс ViewModel. Внутри него состояние хранится в изменяемом потоке, а наружу отдаётся поток только для чтения, поэтому изменить состояние извне невозможно. Действия пользователя приходят в единственный метод обработки намерений.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Зависимости уровня приложения — репозиторий, навигатор и фабрики ViewModel — создаются в корневой функции приложения и передаются вниз. Фабрики обязательны: в общем коде нет отражения, с помощью которого Android создаёт ViewModel без аргументов, и на iOS и в вебе такого механизма не существует.</w:t>
      </w:r>
    </w:p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РЕАЛИЗАЦИЯ</w:t>
      </w:r>
    </w:p>
    <w:p>
      <w:pPr>
        <w:pStyle w:val="Heading2"/>
        <w:spacing w:after="120" w:before="240" w:line="31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3.1 Модели предметной области и репозиторий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Модели повторяют форму ответа программного интерфейса, включая типы идентификаторов: у запуска это строка стандарта UUID, у агентства и площадки — целое число. Фрагмент моделей и описание репозитория приведены в листинге 2.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data class Launch(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id: String,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name: String,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status: LaunchStatus,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net: String,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probability: Int?,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provider: LaunchProvider,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rocket: RocketConfiguration,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mission: Mission?,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pad: LaunchPad,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imageUrl: String,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interface LaunchRepository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suspend fun getLaunches(query: String = ""): List&lt;Launch&gt;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suspend fun getLaunch(id: String): Launch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suspend fun getAgency(id: Int): Agency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suspend fun getPad(id: Int): Pad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2 — Модель запуска и интерфейс репозитория</w:t>
      </w:r>
    </w:p>
    <w:p>
      <w:pPr>
        <w:pStyle w:val="Heading2"/>
        <w:spacing w:after="120" w:before="240" w:line="31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3.2 Моковые данные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Моки содержат двадцать два запуска, тринадцать агентств и двадцать стартовых площадок. Записи снимались с зеркала программного интерфейса, поэтому названия, даты, статусы и координаты являются настоящими. Статусы подобраны разными: успешный пуск, авария, готовность к пуску, неподтверждённая и уточняемая дата. Фрагмент моков приведён в листинге 3.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private val statusSuccess = LaunchStatus(3, "Launch Successful", "Success", "...")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private val spaceX = LaunchProvider(121, "SpaceX", "Commercial")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internal val mockLaunches = listOf(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Launch(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id = "c717d2b5-e39c-45a3-9f89-ce73526852eb",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name = "Falcon 9 Block 5 | Starlink Group 10-15",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status = statusSuccess,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net = "2025-09-25T08:39:00Z",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provider = spaceX,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rocket = RocketConfiguration(164, "Falcon 9", "Falcon 9 Block 5", "Block 5"),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...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),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3 — Фрагмент моковых данных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Поскольку сети на этой вехе нет, фотографии ракет хранятся в ресурсах приложения. Сопоставление запуска и изображения выполняется по идентификатору конфигурации ракеты, а поле с адресом изображения в моках сохранено в форме программного интерфейса и будет использовано на следующей вехе.</w:t>
      </w:r>
    </w:p>
    <w:p>
      <w:pPr>
        <w:pStyle w:val="Heading2"/>
        <w:spacing w:after="120" w:before="240" w:line="31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3.3 Состояние экрана и намерения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Экран не обрабатывает нажатия самостоятельно. Ему передаются состояние и функция обработки намерений, а решение принимает ViewModel. Такой порядок нужен не только для стройности кода: если передать в экран целиком ViewModel, компилятор Compose признает её нестабильным типом, начнёт сравнивать по ссылке и перестанет пропускать перерисовку экрана. Реализация приведена в листинге 4.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data class LaunchListState(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items: List&lt;LaunchCardUi&gt; = emptyList(),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sealed interface LaunchListIntent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data class CardClicked(val id: String) : LaunchListIntent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class LaunchListViewModel(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private val repository: LaunchRepository,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private val navigator: Navigator,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) : ViewModel()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private val _state = MutableStateFlow(LaunchListState())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state: StateFlow&lt;LaunchListState&gt; = _state.asStateFlow()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init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viewModelScope.launch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val items = repository.getLaunches().map { it.toCardUi()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_state.update { it.copy(items = items)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fun onIntent(intent: LaunchListIntent)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when (intent)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is LaunchListIntent.CardClicked -&gt;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navigator.addToBackStack(Screen.Detail(intent.id))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4 — Состояние, намерения и ViewModel экрана-списка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Список выводится ленивым столбцом, каждому элементу задан ключ по идентификатору запуска. Ключ обеспечивает сохранение позиции прокрутки и локального состояния карточек при изменениях списка, поскольку память привязывается к ключу, а не к номеру позиции.</w:t>
      </w:r>
    </w:p>
    <w:p>
      <w:pPr>
        <w:pStyle w:val="Heading2"/>
        <w:spacing w:after="120" w:before="240" w:line="31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3.4 Навигация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библиотеке Navigation 3 стека маршрутов как отдельной сущности нет: стек — это обычный список объектов. Маршруты описаны sealed-интерфейсом, а аргумент лежит полем объекта, поэтому опечатку в аргументе ловит компилятор, а не выполнение программы. В маршрут кладётся только идентификатор, сами данные экран получает из репозитория.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sealed interface Screen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data object List : Screen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data class Detail(val id: String) : Screen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data class Agency(val id: Int) : Screen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data class Pad(val id: Int) : Screen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class Navigator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private val _navStack = MutableStateFlow&lt;List&lt;Screen&gt;&gt;(listOf(Screen.List))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val navStack: StateFlow&lt;List&lt;Screen&gt;&gt; = _navStack.asStateFlow()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fun addToBackStack(screen: Screen)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_navStack.update { it + screen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fun back()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_navStack.update { stack -&gt; if (stack.size &gt; 1) stack.dropLast(1) else stack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5 — Маршруты и навигатор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Хост навигации описывает переходы и сопоставляет маршрутам экраны. Все три спецификации перехода заданы явно: прямая, обратная и предиктивная. Это не оформление, а условие работы — значения по умолчанию для непрямых переходов вне платформы Android являются заглушками и приводят к ошибке во время выполнения.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NavDisplay(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backStack = backStack,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onBack = { navigator.back() },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transitionSpec = { slide(SlideDirection.Start) },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popTransitionSpec = { slide(SlideDirection.End) },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predictivePopTransitionSpec = { slide(SlideDirection.End) },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entryProvider = entryProvider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entry&lt;Screen.List&gt; { ...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entry&lt;Screen.Detail&gt; { key -&gt;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val viewModel: LaunchDetailViewModel = viewModel(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key = "detail-${key.id}",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factory = detailViewModelFactory,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    extras = LaunchDetailViewModelFactory.extrasFor(key.id),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    ...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},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6 — Хост навигации и создание ViewModel детали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Классу ViewModel детали задан ключ, составленный из идентификатора запуска. Без ключа обращение к ViewModel возвращает один экземпляр на весь хост навигации, и открытая повторно деталь показала бы предыдущую запись.</w:t>
      </w:r>
    </w:p>
    <w:p>
      <w:pPr>
        <w:pStyle w:val="Heading2"/>
        <w:spacing w:after="120" w:before="240" w:line="31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3.5 Тема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Тема представляет собой набор токенов оформления, который провайдер кладёт в неявный контекст композиции. Чтение токена является чтением состояния, поэтому при смене темы перерисовываются именно те элементы, которые её прочитали. Цвет, записанный числом прямо в коде элемента, в переключении темы не участвует, так как мимо контекста подписка на изменение не возникает. По этой причине все цвета объявлены в одном файле.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private val LightColors = lightColorScheme(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primary = Color(0xFF1B4E86),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background = Color(0xFFFDFBFF),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surfaceContainer = Color(0xFFEEF0F7),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...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@Composable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fun AppTheme(darkTheme: Boolean, content: @Composable () -&gt; Unit)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MaterialTheme(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colorScheme = if (darkTheme) DarkColors else LightColors,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    content = content,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fun launchStatusColor(statusId: Int): Color = when (statusId) {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1 -&gt; StatusGo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3 -&gt; StatusSuccess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4 -&gt; StatusFailure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   else -&gt; StatusPlanned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}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7 — Палитры и цвет статуса запуска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Исключением из правила является цвет статуса запуска: он несёт смысл данных, поэтому не меняется вместе с темой. Литералы этого цвета всё равно объявлены в файле темы, а наружу отдаётся функция, выбирающая цвет по идентификатору статуса. Переключатель темы размещён в заголовке приложения и хранит своё значение в памяти сеанса: сохранение настроек на диск относится к третьей вехе курса.</w:t>
      </w:r>
    </w:p>
    <w:p>
      <w:pPr>
        <w:pStyle w:val="Heading2"/>
        <w:spacing w:after="120" w:before="240" w:line="312" w:lineRule="auto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3.6 Локализация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Все подписи интерфейса вынесены в строковые ресурсы общего модуля. По ним создаётся класс доступа, поэтому в коде стоит не строковое имя, а сгенерированный идентификатор, и опечатка не компилируется. Квалификатор локали разрешается во время выполнения: один и тот же идентификатор даёт разный текст.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&lt;!-- values/strings.xml --&gt;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&lt;string name="app_name"&gt;Космические запуски&lt;/string&gt;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&lt;string name="detail_window"&gt;Окно пуска&lt;/string&gt;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&lt;!-- values-en/strings.xml --&gt;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&lt;string name="app_name"&gt;Space launches&lt;/string&gt;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&lt;string name="detail_window"&gt;Launch window&lt;/string&gt;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 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Text(stringResource(Res.string.detail_window))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8 — Строковые ресурсы и их использование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Паритет ключей между локалями проверяется сценарием tools/check-strings.py: ключ, забытый в одной локали, при переключении языка оставил бы на экране чужой язык, и глазами такая ошибка находится не всегда. Локализуется интерфейс, а не данные каталога: названия миссий и описания агентств остаются на языке источника. Исключение составляет статус запуска — это закрытый перечень из пяти значений, он сопоставлен строковым ресурсам через словарь.</w:t>
      </w:r>
    </w:p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ПРОВЕРКА РАБОТЫ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Приложение собирается и запускается на всех таргетах проекта. Команды запуска приведены в листинге 9.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./gradlew :desktopApp:run                      # настольная система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./gradlew :desktopApp:run -Plocale=en          # вторая локаль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./gradlew :androidApp:assembleDebug            # Android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./gradlew :webApp:wasmJsBrowserDevelopmentRun  # веб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python3 tools/check-strings.py                 # паритет ключей локалей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9 — Команды сборки и проверки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Ведущим таргетом первой вехи выбрана настольная система, зачётными таргетами курса — настольная система и Android. Сборка фреймворка для iOS также выполняется, хотя платформенный код для неё не писался.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Порядок приёмки работы приведён в таблице 2.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Таблица 2 — Порядок проверки работы</w:t>
      </w:r>
    </w:p>
    <w:tbl>
      <w:tblPr>
        <w:tblW w:type="dxa" w:w="87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500"/>
      </w:tblGrid>
      <w:tr>
        <w:trPr>
          <w:tblHeader/>
        </w:trPr>
        <w:tc>
          <w:tcPr>
            <w:tcW w:type="dxa" w:w="4200"/>
            <w:shd w:fill="EEEEEE" w:val="clear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Действие</w:t>
            </w:r>
          </w:p>
        </w:tc>
        <w:tc>
          <w:tcPr>
            <w:tcW w:type="dxa" w:w="4500"/>
            <w:shd w:fill="EEEEEE" w:val="clear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Ожидаемый результат</w:t>
            </w:r>
          </w:p>
        </w:tc>
      </w:tr>
      <w:tr>
        <w:trPr>
          <w:tblHeader w:val="false"/>
        </w:trPr>
        <w:tc>
          <w:tcPr>
            <w:tcW w:type="dxa" w:w="42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Запустить приложение и прокрутить список</w:t>
            </w:r>
          </w:p>
        </w:tc>
        <w:tc>
          <w:tcPr>
            <w:tcW w:type="dxa" w:w="45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Двадцать две карточки, фотографии ракет на месте, у каждой карточки статус, дата и агентство</w:t>
            </w:r>
          </w:p>
        </w:tc>
      </w:tr>
      <w:tr>
        <w:trPr>
          <w:tblHeader w:val="false"/>
        </w:trPr>
        <w:tc>
          <w:tcPr>
            <w:tcW w:type="dxa" w:w="42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Открыть карточку и нажать возврат</w:t>
            </w:r>
          </w:p>
        </w:tc>
        <w:tc>
          <w:tcPr>
            <w:tcW w:type="dxa" w:w="45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Деталь выезжает справа, возврат уводит экран вправо, список остаётся на прежней позиции</w:t>
            </w:r>
          </w:p>
        </w:tc>
      </w:tr>
      <w:tr>
        <w:trPr>
          <w:tblHeader w:val="false"/>
        </w:trPr>
        <w:tc>
          <w:tcPr>
            <w:tcW w:type="dxa" w:w="42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 детали открыть агентство, затем площадку</w:t>
            </w:r>
          </w:p>
        </w:tc>
        <w:tc>
          <w:tcPr>
            <w:tcW w:type="dxa" w:w="45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Открываются экраны агентства и площадки, возврат ведёт на предыдущий экран, а не в список</w:t>
            </w:r>
          </w:p>
        </w:tc>
      </w:tr>
      <w:tr>
        <w:trPr>
          <w:tblHeader w:val="false"/>
        </w:trPr>
        <w:tc>
          <w:tcPr>
            <w:tcW w:type="dxa" w:w="42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Нажать переключатель темы в заголовке</w:t>
            </w:r>
          </w:p>
        </w:tc>
        <w:tc>
          <w:tcPr>
            <w:tcW w:type="dxa" w:w="45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Темнеют заголовок, фон и карточки, подписи остаются читаемыми, цвет статуса сохраняет смысл</w:t>
            </w:r>
          </w:p>
        </w:tc>
      </w:tr>
      <w:tr>
        <w:trPr>
          <w:tblHeader w:val="false"/>
        </w:trPr>
        <w:tc>
          <w:tcPr>
            <w:tcW w:type="dxa" w:w="42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Выполнить сценарий проверки локалей</w:t>
            </w:r>
          </w:p>
        </w:tc>
        <w:tc>
          <w:tcPr>
            <w:tcW w:type="dxa" w:w="45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Расхождений ключей нет, выводится количество проверенных ключей</w:t>
            </w:r>
          </w:p>
        </w:tc>
      </w:tr>
      <w:tr>
        <w:trPr>
          <w:tblHeader w:val="false"/>
        </w:trPr>
        <w:tc>
          <w:tcPr>
            <w:tcW w:type="dxa" w:w="42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Запустить приложение со второй локалью</w:t>
            </w:r>
          </w:p>
        </w:tc>
        <w:tc>
          <w:tcPr>
            <w:tcW w:type="dxa" w:w="45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Интерфейс на английском языке, данные каталога остаются на языке источника</w:t>
            </w:r>
          </w:p>
        </w:tc>
      </w:tr>
      <w:tr>
        <w:trPr>
          <w:tblHeader w:val="false"/>
        </w:trPr>
        <w:tc>
          <w:tcPr>
            <w:tcW w:type="dxa" w:w="42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Открыть отчёт компилятора Compose</w:t>
            </w:r>
          </w:p>
        </w:tc>
        <w:tc>
          <w:tcPr>
            <w:tcW w:type="dxa" w:w="4500"/>
          </w:tcPr>
          <w:p>
            <w:pPr>
              <w:spacing w:line="240" w:lineRule="auto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Экраны помечены как перезапускаемые и пропускаемые</w:t>
            </w:r>
          </w:p>
        </w:tc>
      </w:tr>
    </w:tbl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Отчёт компилятора Compose включён в сборке общего модуля и появляется в каталоге shared/build/compose_compiler. Выдержка из отчёта приведена в листинге 10.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restartable skippable fun ru.omgtu.babikova.spacelaunches.App()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restartable skippable fun ...ui.screens.list.LaunchListScreen(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restartable skippable fun ...ui.screens.detail.LaunchDetailScreen(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restartable skippable fun ...ui.screens.agency.AgencyScreen(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restartable skippable fun ...ui.screens.pad.PadScreen(</w:t>
      </w:r>
    </w:p>
    <w:p>
      <w:pPr>
        <w:spacing w:line="240" w:lineRule="auto"/>
      </w:pPr>
      <w:r>
        <w:rPr>
          <w:rFonts w:ascii="Courier New" w:cs="Courier New" w:eastAsia="Courier New" w:hAnsi="Courier New"/>
          <w:sz w:val="20"/>
          <w:szCs w:val="20"/>
        </w:rPr>
        <w:t xml:space="preserve">restartable skippable fun ...ui.components.LaunchCard(</w:t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Листинг 10 — Выдержка из отчёта компилятора Compose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Пометка перезапускаемой и пропускаемой функции означает, что среда исполнения умеет вызвать экран заново отдельно от родителя и может не заходить в его тело, если параметры не изменились. Класс состояния списка при этом помечен как тип неопределённой стабильности, поскольку список является интерфейсом и его реализация выясняется во время выполнения. Пропуск перерисовки это не нарушает: состояние приходит в экран извне и не создаётся заново в теле функции.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4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Внешний вид приложения приведён на рисунках 1–4.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1 — Экран-список запусков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2 — Экран детали запуска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3 — Тёмная тема</w:t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after="240" w:before="120" w:line="312" w:lineRule="auto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Рисунок 4 — Интерфейс на второй локали</w:t>
      </w:r>
    </w:p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результате выполнения лабораторной работы поставленная цель достигнута: разработан каркас кроссплатформенного приложения «Космические запуски» на Compose Multiplatform. Все поставленные задачи выполнены.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Код разложен по слоям domain, data и ui, зависимости направлены к слою предметной области, а моковый набор из двадцати двух запусков, тринадцати агентств и двадцати стартовых площадок повторяет форму программного интерфейса Launch Library 2. Благодаря этому замена моков на сетевой источник на следующей вехе затронет только слой data.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Реализованы четыре экрана и навигация между ними на библиотеке Navigation 3, где маршрут является объектом, а стек маршрутов — обычным списком. Экраны получают состояние и обработчик намерений, а не класс ViewModel целиком, поэтому все они остаются перезапускаемыми и пропускаемыми по отчёту компилятора Compose. Цвета вынесены в тему, переключение светлого и тёмного оформления работает, подписи интерфейса вынесены в строковые ресурсы и переведены на второй язык, а паритет ключей локалей проверяется отдельным сценарием.</w:t>
      </w:r>
    </w:p>
    <w:p>
      <w:pPr>
        <w:spacing w:after="0" w:line="312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Практическая ценность работы состоит в полученном опыте разделения приложения на слои и в понимании механизмов декларативного интерфейса: подписки на состояние при чтении, пропуска перерисовки и разрешения ресурсов по квалификатору локали. Полученный каркас служит основой для следующей вехи курса, на которой будут добавлены работа с сетью, постраничная загрузка, состояния экрана и кэширование данных.</w:t>
      </w:r>
    </w:p>
    <w:p>
      <w:r>
        <w:br w:type="page"/>
      </w:r>
    </w:p>
    <w:p>
      <w:pPr>
        <w:pStyle w:val="Heading1"/>
        <w:spacing w:after="240" w:before="240" w:line="312" w:lineRule="auto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line="312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Compose Multiplatform: официальная документация [Электронный ресурс]. — URL: https://www.jetbrains.com/help/kotlin-multiplatform-dev/compose-multiplatform.html</w:t>
      </w:r>
    </w:p>
    <w:p>
      <w:pPr>
        <w:spacing w:after="0" w:line="312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Navigation 3: официальная документация [Электронный ресурс]. — URL: https://developer.android.com/guide/navigation/navigation-3</w:t>
      </w:r>
    </w:p>
    <w:p>
      <w:pPr>
        <w:spacing w:after="0" w:line="312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Material Design 3: цветовые схемы и токены [Электронный ресурс]. — URL: https://m3.material.io/styles/color/system</w:t>
      </w:r>
    </w:p>
    <w:p>
      <w:pPr>
        <w:spacing w:after="0" w:line="312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Launch Library 2: описание программного интерфейса [Электронный ресурс]. — URL: https://ll.thespacedevs.com/2.2.0/swagger/</w:t>
      </w:r>
    </w:p>
    <w:p>
      <w:pPr>
        <w:spacing w:after="0" w:line="312" w:lineRule="auto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Compose compiler reports [Электронный ресурс]. — URL: https://developer.android.com/develop/ui/compose/performance/stability/diagnose</w:t>
      </w:r>
    </w:p>
    <w:sectPr>
      <w:footerReference w:type="default" r:id="rId7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2026-09-25T17:54:59.212Z</dcterms:created>
  <dcterms:modified xsi:type="dcterms:W3CDTF">2026-09-25T17:54:59.213Z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