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454" w14:textId="77777777" w:rsidR="0028318E" w:rsidRDefault="0028318E" w:rsidP="0028318E">
      <w:pPr>
        <w:pStyle w:val="Title"/>
        <w:jc w:val="center"/>
      </w:pPr>
      <w:r>
        <w:t xml:space="preserve">CSIP5403 </w:t>
      </w:r>
    </w:p>
    <w:p w14:paraId="690BF721" w14:textId="6AADA362" w:rsidR="009E34E4" w:rsidRDefault="0028318E" w:rsidP="0028318E">
      <w:pPr>
        <w:pStyle w:val="Title"/>
        <w:jc w:val="center"/>
      </w:pPr>
      <w:r>
        <w:t xml:space="preserve">Research Methods and </w:t>
      </w:r>
      <w:r w:rsidRPr="004268B2">
        <w:rPr>
          <w:color w:val="7030A0"/>
        </w:rPr>
        <w:t>Applications</w:t>
      </w:r>
      <w:r w:rsidR="00A51BB3">
        <w:br/>
        <w:t xml:space="preserve">Lab Sheet – </w:t>
      </w:r>
      <w:r w:rsidR="00F770E3">
        <w:t>2</w:t>
      </w:r>
    </w:p>
    <w:p w14:paraId="0B149644" w14:textId="77777777" w:rsidR="009E34E4" w:rsidRDefault="00A51BB3">
      <w:pPr>
        <w:pStyle w:val="Heading1"/>
      </w:pPr>
      <w:r>
        <w:t>Aims</w:t>
      </w:r>
    </w:p>
    <w:p w14:paraId="1549FEFB" w14:textId="1DFB7BA0" w:rsidR="00C67D69" w:rsidRDefault="00832942" w:rsidP="00C67D69">
      <w:pPr>
        <w:pStyle w:val="ListParagraph"/>
        <w:numPr>
          <w:ilvl w:val="0"/>
          <w:numId w:val="2"/>
        </w:numPr>
      </w:pPr>
      <w:r>
        <w:t xml:space="preserve">Explore examples of </w:t>
      </w:r>
      <w:r w:rsidRPr="003F1508">
        <w:rPr>
          <w:b/>
          <w:bCs/>
        </w:rPr>
        <w:t>expert systems</w:t>
      </w:r>
      <w:r w:rsidR="00C67D69">
        <w:t xml:space="preserve"> - </w:t>
      </w:r>
      <w:r w:rsidR="00C67D69" w:rsidRPr="00C67D69">
        <w:rPr>
          <w:rFonts w:cstheme="majorBidi"/>
        </w:rPr>
        <w:t xml:space="preserve">New research on expert systems: </w:t>
      </w:r>
      <w:hyperlink r:id="rId8" w:history="1">
        <w:r w:rsidR="00C67D69">
          <w:rPr>
            <w:rStyle w:val="Hyperlink"/>
          </w:rPr>
          <w:t xml:space="preserve">Expert Systems | </w:t>
        </w:r>
        <w:proofErr w:type="spellStart"/>
        <w:r w:rsidR="00C67D69">
          <w:rPr>
            <w:rStyle w:val="Hyperlink"/>
          </w:rPr>
          <w:t>AITopics</w:t>
        </w:r>
        <w:proofErr w:type="spellEnd"/>
      </w:hyperlink>
    </w:p>
    <w:p w14:paraId="692A0679" w14:textId="6BC14F06" w:rsidR="003F1508" w:rsidRDefault="003F1508">
      <w:pPr>
        <w:pStyle w:val="ListParagraph"/>
        <w:numPr>
          <w:ilvl w:val="0"/>
          <w:numId w:val="2"/>
        </w:numPr>
      </w:pPr>
      <w:r>
        <w:t xml:space="preserve">Continue working on your </w:t>
      </w:r>
      <w:r w:rsidRPr="003F1508">
        <w:rPr>
          <w:b/>
          <w:bCs/>
        </w:rPr>
        <w:t>mini-project</w:t>
      </w:r>
      <w:r>
        <w:t>.</w:t>
      </w:r>
    </w:p>
    <w:p w14:paraId="6842FBC9" w14:textId="77777777" w:rsidR="009E34E4" w:rsidRDefault="009E34E4">
      <w:pPr>
        <w:pStyle w:val="ListParagraph"/>
        <w:ind w:left="1440"/>
      </w:pPr>
    </w:p>
    <w:p w14:paraId="3A346629" w14:textId="77777777" w:rsidR="009E34E4" w:rsidRDefault="009E34E4" w:rsidP="003F1508"/>
    <w:p w14:paraId="074002EC" w14:textId="77777777" w:rsidR="009E34E4" w:rsidRDefault="009E34E4">
      <w:pPr>
        <w:pStyle w:val="ListParagraph"/>
      </w:pPr>
    </w:p>
    <w:p w14:paraId="3DBCCAE9" w14:textId="2A371A23" w:rsidR="009E34E4" w:rsidRDefault="00A51BB3">
      <w:pPr>
        <w:pStyle w:val="Heading1"/>
      </w:pPr>
      <w:r>
        <w:t xml:space="preserve">Part </w:t>
      </w:r>
      <w:r w:rsidR="005D775C">
        <w:t>1</w:t>
      </w:r>
      <w:r>
        <w:t xml:space="preserve"> – Expert System Examples </w:t>
      </w:r>
    </w:p>
    <w:p w14:paraId="0EC128CF" w14:textId="77777777" w:rsidR="009E34E4" w:rsidRDefault="009E34E4"/>
    <w:p w14:paraId="234750B6" w14:textId="77777777" w:rsidR="009E34E4" w:rsidRDefault="00A51BB3">
      <w:r>
        <w:t xml:space="preserve">There are many examples of applications of </w:t>
      </w:r>
      <w:r>
        <w:rPr>
          <w:b/>
          <w:bCs/>
        </w:rPr>
        <w:t xml:space="preserve">expert systems </w:t>
      </w:r>
      <w:r>
        <w:t xml:space="preserve">and </w:t>
      </w:r>
      <w:r>
        <w:rPr>
          <w:b/>
          <w:bCs/>
        </w:rPr>
        <w:t>knowledge-based systems</w:t>
      </w:r>
      <w:r>
        <w:t xml:space="preserve">. The following tables show some examples in different fields. Research them and record your finding in an appropriate format. This task should give you the skills in doing literature review. Attempt to write your finding in a review form. The research can be done jointly in a group but the writing should be done separately. </w:t>
      </w:r>
    </w:p>
    <w:p w14:paraId="01F022D9" w14:textId="77777777" w:rsidR="009E34E4" w:rsidRDefault="009E34E4"/>
    <w:p w14:paraId="7475924E" w14:textId="748ACC2B" w:rsidR="009E34E4" w:rsidRDefault="00A51BB3">
      <w:r>
        <w:t>You may wish to focus on one domain or discipline (</w:t>
      </w:r>
      <w:r w:rsidR="00F770E3">
        <w:t>e.g.,</w:t>
      </w:r>
      <w:r>
        <w:t xml:space="preserve"> one of the following tables):</w:t>
      </w:r>
    </w:p>
    <w:p w14:paraId="5D7AB25F" w14:textId="77777777" w:rsidR="009E34E4" w:rsidRDefault="00A51BB3">
      <w:r>
        <w:rPr>
          <w:noProof/>
        </w:rPr>
        <w:drawing>
          <wp:inline distT="0" distB="0" distL="0" distR="0" wp14:anchorId="00A3B0EE" wp14:editId="22C73F41">
            <wp:extent cx="5727700" cy="26689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stretch>
                      <a:fillRect/>
                    </a:stretch>
                  </pic:blipFill>
                  <pic:spPr bwMode="auto">
                    <a:xfrm>
                      <a:off x="0" y="0"/>
                      <a:ext cx="5727700" cy="2668905"/>
                    </a:xfrm>
                    <a:prstGeom prst="rect">
                      <a:avLst/>
                    </a:prstGeom>
                  </pic:spPr>
                </pic:pic>
              </a:graphicData>
            </a:graphic>
          </wp:inline>
        </w:drawing>
      </w:r>
    </w:p>
    <w:p w14:paraId="4719D6FB" w14:textId="77777777" w:rsidR="009E34E4" w:rsidRDefault="009E34E4"/>
    <w:p w14:paraId="45592750" w14:textId="77777777" w:rsidR="009E34E4" w:rsidRDefault="00A51BB3">
      <w:r>
        <w:rPr>
          <w:noProof/>
        </w:rPr>
        <w:lastRenderedPageBreak/>
        <w:drawing>
          <wp:inline distT="0" distB="0" distL="0" distR="0" wp14:anchorId="50D25B35" wp14:editId="3101E73E">
            <wp:extent cx="6056630" cy="217424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6056630" cy="2174240"/>
                    </a:xfrm>
                    <a:prstGeom prst="rect">
                      <a:avLst/>
                    </a:prstGeom>
                  </pic:spPr>
                </pic:pic>
              </a:graphicData>
            </a:graphic>
          </wp:inline>
        </w:drawing>
      </w:r>
    </w:p>
    <w:p w14:paraId="0845F086" w14:textId="77777777" w:rsidR="009E34E4" w:rsidRDefault="009E34E4"/>
    <w:p w14:paraId="7E28EA97" w14:textId="77777777" w:rsidR="009E34E4" w:rsidRDefault="00A51BB3">
      <w:r>
        <w:rPr>
          <w:noProof/>
        </w:rPr>
        <w:drawing>
          <wp:inline distT="0" distB="0" distL="0" distR="0" wp14:anchorId="311115BC" wp14:editId="777B8976">
            <wp:extent cx="4966335" cy="241554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4966335" cy="2415540"/>
                    </a:xfrm>
                    <a:prstGeom prst="rect">
                      <a:avLst/>
                    </a:prstGeom>
                  </pic:spPr>
                </pic:pic>
              </a:graphicData>
            </a:graphic>
          </wp:inline>
        </w:drawing>
      </w:r>
    </w:p>
    <w:p w14:paraId="02BC9F9D" w14:textId="77777777" w:rsidR="009E34E4" w:rsidRDefault="009E34E4"/>
    <w:p w14:paraId="19440E26" w14:textId="77777777" w:rsidR="009E34E4" w:rsidRDefault="00A51BB3">
      <w:r>
        <w:rPr>
          <w:noProof/>
        </w:rPr>
        <w:drawing>
          <wp:inline distT="0" distB="0" distL="0" distR="0" wp14:anchorId="59556E99" wp14:editId="3D80D1CD">
            <wp:extent cx="4852035" cy="334200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4852035" cy="3342005"/>
                    </a:xfrm>
                    <a:prstGeom prst="rect">
                      <a:avLst/>
                    </a:prstGeom>
                  </pic:spPr>
                </pic:pic>
              </a:graphicData>
            </a:graphic>
          </wp:inline>
        </w:drawing>
      </w:r>
    </w:p>
    <w:p w14:paraId="62DF7F8D" w14:textId="77777777" w:rsidR="009E34E4" w:rsidRDefault="009E34E4"/>
    <w:p w14:paraId="332D3A76" w14:textId="77777777" w:rsidR="009E34E4" w:rsidRDefault="00A51BB3">
      <w:pPr>
        <w:rPr>
          <w:lang w:eastAsia="en-GB"/>
        </w:rPr>
      </w:pPr>
      <w:r>
        <w:rPr>
          <w:noProof/>
        </w:rPr>
        <w:lastRenderedPageBreak/>
        <w:drawing>
          <wp:inline distT="0" distB="0" distL="0" distR="0" wp14:anchorId="11FD86BC" wp14:editId="462684EE">
            <wp:extent cx="4737735" cy="161671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4737735" cy="1616710"/>
                    </a:xfrm>
                    <a:prstGeom prst="rect">
                      <a:avLst/>
                    </a:prstGeom>
                  </pic:spPr>
                </pic:pic>
              </a:graphicData>
            </a:graphic>
          </wp:inline>
        </w:drawing>
      </w:r>
      <w:r>
        <w:rPr>
          <w:lang w:eastAsia="en-GB"/>
        </w:rPr>
        <w:t xml:space="preserve"> </w:t>
      </w:r>
    </w:p>
    <w:p w14:paraId="69288C78" w14:textId="77777777" w:rsidR="009E34E4" w:rsidRDefault="009E34E4">
      <w:pPr>
        <w:rPr>
          <w:lang w:eastAsia="en-GB"/>
        </w:rPr>
      </w:pPr>
    </w:p>
    <w:p w14:paraId="53A1BBFF" w14:textId="77777777" w:rsidR="009E34E4" w:rsidRDefault="00A51BB3">
      <w:pPr>
        <w:rPr>
          <w:lang w:eastAsia="en-GB"/>
        </w:rPr>
      </w:pPr>
      <w:r>
        <w:rPr>
          <w:noProof/>
        </w:rPr>
        <w:drawing>
          <wp:inline distT="0" distB="0" distL="0" distR="0" wp14:anchorId="4EC685DD" wp14:editId="310A3C3D">
            <wp:extent cx="4852035" cy="172783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4"/>
                    <a:stretch>
                      <a:fillRect/>
                    </a:stretch>
                  </pic:blipFill>
                  <pic:spPr bwMode="auto">
                    <a:xfrm>
                      <a:off x="0" y="0"/>
                      <a:ext cx="4852035" cy="1727835"/>
                    </a:xfrm>
                    <a:prstGeom prst="rect">
                      <a:avLst/>
                    </a:prstGeom>
                  </pic:spPr>
                </pic:pic>
              </a:graphicData>
            </a:graphic>
          </wp:inline>
        </w:drawing>
      </w:r>
    </w:p>
    <w:p w14:paraId="7EB60EC2" w14:textId="77777777" w:rsidR="009E34E4" w:rsidRDefault="009E34E4">
      <w:pPr>
        <w:rPr>
          <w:lang w:eastAsia="en-GB"/>
        </w:rPr>
      </w:pPr>
    </w:p>
    <w:p w14:paraId="2961229D" w14:textId="77777777" w:rsidR="009E34E4" w:rsidRDefault="00A51BB3">
      <w:r>
        <w:rPr>
          <w:noProof/>
        </w:rPr>
        <w:drawing>
          <wp:inline distT="0" distB="0" distL="0" distR="0" wp14:anchorId="70B5B88A" wp14:editId="067571CF">
            <wp:extent cx="5727700" cy="2584450"/>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stretch>
                      <a:fillRect/>
                    </a:stretch>
                  </pic:blipFill>
                  <pic:spPr bwMode="auto">
                    <a:xfrm>
                      <a:off x="0" y="0"/>
                      <a:ext cx="5727700" cy="2584450"/>
                    </a:xfrm>
                    <a:prstGeom prst="rect">
                      <a:avLst/>
                    </a:prstGeom>
                  </pic:spPr>
                </pic:pic>
              </a:graphicData>
            </a:graphic>
          </wp:inline>
        </w:drawing>
      </w:r>
    </w:p>
    <w:p w14:paraId="3EDE0147" w14:textId="77777777" w:rsidR="00E77AB3" w:rsidRDefault="00E77AB3" w:rsidP="005D775C">
      <w:pPr>
        <w:pStyle w:val="Heading1"/>
      </w:pPr>
    </w:p>
    <w:p w14:paraId="58670A84" w14:textId="3610D592" w:rsidR="005D775C" w:rsidRDefault="005D775C" w:rsidP="005D775C">
      <w:pPr>
        <w:pStyle w:val="Heading1"/>
      </w:pPr>
      <w:r>
        <w:t xml:space="preserve">Part 2 – </w:t>
      </w:r>
      <w:r w:rsidR="00E77AB3">
        <w:t>Continue Working on your Mini-Project</w:t>
      </w:r>
    </w:p>
    <w:p w14:paraId="35E1E4BC" w14:textId="77777777" w:rsidR="00E77AB3" w:rsidRPr="00E77AB3" w:rsidRDefault="00E77AB3" w:rsidP="00E77AB3"/>
    <w:p w14:paraId="5B9C7841" w14:textId="2C1FDC19" w:rsidR="00E77AB3" w:rsidRDefault="00E77AB3" w:rsidP="00E77AB3">
      <w:r>
        <w:t xml:space="preserve">Identify one or two group members to work with (this could be your lab group if you have already been working on lab exercises within a group). </w:t>
      </w:r>
    </w:p>
    <w:p w14:paraId="1CBE34DA" w14:textId="77777777" w:rsidR="00E77AB3" w:rsidRDefault="00E77AB3" w:rsidP="00E77AB3">
      <w:pPr>
        <w:rPr>
          <w:rFonts w:ascii="SymbolMT" w:hAnsi="SymbolMT"/>
        </w:rPr>
      </w:pPr>
    </w:p>
    <w:p w14:paraId="47FE3D80" w14:textId="4BDA9E5A" w:rsidR="00E77AB3" w:rsidRDefault="000016C4" w:rsidP="00E77AB3">
      <w:pPr>
        <w:rPr>
          <w:rFonts w:ascii="SymbolMT" w:hAnsi="SymbolMT"/>
        </w:rPr>
      </w:pPr>
      <w:r>
        <w:t>After you i</w:t>
      </w:r>
      <w:r w:rsidR="00E77AB3">
        <w:t xml:space="preserve">dentify the topic of your </w:t>
      </w:r>
      <w:r w:rsidR="00E77AB3">
        <w:rPr>
          <w:b/>
          <w:bCs/>
        </w:rPr>
        <w:t>mini-project</w:t>
      </w:r>
      <w:r>
        <w:t xml:space="preserve">, you should continue working on it. </w:t>
      </w:r>
      <w:r w:rsidR="00407C24">
        <w:t xml:space="preserve">Please keep in mind the </w:t>
      </w:r>
      <w:r w:rsidR="00407C24" w:rsidRPr="00407C24">
        <w:rPr>
          <w:b/>
          <w:bCs/>
        </w:rPr>
        <w:t>deadline</w:t>
      </w:r>
      <w:r w:rsidR="00407C24">
        <w:t xml:space="preserve"> of the project.</w:t>
      </w:r>
    </w:p>
    <w:p w14:paraId="74B1948A" w14:textId="77777777" w:rsidR="00E77AB3" w:rsidRPr="00E77AB3" w:rsidRDefault="00E77AB3" w:rsidP="00E77AB3"/>
    <w:p w14:paraId="0E799783" w14:textId="77777777" w:rsidR="009E34E4" w:rsidRDefault="009E34E4"/>
    <w:p w14:paraId="69B63216" w14:textId="77777777" w:rsidR="009E34E4" w:rsidRDefault="009E34E4"/>
    <w:p w14:paraId="0DAC6A5C" w14:textId="77777777" w:rsidR="009E34E4" w:rsidRDefault="00A51BB3">
      <w:pPr>
        <w:pStyle w:val="Heading1"/>
      </w:pPr>
      <w:r>
        <w:lastRenderedPageBreak/>
        <w:t>References</w:t>
      </w:r>
    </w:p>
    <w:p w14:paraId="2A790245" w14:textId="77777777" w:rsidR="009E34E4" w:rsidRDefault="009E34E4"/>
    <w:p w14:paraId="7F58E967" w14:textId="77777777" w:rsidR="009E34E4" w:rsidRDefault="00A51BB3">
      <w:r>
        <w:t>Some references to kick start your research with:</w:t>
      </w:r>
    </w:p>
    <w:p w14:paraId="0C664908" w14:textId="39C64193" w:rsidR="009A7E80" w:rsidRPr="009A7E80" w:rsidRDefault="00A51BB3" w:rsidP="009A7E80">
      <w:pPr>
        <w:pStyle w:val="NormalWeb"/>
        <w:numPr>
          <w:ilvl w:val="0"/>
          <w:numId w:val="3"/>
        </w:numPr>
        <w:spacing w:beforeAutospacing="0" w:afterAutospacing="0"/>
        <w:rPr>
          <w:rFonts w:asciiTheme="majorBidi" w:hAnsiTheme="majorBidi" w:cstheme="majorBidi"/>
        </w:rPr>
      </w:pPr>
      <w:r w:rsidRPr="009A7E80">
        <w:rPr>
          <w:rFonts w:cstheme="majorBidi"/>
        </w:rPr>
        <w:t xml:space="preserve">New research on expert systems: </w:t>
      </w:r>
      <w:hyperlink r:id="rId16" w:history="1">
        <w:r w:rsidR="009A7E80">
          <w:rPr>
            <w:rStyle w:val="Hyperlink"/>
          </w:rPr>
          <w:t xml:space="preserve">Expert Systems | </w:t>
        </w:r>
        <w:proofErr w:type="spellStart"/>
        <w:r w:rsidR="009A7E80">
          <w:rPr>
            <w:rStyle w:val="Hyperlink"/>
          </w:rPr>
          <w:t>AITopics</w:t>
        </w:r>
        <w:proofErr w:type="spellEnd"/>
      </w:hyperlink>
    </w:p>
    <w:p w14:paraId="25A9FF5E" w14:textId="77777777" w:rsidR="009E34E4" w:rsidRDefault="00A51BB3">
      <w:pPr>
        <w:pStyle w:val="ListParagraph"/>
        <w:numPr>
          <w:ilvl w:val="0"/>
          <w:numId w:val="3"/>
        </w:numPr>
        <w:rPr>
          <w:rFonts w:asciiTheme="majorBidi" w:hAnsiTheme="majorBidi" w:cstheme="majorBidi"/>
        </w:rPr>
      </w:pPr>
      <w:r>
        <w:rPr>
          <w:rFonts w:asciiTheme="majorBidi" w:hAnsiTheme="majorBidi" w:cstheme="majorBidi"/>
        </w:rPr>
        <w:t>K. Darlington, The Essence of Expert Systems, Prentice-Hall, Essex, England (2000).</w:t>
      </w:r>
    </w:p>
    <w:p w14:paraId="05B68DD2" w14:textId="77777777" w:rsidR="009E34E4" w:rsidRDefault="00A51BB3">
      <w:pPr>
        <w:pStyle w:val="ListParagraph"/>
        <w:numPr>
          <w:ilvl w:val="0"/>
          <w:numId w:val="3"/>
        </w:numPr>
        <w:rPr>
          <w:rFonts w:asciiTheme="majorBidi" w:hAnsiTheme="majorBidi" w:cstheme="majorBidi"/>
        </w:rPr>
      </w:pPr>
      <w:r>
        <w:rPr>
          <w:rFonts w:asciiTheme="majorBidi" w:hAnsiTheme="majorBidi" w:cstheme="majorBidi"/>
        </w:rPr>
        <w:t xml:space="preserve">E. </w:t>
      </w:r>
      <w:proofErr w:type="spellStart"/>
      <w:r>
        <w:rPr>
          <w:rFonts w:asciiTheme="majorBidi" w:hAnsiTheme="majorBidi" w:cstheme="majorBidi"/>
        </w:rPr>
        <w:t>Coakes</w:t>
      </w:r>
      <w:proofErr w:type="spellEnd"/>
      <w:r>
        <w:rPr>
          <w:rFonts w:asciiTheme="majorBidi" w:hAnsiTheme="majorBidi" w:cstheme="majorBidi"/>
        </w:rPr>
        <w:t xml:space="preserve"> and K. Merchant, Expert systems: a survey of their use in UK business, Information and Management 30 (1996) (5), pp. 223–230. (DOI: </w:t>
      </w:r>
      <w:hyperlink r:id="rId17" w:tgtFrame="Persistent link using digital object identifier">
        <w:r>
          <w:rPr>
            <w:rStyle w:val="Hyperlink"/>
            <w:rFonts w:asciiTheme="majorBidi" w:eastAsia="Times New Roman" w:hAnsiTheme="majorBidi" w:cstheme="majorBidi"/>
            <w:color w:val="007398"/>
          </w:rPr>
          <w:t>10.1016/S0378-7206(96)01054-3</w:t>
        </w:r>
      </w:hyperlink>
      <w:r>
        <w:rPr>
          <w:rFonts w:asciiTheme="majorBidi" w:eastAsia="Times New Roman" w:hAnsiTheme="majorBidi" w:cstheme="majorBidi"/>
        </w:rPr>
        <w:t>)</w:t>
      </w:r>
    </w:p>
    <w:p w14:paraId="476B6E81" w14:textId="77777777" w:rsidR="009E34E4" w:rsidRDefault="00A51BB3">
      <w:pPr>
        <w:pStyle w:val="ListParagraph"/>
        <w:numPr>
          <w:ilvl w:val="0"/>
          <w:numId w:val="3"/>
        </w:numPr>
        <w:rPr>
          <w:rFonts w:asciiTheme="majorBidi" w:hAnsiTheme="majorBidi" w:cstheme="majorBidi"/>
        </w:rPr>
      </w:pPr>
      <w:r>
        <w:rPr>
          <w:rFonts w:asciiTheme="majorBidi" w:hAnsiTheme="majorBidi" w:cstheme="majorBidi"/>
        </w:rPr>
        <w:t>J.D. Durkin, Expert systems: a view of the field, IEEE Expert 11 (1996) (2), pp. 56–63.  (</w:t>
      </w:r>
      <w:r>
        <w:rPr>
          <w:rStyle w:val="Strong"/>
          <w:rFonts w:asciiTheme="majorBidi" w:eastAsia="Times New Roman" w:hAnsiTheme="majorBidi" w:cstheme="majorBidi"/>
          <w:b w:val="0"/>
          <w:bCs w:val="0"/>
          <w:color w:val="333333"/>
        </w:rPr>
        <w:t>DOI</w:t>
      </w:r>
      <w:r>
        <w:rPr>
          <w:rStyle w:val="Strong"/>
          <w:rFonts w:asciiTheme="majorBidi" w:eastAsia="Times New Roman" w:hAnsiTheme="majorBidi" w:cstheme="majorBidi"/>
          <w:color w:val="333333"/>
        </w:rPr>
        <w:t>:</w:t>
      </w:r>
      <w:r>
        <w:rPr>
          <w:rStyle w:val="apple-converted-space"/>
          <w:rFonts w:asciiTheme="majorBidi" w:eastAsia="Times New Roman" w:hAnsiTheme="majorBidi" w:cstheme="majorBidi"/>
          <w:b/>
          <w:bCs/>
          <w:color w:val="333333"/>
        </w:rPr>
        <w:t> </w:t>
      </w:r>
      <w:hyperlink r:id="rId18" w:tgtFrame="_blank">
        <w:r>
          <w:rPr>
            <w:rStyle w:val="Hyperlink"/>
            <w:rFonts w:asciiTheme="majorBidi" w:eastAsia="Times New Roman" w:hAnsiTheme="majorBidi" w:cstheme="majorBidi"/>
            <w:color w:val="006699"/>
          </w:rPr>
          <w:t>10.1109/64.491282</w:t>
        </w:r>
      </w:hyperlink>
      <w:r>
        <w:rPr>
          <w:rFonts w:asciiTheme="majorBidi" w:eastAsia="Times New Roman" w:hAnsiTheme="majorBidi" w:cstheme="majorBidi"/>
        </w:rPr>
        <w:t>)</w:t>
      </w:r>
    </w:p>
    <w:p w14:paraId="7F7B340F" w14:textId="77777777" w:rsidR="009E34E4" w:rsidRDefault="00A51BB3">
      <w:pPr>
        <w:pStyle w:val="ListParagraph"/>
        <w:numPr>
          <w:ilvl w:val="0"/>
          <w:numId w:val="3"/>
        </w:numPr>
        <w:rPr>
          <w:rFonts w:asciiTheme="majorBidi" w:eastAsia="Times New Roman" w:hAnsiTheme="majorBidi" w:cstheme="majorBidi"/>
        </w:rPr>
      </w:pPr>
      <w:r>
        <w:rPr>
          <w:rFonts w:asciiTheme="majorBidi" w:eastAsia="Times New Roman" w:hAnsiTheme="majorBidi" w:cstheme="majorBidi"/>
        </w:rPr>
        <w:t xml:space="preserve">P. Cortez, S. Moro, P. Rita, D. King, and J. Hall, “Insights from a text mining survey on Expert Systems research from 2000 to 2016,” </w:t>
      </w:r>
      <w:r>
        <w:rPr>
          <w:rFonts w:asciiTheme="majorBidi" w:eastAsia="Times New Roman" w:hAnsiTheme="majorBidi" w:cstheme="majorBidi"/>
          <w:i/>
          <w:iCs/>
        </w:rPr>
        <w:t>Expert Systems</w:t>
      </w:r>
      <w:r>
        <w:rPr>
          <w:rFonts w:asciiTheme="majorBidi" w:eastAsia="Times New Roman" w:hAnsiTheme="majorBidi" w:cstheme="majorBidi"/>
        </w:rPr>
        <w:t xml:space="preserve">, vol. 35, no. 3, p. e12280, 2018. (DOI: </w:t>
      </w:r>
      <w:hyperlink r:id="rId19">
        <w:r>
          <w:rPr>
            <w:rStyle w:val="Hyperlink"/>
            <w:rFonts w:asciiTheme="majorBidi" w:eastAsia="Times New Roman" w:hAnsiTheme="majorBidi" w:cstheme="majorBidi"/>
          </w:rPr>
          <w:t>10.1111/exsy.12280</w:t>
        </w:r>
      </w:hyperlink>
      <w:r>
        <w:rPr>
          <w:rFonts w:asciiTheme="majorBidi" w:eastAsia="Times New Roman" w:hAnsiTheme="majorBidi" w:cstheme="majorBidi"/>
        </w:rPr>
        <w:t>)</w:t>
      </w:r>
    </w:p>
    <w:p w14:paraId="3489248D" w14:textId="77777777" w:rsidR="009E34E4" w:rsidRDefault="009E34E4">
      <w:pPr>
        <w:pStyle w:val="ListParagraph"/>
        <w:spacing w:after="120"/>
      </w:pPr>
    </w:p>
    <w:p w14:paraId="0C4C0DDE" w14:textId="77777777" w:rsidR="009E34E4" w:rsidRDefault="009E34E4">
      <w:pPr>
        <w:pStyle w:val="ListParagraph"/>
      </w:pPr>
    </w:p>
    <w:p w14:paraId="5CBCAC8D" w14:textId="77777777" w:rsidR="009E34E4" w:rsidRDefault="009E34E4">
      <w:pPr>
        <w:pStyle w:val="Heading1"/>
      </w:pPr>
    </w:p>
    <w:p w14:paraId="4D34922F" w14:textId="77777777" w:rsidR="009E34E4" w:rsidRDefault="009E34E4">
      <w:pPr>
        <w:pStyle w:val="Heading1"/>
      </w:pPr>
    </w:p>
    <w:p w14:paraId="74D903AA" w14:textId="77777777" w:rsidR="009E34E4" w:rsidRDefault="009E34E4">
      <w:pPr>
        <w:pStyle w:val="Heading1"/>
        <w:rPr>
          <w:color w:val="000000"/>
          <w:sz w:val="24"/>
          <w:szCs w:val="24"/>
        </w:rPr>
      </w:pPr>
    </w:p>
    <w:p w14:paraId="446E94DB" w14:textId="77777777" w:rsidR="009E34E4" w:rsidRDefault="009E34E4">
      <w:pPr>
        <w:rPr>
          <w:rFonts w:asciiTheme="majorHAnsi" w:eastAsiaTheme="majorEastAsia" w:hAnsiTheme="majorHAnsi" w:cstheme="majorBidi"/>
          <w:color w:val="000000"/>
        </w:rPr>
      </w:pPr>
    </w:p>
    <w:p w14:paraId="61517863" w14:textId="77777777" w:rsidR="009E34E4" w:rsidRDefault="009E34E4"/>
    <w:p w14:paraId="0D845E36" w14:textId="77777777" w:rsidR="009E34E4" w:rsidRDefault="00A51BB3">
      <w:pPr>
        <w:pStyle w:val="Heading1"/>
      </w:pPr>
      <w:r>
        <w:t xml:space="preserve">  </w:t>
      </w:r>
    </w:p>
    <w:p w14:paraId="2A1EF4D7" w14:textId="77777777" w:rsidR="009E34E4" w:rsidRDefault="009E34E4">
      <w:pPr>
        <w:pStyle w:val="Heading1"/>
      </w:pPr>
    </w:p>
    <w:sectPr w:rsidR="009E34E4">
      <w:footerReference w:type="default" r:id="rId20"/>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5718" w14:textId="77777777" w:rsidR="003E0427" w:rsidRDefault="003E0427">
      <w:r>
        <w:separator/>
      </w:r>
    </w:p>
  </w:endnote>
  <w:endnote w:type="continuationSeparator" w:id="0">
    <w:p w14:paraId="108F15A6" w14:textId="77777777" w:rsidR="003E0427" w:rsidRDefault="003E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ymbolM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B6F2" w14:textId="77777777" w:rsidR="009E34E4" w:rsidRDefault="009E34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F861" w14:textId="77777777" w:rsidR="003E0427" w:rsidRDefault="003E0427">
      <w:r>
        <w:separator/>
      </w:r>
    </w:p>
  </w:footnote>
  <w:footnote w:type="continuationSeparator" w:id="0">
    <w:p w14:paraId="14EC90AF" w14:textId="77777777" w:rsidR="003E0427" w:rsidRDefault="003E0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B79"/>
    <w:multiLevelType w:val="multilevel"/>
    <w:tmpl w:val="B6B282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upperLetter"/>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FF4620"/>
    <w:multiLevelType w:val="multilevel"/>
    <w:tmpl w:val="F6DCEA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B9F59C3"/>
    <w:multiLevelType w:val="multilevel"/>
    <w:tmpl w:val="8A1A71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5B91D3D"/>
    <w:multiLevelType w:val="multilevel"/>
    <w:tmpl w:val="B1627C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E4"/>
    <w:rsid w:val="000016C4"/>
    <w:rsid w:val="0028318E"/>
    <w:rsid w:val="0039650B"/>
    <w:rsid w:val="003E0427"/>
    <w:rsid w:val="003F1508"/>
    <w:rsid w:val="00407C24"/>
    <w:rsid w:val="004F744B"/>
    <w:rsid w:val="00577A4E"/>
    <w:rsid w:val="005C6884"/>
    <w:rsid w:val="005D775C"/>
    <w:rsid w:val="00832942"/>
    <w:rsid w:val="009635B4"/>
    <w:rsid w:val="009A7E80"/>
    <w:rsid w:val="009E34E4"/>
    <w:rsid w:val="00A51BB3"/>
    <w:rsid w:val="00A65D00"/>
    <w:rsid w:val="00A9174D"/>
    <w:rsid w:val="00C67D69"/>
    <w:rsid w:val="00E77AB3"/>
    <w:rsid w:val="00F770E3"/>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F4BA"/>
  <w15:docId w15:val="{2E2943A7-1561-4B4C-9AFC-8C8DD6B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473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859E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147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D22EC"/>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A06454"/>
  </w:style>
  <w:style w:type="character" w:customStyle="1" w:styleId="FooterChar">
    <w:name w:val="Footer Char"/>
    <w:basedOn w:val="DefaultParagraphFont"/>
    <w:link w:val="Footer"/>
    <w:uiPriority w:val="99"/>
    <w:qFormat/>
    <w:rsid w:val="00A06454"/>
  </w:style>
  <w:style w:type="character" w:styleId="PageNumber">
    <w:name w:val="page number"/>
    <w:basedOn w:val="DefaultParagraphFont"/>
    <w:uiPriority w:val="99"/>
    <w:semiHidden/>
    <w:unhideWhenUsed/>
    <w:qFormat/>
    <w:rsid w:val="00A06454"/>
  </w:style>
  <w:style w:type="character" w:styleId="Hyperlink">
    <w:name w:val="Hyperlink"/>
    <w:rPr>
      <w:color w:val="000080"/>
      <w:u w:val="single"/>
    </w:rPr>
  </w:style>
  <w:style w:type="character" w:styleId="FollowedHyperlink">
    <w:name w:val="FollowedHyperlink"/>
    <w:basedOn w:val="DefaultParagraphFont"/>
    <w:rPr>
      <w:color w:val="954F72" w:themeColor="followedHyperlink"/>
      <w:u w:val="single"/>
    </w:rPr>
  </w:style>
  <w:style w:type="character" w:styleId="Strong">
    <w:name w:val="Strong"/>
    <w:basedOn w:val="DefaultParagraphFont"/>
    <w:qFormat/>
    <w:rPr>
      <w:b/>
      <w:bCs/>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859E9"/>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4735F"/>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454"/>
    <w:pPr>
      <w:tabs>
        <w:tab w:val="center" w:pos="4513"/>
        <w:tab w:val="right" w:pos="9026"/>
      </w:tabs>
    </w:pPr>
  </w:style>
  <w:style w:type="paragraph" w:styleId="Footer">
    <w:name w:val="footer"/>
    <w:basedOn w:val="Normal"/>
    <w:link w:val="FooterChar"/>
    <w:uiPriority w:val="99"/>
    <w:unhideWhenUsed/>
    <w:rsid w:val="00A06454"/>
    <w:pPr>
      <w:tabs>
        <w:tab w:val="center" w:pos="4513"/>
        <w:tab w:val="right" w:pos="9026"/>
      </w:tabs>
    </w:pPr>
  </w:style>
  <w:style w:type="paragraph" w:customStyle="1" w:styleId="FrameContents">
    <w:name w:val="Frame Contents"/>
    <w:basedOn w:val="Normal"/>
    <w:qFormat/>
  </w:style>
  <w:style w:type="paragraph" w:customStyle="1" w:styleId="LO-normal">
    <w:name w:val="LO-normal"/>
    <w:qFormat/>
    <w:rPr>
      <w:rFonts w:ascii="Calibri" w:eastAsia="Calibri" w:hAnsi="Calibri" w:cs="Calibri"/>
      <w:sz w:val="24"/>
      <w:lang w:eastAsia="zh-CN" w:bidi="hi-IN"/>
    </w:rPr>
  </w:style>
  <w:style w:type="paragraph" w:styleId="NormalWeb">
    <w:name w:val="Normal (Web)"/>
    <w:basedOn w:val="Normal"/>
    <w:qFormat/>
    <w:pPr>
      <w:spacing w:beforeAutospacing="1" w:afterAutospacing="1"/>
    </w:pPr>
    <w:rPr>
      <w:rFonts w:ascii="Times New Roman" w:hAnsi="Times New Roman" w:cs="Times New Roman"/>
      <w:lang w:eastAsia="en-GB"/>
    </w:rPr>
  </w:style>
  <w:style w:type="table" w:styleId="TableGrid">
    <w:name w:val="Table Grid"/>
    <w:basedOn w:val="TableNormal"/>
    <w:uiPriority w:val="39"/>
    <w:rsid w:val="00270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itopics.org/search?field=taxnodes&amp;filters=taxnodes:Technology%7CInformation%20Technology%7CArtificial%20Intelligence%7CRepresentation%20%26%20Reasoning%40%40taxnodes:%22Technology%7CInformation%20Technology%7CArtificial%20Intelligence%7CRepresentation%20%26%20Reasoning%7CExpert%20Systems%22%40%40store:Classics" TargetMode="External"/><Relationship Id="rId13" Type="http://schemas.openxmlformats.org/officeDocument/2006/relationships/image" Target="media/image5.png"/><Relationship Id="rId18" Type="http://schemas.openxmlformats.org/officeDocument/2006/relationships/hyperlink" Target="https://doi.org/10.1109/64.4912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S0378-7206(96)01054-3" TargetMode="External"/><Relationship Id="rId2" Type="http://schemas.openxmlformats.org/officeDocument/2006/relationships/numbering" Target="numbering.xml"/><Relationship Id="rId16" Type="http://schemas.openxmlformats.org/officeDocument/2006/relationships/hyperlink" Target="https://aitopics.org/search?field=taxnodes&amp;filters=taxnodes:Technology%7CInformation%20Technology%7CArtificial%20Intelligence%7CRepresentation%20%26%20Reasoning%40%40taxnodes:%22Technology%7CInformation%20Technology%7CArtificial%20Intelligence%7CRepresentation%20%26%20Reasoning%7CExpert%20Systems%22%40%40store:Class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111/exsy.1228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78546DB-A056-A443-99CC-4AE34823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Nathanael Baisa</cp:lastModifiedBy>
  <cp:revision>48</cp:revision>
  <dcterms:created xsi:type="dcterms:W3CDTF">2019-01-28T14:44:00Z</dcterms:created>
  <dcterms:modified xsi:type="dcterms:W3CDTF">2024-05-14T11:54:00Z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 Montfort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