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857500" cy="1609725"/>
            <wp:effectExtent b="0" l="0" r="0" t="0"/>
            <wp:docPr descr="Vinblastine for Dogs" id="3" name="image3.jpg"/>
            <a:graphic>
              <a:graphicData uri="http://schemas.openxmlformats.org/drawingml/2006/picture">
                <pic:pic>
                  <pic:nvPicPr>
                    <pic:cNvPr descr="Vinblastine for Dogs" id="0" name="image3.jpg"/>
                    <pic:cNvPicPr preferRelativeResize="0"/>
                  </pic:nvPicPr>
                  <pic:blipFill>
                    <a:blip r:embed="rId6"/>
                    <a:srcRect b="0" l="0" r="0" t="0"/>
                    <a:stretch>
                      <a:fillRect/>
                    </a:stretch>
                  </pic:blipFill>
                  <pic:spPr>
                    <a:xfrm>
                      <a:off x="0" y="0"/>
                      <a:ext cx="28575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2857500" cy="1581150"/>
            <wp:effectExtent b="0" l="0" r="0" t="0"/>
            <wp:docPr descr="Vinblastine and vincristine: life-saving drugs from a periwinkle" id="4" name="image2.jpg"/>
            <a:graphic>
              <a:graphicData uri="http://schemas.openxmlformats.org/drawingml/2006/picture">
                <pic:pic>
                  <pic:nvPicPr>
                    <pic:cNvPr descr="Vinblastine and vincristine: life-saving drugs from a periwinkle" id="0" name="image2.jpg"/>
                    <pic:cNvPicPr preferRelativeResize="0"/>
                  </pic:nvPicPr>
                  <pic:blipFill>
                    <a:blip r:embed="rId7"/>
                    <a:srcRect b="0" l="0" r="0" t="0"/>
                    <a:stretch>
                      <a:fillRect/>
                    </a:stretch>
                  </pic:blipFill>
                  <pic:spPr>
                    <a:xfrm>
                      <a:off x="0" y="0"/>
                      <a:ext cx="28575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635000" cy="635000"/>
            <wp:effectExtent b="0" l="0" r="0" t="0"/>
            <wp:docPr descr="Vinblastine - Wikipedia" id="1" name="image1.png"/>
            <a:graphic>
              <a:graphicData uri="http://schemas.openxmlformats.org/drawingml/2006/picture">
                <pic:pic>
                  <pic:nvPicPr>
                    <pic:cNvPr descr="Vinblastine - Wikipedia"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857500" cy="2505075"/>
            <wp:effectExtent b="0" l="0" r="0" t="0"/>
            <wp:docPr descr="Vinblastine . sulfate - Enzo" id="2" name="image4.jpg"/>
            <a:graphic>
              <a:graphicData uri="http://schemas.openxmlformats.org/drawingml/2006/picture">
                <pic:pic>
                  <pic:nvPicPr>
                    <pic:cNvPr descr="Vinblastine . sulfate - Enzo" id="0" name="image4.jpg"/>
                    <pic:cNvPicPr preferRelativeResize="0"/>
                  </pic:nvPicPr>
                  <pic:blipFill>
                    <a:blip r:embed="rId9"/>
                    <a:srcRect b="0" l="0" r="0" t="0"/>
                    <a:stretch>
                      <a:fillRect/>
                    </a:stretch>
                  </pic:blipFill>
                  <pic:spPr>
                    <a:xfrm>
                      <a:off x="0" y="0"/>
                      <a:ext cx="2857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Vinblastine</w:t>
      </w:r>
      <w:r w:rsidDel="00000000" w:rsidR="00000000" w:rsidRPr="00000000">
        <w:rPr>
          <w:rtl w:val="0"/>
        </w:rPr>
        <w:t xml:space="preserve"> is a chemotherapy drug classified as a vinca alkaloid and used primarily to treat various cancers including Hodgkin's lymphoma, non-Hodgkin's lymphoma, testicular cancer, breast cancer, lung cancer, and others</w:t>
      </w:r>
      <w:hyperlink r:id="rId10">
        <w:r w:rsidDel="00000000" w:rsidR="00000000" w:rsidRPr="00000000">
          <w:rPr>
            <w:color w:val="1155cc"/>
            <w:u w:val="single"/>
            <w:rtl w:val="0"/>
          </w:rPr>
          <w:t xml:space="preserve">1</w:t>
        </w:r>
      </w:hyperlink>
      <w:hyperlink r:id="rId11">
        <w:r w:rsidDel="00000000" w:rsidR="00000000" w:rsidRPr="00000000">
          <w:rPr>
            <w:color w:val="1155cc"/>
            <w:u w:val="single"/>
            <w:rtl w:val="0"/>
          </w:rPr>
          <w:t xml:space="preserve">2</w:t>
        </w:r>
      </w:hyperlink>
      <w:hyperlink r:id="rId12">
        <w:r w:rsidDel="00000000" w:rsidR="00000000" w:rsidRPr="00000000">
          <w:rPr>
            <w:color w:val="1155cc"/>
            <w:u w:val="single"/>
            <w:rtl w:val="0"/>
          </w:rPr>
          <w:t xml:space="preserve">3</w:t>
        </w:r>
      </w:hyperlink>
      <w:hyperlink r:id="rId13">
        <w:r w:rsidDel="00000000" w:rsidR="00000000" w:rsidRPr="00000000">
          <w:rPr>
            <w:color w:val="1155cc"/>
            <w:u w:val="single"/>
            <w:rtl w:val="0"/>
          </w:rPr>
          <w:t xml:space="preserve">4</w:t>
        </w:r>
      </w:hyperlink>
      <w:hyperlink r:id="rId14">
        <w:r w:rsidDel="00000000" w:rsidR="00000000" w:rsidRPr="00000000">
          <w:rPr>
            <w:color w:val="1155cc"/>
            <w:u w:val="single"/>
            <w:rtl w:val="0"/>
          </w:rPr>
          <w:t xml:space="preserve">7</w:t>
        </w:r>
      </w:hyperlink>
      <w:r w:rsidDel="00000000" w:rsidR="00000000" w:rsidRPr="00000000">
        <w:rPr>
          <w:rtl w:val="0"/>
        </w:rPr>
        <w:t xml:space="preserve">. It is commonly administered as an intravenous injection, and should only be given under the supervision of an experienced healthcare professional due to the risk of severe local tissue damage if it leaks outside the vein (extravasation)</w:t>
      </w:r>
      <w:hyperlink r:id="rId15">
        <w:r w:rsidDel="00000000" w:rsidR="00000000" w:rsidRPr="00000000">
          <w:rPr>
            <w:color w:val="1155cc"/>
            <w:u w:val="single"/>
            <w:rtl w:val="0"/>
          </w:rPr>
          <w:t xml:space="preserve">2</w:t>
        </w:r>
      </w:hyperlink>
      <w:hyperlink r:id="rId1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Mechanism of action:</w:t>
      </w:r>
    </w:p>
    <w:p w:rsidR="00000000" w:rsidDel="00000000" w:rsidP="00000000" w:rsidRDefault="00000000" w:rsidRPr="00000000" w14:paraId="00000007">
      <w:pPr>
        <w:numPr>
          <w:ilvl w:val="0"/>
          <w:numId w:val="4"/>
        </w:numPr>
        <w:spacing w:after="240" w:before="240" w:lineRule="auto"/>
        <w:ind w:left="720" w:hanging="360"/>
      </w:pPr>
      <w:r w:rsidDel="00000000" w:rsidR="00000000" w:rsidRPr="00000000">
        <w:rPr>
          <w:rtl w:val="0"/>
        </w:rPr>
        <w:t xml:space="preserve">Vinblastine works by inhibiting the polymerization of tubulin into microtubules, thereby blocking cell division at the M phase of the cell cycle</w:t>
      </w:r>
      <w:hyperlink r:id="rId17">
        <w:r w:rsidDel="00000000" w:rsidR="00000000" w:rsidRPr="00000000">
          <w:rPr>
            <w:color w:val="1155cc"/>
            <w:u w:val="single"/>
            <w:rtl w:val="0"/>
          </w:rPr>
          <w:t xml:space="preserve">5</w:t>
        </w:r>
      </w:hyperlink>
      <w:hyperlink r:id="rId18">
        <w:r w:rsidDel="00000000" w:rsidR="00000000" w:rsidRPr="00000000">
          <w:rPr>
            <w:color w:val="1155cc"/>
            <w:u w:val="single"/>
            <w:rtl w:val="0"/>
          </w:rPr>
          <w:t xml:space="preserve">7</w:t>
        </w:r>
      </w:hyperlink>
      <w:r w:rsidDel="00000000" w:rsidR="00000000" w:rsidRPr="00000000">
        <w:rPr>
          <w:rtl w:val="0"/>
        </w:rPr>
        <w:t xml:space="preserve">. This results in the death of rapidly dividing cancer cells.</w:t>
        <w:br w:type="textWrapping"/>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Major clinical uses: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Hodgkin's and non-Hodgkin’s lymphoma</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Testicular cancer</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Breast cancer (especially when other treatments have failed)</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Kaposi’s sarcoma</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Langerhans cell histiocytosis</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Some sarcomas and brain tumors</w:t>
      </w:r>
      <w:hyperlink r:id="rId19">
        <w:r w:rsidDel="00000000" w:rsidR="00000000" w:rsidRPr="00000000">
          <w:rPr>
            <w:color w:val="1155cc"/>
            <w:u w:val="single"/>
            <w:rtl w:val="0"/>
          </w:rPr>
          <w:t xml:space="preserve">1</w:t>
        </w:r>
      </w:hyperlink>
      <w:hyperlink r:id="rId20">
        <w:r w:rsidDel="00000000" w:rsidR="00000000" w:rsidRPr="00000000">
          <w:rPr>
            <w:color w:val="1155cc"/>
            <w:u w:val="single"/>
            <w:rtl w:val="0"/>
          </w:rPr>
          <w:t xml:space="preserve">2</w:t>
        </w:r>
      </w:hyperlink>
      <w:hyperlink r:id="rId21">
        <w:r w:rsidDel="00000000" w:rsidR="00000000" w:rsidRPr="00000000">
          <w:rPr>
            <w:color w:val="1155cc"/>
            <w:u w:val="single"/>
            <w:rtl w:val="0"/>
          </w:rPr>
          <w:t xml:space="preserve">3</w:t>
        </w:r>
      </w:hyperlink>
      <w:hyperlink r:id="rId22">
        <w:r w:rsidDel="00000000" w:rsidR="00000000" w:rsidRPr="00000000">
          <w:rPr>
            <w:color w:val="1155cc"/>
            <w:u w:val="single"/>
            <w:rtl w:val="0"/>
          </w:rPr>
          <w:t xml:space="preserve">7</w:t>
          <w:br w:type="textWrapping"/>
        </w:r>
      </w:hyperlink>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Side effects: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Common: nerve changes (neuropathy), constipation, weakness, appetite loss, headaches</w:t>
      </w:r>
      <w:hyperlink r:id="rId23">
        <w:r w:rsidDel="00000000" w:rsidR="00000000" w:rsidRPr="00000000">
          <w:rPr>
            <w:color w:val="1155cc"/>
            <w:u w:val="single"/>
            <w:rtl w:val="0"/>
          </w:rPr>
          <w:t xml:space="preserve">1</w:t>
        </w:r>
      </w:hyperlink>
      <w:hyperlink r:id="rId24">
        <w:r w:rsidDel="00000000" w:rsidR="00000000" w:rsidRPr="00000000">
          <w:rPr>
            <w:color w:val="1155cc"/>
            <w:u w:val="single"/>
            <w:rtl w:val="0"/>
          </w:rPr>
          <w:t xml:space="preserve">2</w:t>
          <w:br w:type="textWrapping"/>
        </w:r>
      </w:hyperlink>
      <w:r w:rsidDel="00000000" w:rsidR="00000000" w:rsidRPr="00000000">
        <w:rPr>
          <w:rtl w:val="0"/>
        </w:rPr>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Severe: low blood cell counts (myelosuppression, especially leukopenia), increased infection risk, shortness of breath, tissue damage at injection site if extravasation occurs</w:t>
      </w:r>
      <w:hyperlink r:id="rId25">
        <w:r w:rsidDel="00000000" w:rsidR="00000000" w:rsidRPr="00000000">
          <w:rPr>
            <w:color w:val="1155cc"/>
            <w:u w:val="single"/>
            <w:rtl w:val="0"/>
          </w:rPr>
          <w:t xml:space="preserve">2</w:t>
        </w:r>
      </w:hyperlink>
      <w:hyperlink r:id="rId26">
        <w:r w:rsidDel="00000000" w:rsidR="00000000" w:rsidRPr="00000000">
          <w:rPr>
            <w:color w:val="1155cc"/>
            <w:u w:val="single"/>
            <w:rtl w:val="0"/>
          </w:rPr>
          <w:t xml:space="preserve">4</w:t>
        </w:r>
      </w:hyperlink>
      <w:hyperlink r:id="rId27">
        <w:r w:rsidDel="00000000" w:rsidR="00000000" w:rsidRPr="00000000">
          <w:rPr>
            <w:color w:val="1155cc"/>
            <w:u w:val="single"/>
            <w:rtl w:val="0"/>
          </w:rPr>
          <w:t xml:space="preserve">6</w:t>
          <w:br w:type="textWrapping"/>
        </w:r>
      </w:hyperlink>
      <w:r w:rsidDel="00000000" w:rsidR="00000000" w:rsidRPr="00000000">
        <w:rPr>
          <w:rtl w:val="0"/>
        </w:rPr>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Use during pregnancy is likely harmful to the fetus</w:t>
      </w:r>
      <w:hyperlink r:id="rId28">
        <w:r w:rsidDel="00000000" w:rsidR="00000000" w:rsidRPr="00000000">
          <w:rPr>
            <w:color w:val="1155cc"/>
            <w:u w:val="single"/>
            <w:rtl w:val="0"/>
          </w:rPr>
          <w:t xml:space="preserve">2</w:t>
        </w:r>
      </w:hyperlink>
      <w:r w:rsidDel="00000000" w:rsidR="00000000" w:rsidRPr="00000000">
        <w:rPr>
          <w:rtl w:val="0"/>
        </w:rPr>
        <w:t xml:space="preserve">.</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Origin and chemistry:</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tl w:val="0"/>
        </w:rPr>
        <w:t xml:space="preserve">Vinblastine is a natural product derived from the Madagascar periwinkle (Catharanthus roseus)</w:t>
      </w:r>
      <w:hyperlink r:id="rId29">
        <w:r w:rsidDel="00000000" w:rsidR="00000000" w:rsidRPr="00000000">
          <w:rPr>
            <w:color w:val="1155cc"/>
            <w:u w:val="single"/>
            <w:rtl w:val="0"/>
          </w:rPr>
          <w:t xml:space="preserve">1</w:t>
        </w:r>
      </w:hyperlink>
      <w:hyperlink r:id="rId30">
        <w:r w:rsidDel="00000000" w:rsidR="00000000" w:rsidRPr="00000000">
          <w:rPr>
            <w:color w:val="1155cc"/>
            <w:u w:val="single"/>
            <w:rtl w:val="0"/>
          </w:rPr>
          <w:t xml:space="preserve">5</w:t>
        </w:r>
      </w:hyperlink>
      <w:r w:rsidDel="00000000" w:rsidR="00000000" w:rsidRPr="00000000">
        <w:rPr>
          <w:rtl w:val="0"/>
        </w:rPr>
        <w:t xml:space="preserve">. Its chemical formula is C46H58N4O9</w:t>
      </w:r>
      <w:hyperlink r:id="rId31">
        <w:r w:rsidDel="00000000" w:rsidR="00000000" w:rsidRPr="00000000">
          <w:rPr>
            <w:color w:val="1155cc"/>
            <w:u w:val="single"/>
            <w:rtl w:val="0"/>
          </w:rPr>
          <w:t xml:space="preserve">3</w:t>
        </w:r>
      </w:hyperlink>
      <w:r w:rsidDel="00000000" w:rsidR="00000000" w:rsidRPr="00000000">
        <w:rPr>
          <w:rtl w:val="0"/>
        </w:rPr>
        <w:t xml:space="preserve">.</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Important cautions: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Do not administer if a patient has an active bacterial infection</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Not recommended during pregnancy unless absolutely necessary</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Only to be given intravenously by trained personnel due to extravasation risk</w:t>
      </w:r>
      <w:hyperlink r:id="rId32">
        <w:r w:rsidDel="00000000" w:rsidR="00000000" w:rsidRPr="00000000">
          <w:rPr>
            <w:color w:val="1155cc"/>
            <w:u w:val="single"/>
            <w:rtl w:val="0"/>
          </w:rPr>
          <w:t xml:space="preserve">2</w:t>
        </w:r>
      </w:hyperlink>
      <w:hyperlink r:id="rId33">
        <w:r w:rsidDel="00000000" w:rsidR="00000000" w:rsidRPr="00000000">
          <w:rPr>
            <w:color w:val="1155cc"/>
            <w:u w:val="single"/>
            <w:rtl w:val="0"/>
          </w:rPr>
          <w:t xml:space="preserve">6</w:t>
          <w:br w:type="textWrapping"/>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Vinblastine remains a </w:t>
      </w:r>
      <w:r w:rsidDel="00000000" w:rsidR="00000000" w:rsidRPr="00000000">
        <w:rPr>
          <w:b w:val="1"/>
          <w:bCs w:val="1"/>
          <w:rtl w:val="0"/>
        </w:rPr>
        <w:t xml:space="preserve">World Health Organization Essential Medicine</w:t>
      </w:r>
      <w:r w:rsidDel="00000000" w:rsidR="00000000" w:rsidRPr="00000000">
        <w:rPr>
          <w:rtl w:val="0"/>
        </w:rPr>
        <w:t xml:space="preserve"> due to its established utility in standard chemotherapy regimens for serious cancers</w:t>
      </w:r>
      <w:hyperlink r:id="rId3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1A">
      <w:pPr>
        <w:numPr>
          <w:ilvl w:val="0"/>
          <w:numId w:val="6"/>
        </w:numPr>
        <w:spacing w:after="0" w:afterAutospacing="0" w:before="240" w:lineRule="auto"/>
        <w:ind w:left="720" w:hanging="360"/>
      </w:pPr>
      <w:hyperlink r:id="rId35">
        <w:r w:rsidDel="00000000" w:rsidR="00000000" w:rsidRPr="00000000">
          <w:rPr>
            <w:color w:val="1155cc"/>
            <w:u w:val="single"/>
            <w:rtl w:val="0"/>
          </w:rPr>
          <w:t xml:space="preserve">https://en.wikipedia.org/wiki/Vinblastine</w:t>
        </w:r>
      </w:hyperlink>
      <w:r w:rsidDel="00000000" w:rsidR="00000000" w:rsidRPr="00000000">
        <w:rPr>
          <w:rtl w:val="0"/>
        </w:rPr>
      </w:r>
    </w:p>
    <w:p w:rsidR="00000000" w:rsidDel="00000000" w:rsidP="00000000" w:rsidRDefault="00000000" w:rsidRPr="00000000" w14:paraId="0000001B">
      <w:pPr>
        <w:numPr>
          <w:ilvl w:val="0"/>
          <w:numId w:val="6"/>
        </w:numPr>
        <w:spacing w:after="0" w:afterAutospacing="0" w:before="0" w:beforeAutospacing="0" w:lineRule="auto"/>
        <w:ind w:left="720" w:hanging="360"/>
      </w:pPr>
      <w:hyperlink r:id="rId36">
        <w:r w:rsidDel="00000000" w:rsidR="00000000" w:rsidRPr="00000000">
          <w:rPr>
            <w:color w:val="1155cc"/>
            <w:u w:val="single"/>
            <w:rtl w:val="0"/>
          </w:rPr>
          <w:t xml:space="preserve">https://medlineplus.gov/druginfo/meds/a682848.html</w:t>
        </w:r>
      </w:hyperlink>
      <w:r w:rsidDel="00000000" w:rsidR="00000000" w:rsidRPr="00000000">
        <w:rPr>
          <w:rtl w:val="0"/>
        </w:rPr>
      </w:r>
    </w:p>
    <w:p w:rsidR="00000000" w:rsidDel="00000000" w:rsidP="00000000" w:rsidRDefault="00000000" w:rsidRPr="00000000" w14:paraId="0000001C">
      <w:pPr>
        <w:numPr>
          <w:ilvl w:val="0"/>
          <w:numId w:val="6"/>
        </w:numPr>
        <w:spacing w:after="0" w:afterAutospacing="0" w:before="0" w:beforeAutospacing="0" w:lineRule="auto"/>
        <w:ind w:left="720" w:hanging="360"/>
      </w:pPr>
      <w:hyperlink r:id="rId37">
        <w:r w:rsidDel="00000000" w:rsidR="00000000" w:rsidRPr="00000000">
          <w:rPr>
            <w:color w:val="1155cc"/>
            <w:u w:val="single"/>
            <w:rtl w:val="0"/>
          </w:rPr>
          <w:t xml:space="preserve">https://go.drugbank.com/drugs/DB00570</w:t>
        </w:r>
      </w:hyperlink>
      <w:r w:rsidDel="00000000" w:rsidR="00000000" w:rsidRPr="00000000">
        <w:rPr>
          <w:rtl w:val="0"/>
        </w:rPr>
      </w:r>
    </w:p>
    <w:p w:rsidR="00000000" w:rsidDel="00000000" w:rsidP="00000000" w:rsidRDefault="00000000" w:rsidRPr="00000000" w14:paraId="0000001D">
      <w:pPr>
        <w:numPr>
          <w:ilvl w:val="0"/>
          <w:numId w:val="6"/>
        </w:numPr>
        <w:spacing w:after="0" w:afterAutospacing="0" w:before="0" w:beforeAutospacing="0" w:lineRule="auto"/>
        <w:ind w:left="720" w:hanging="360"/>
      </w:pPr>
      <w:hyperlink r:id="rId38">
        <w:r w:rsidDel="00000000" w:rsidR="00000000" w:rsidRPr="00000000">
          <w:rPr>
            <w:color w:val="1155cc"/>
            <w:u w:val="single"/>
            <w:rtl w:val="0"/>
          </w:rPr>
          <w:t xml:space="preserve">https://www.mayoclinic.org/drugs-supplements/vinblastine-intravenous-route/description/drg-20066688</w:t>
        </w:r>
      </w:hyperlink>
      <w:r w:rsidDel="00000000" w:rsidR="00000000" w:rsidRPr="00000000">
        <w:rPr>
          <w:rtl w:val="0"/>
        </w:rPr>
      </w:r>
    </w:p>
    <w:p w:rsidR="00000000" w:rsidDel="00000000" w:rsidP="00000000" w:rsidRDefault="00000000" w:rsidRPr="00000000" w14:paraId="0000001E">
      <w:pPr>
        <w:numPr>
          <w:ilvl w:val="0"/>
          <w:numId w:val="6"/>
        </w:numPr>
        <w:spacing w:after="0" w:afterAutospacing="0" w:before="0" w:beforeAutospacing="0" w:lineRule="auto"/>
        <w:ind w:left="720" w:hanging="360"/>
      </w:pPr>
      <w:hyperlink r:id="rId39">
        <w:r w:rsidDel="00000000" w:rsidR="00000000" w:rsidRPr="00000000">
          <w:rPr>
            <w:color w:val="1155cc"/>
            <w:u w:val="single"/>
            <w:rtl w:val="0"/>
          </w:rPr>
          <w:t xml:space="preserve">http://www.bccancer.bc.ca/drug-database-site/Drug%20Index/Vinblastine_monograph_1Feb2015.pdf</w:t>
        </w:r>
      </w:hyperlink>
      <w:r w:rsidDel="00000000" w:rsidR="00000000" w:rsidRPr="00000000">
        <w:rPr>
          <w:rtl w:val="0"/>
        </w:rPr>
      </w:r>
    </w:p>
    <w:p w:rsidR="00000000" w:rsidDel="00000000" w:rsidP="00000000" w:rsidRDefault="00000000" w:rsidRPr="00000000" w14:paraId="0000001F">
      <w:pPr>
        <w:numPr>
          <w:ilvl w:val="0"/>
          <w:numId w:val="6"/>
        </w:numPr>
        <w:spacing w:after="0" w:afterAutospacing="0" w:before="0" w:beforeAutospacing="0" w:lineRule="auto"/>
        <w:ind w:left="720" w:hanging="360"/>
      </w:pPr>
      <w:hyperlink r:id="rId40">
        <w:r w:rsidDel="00000000" w:rsidR="00000000" w:rsidRPr="00000000">
          <w:rPr>
            <w:color w:val="1155cc"/>
            <w:u w:val="single"/>
            <w:rtl w:val="0"/>
          </w:rPr>
          <w:t xml:space="preserve">https://www.cancerresearchuk.org/about-cancer/treatment/drugs/vinblastine</w:t>
        </w:r>
      </w:hyperlink>
      <w:r w:rsidDel="00000000" w:rsidR="00000000" w:rsidRPr="00000000">
        <w:rPr>
          <w:rtl w:val="0"/>
        </w:rPr>
      </w:r>
    </w:p>
    <w:p w:rsidR="00000000" w:rsidDel="00000000" w:rsidP="00000000" w:rsidRDefault="00000000" w:rsidRPr="00000000" w14:paraId="00000020">
      <w:pPr>
        <w:numPr>
          <w:ilvl w:val="0"/>
          <w:numId w:val="6"/>
        </w:numPr>
        <w:spacing w:after="0" w:afterAutospacing="0" w:before="0" w:beforeAutospacing="0" w:lineRule="auto"/>
        <w:ind w:left="720" w:hanging="360"/>
      </w:pPr>
      <w:hyperlink r:id="rId41">
        <w:r w:rsidDel="00000000" w:rsidR="00000000" w:rsidRPr="00000000">
          <w:rPr>
            <w:color w:val="1155cc"/>
            <w:u w:val="single"/>
            <w:rtl w:val="0"/>
          </w:rPr>
          <w:t xml:space="preserve">https://www.cancer.gov/about-cancer/treatment/drugs/vinblastinesulfate</w:t>
        </w:r>
      </w:hyperlink>
      <w:r w:rsidDel="00000000" w:rsidR="00000000" w:rsidRPr="00000000">
        <w:rPr>
          <w:rtl w:val="0"/>
        </w:rPr>
      </w:r>
    </w:p>
    <w:p w:rsidR="00000000" w:rsidDel="00000000" w:rsidP="00000000" w:rsidRDefault="00000000" w:rsidRPr="00000000" w14:paraId="00000021">
      <w:pPr>
        <w:numPr>
          <w:ilvl w:val="0"/>
          <w:numId w:val="6"/>
        </w:numPr>
        <w:spacing w:after="0" w:afterAutospacing="0" w:before="0" w:beforeAutospacing="0" w:lineRule="auto"/>
        <w:ind w:left="720" w:hanging="360"/>
      </w:pPr>
      <w:hyperlink r:id="rId42">
        <w:r w:rsidDel="00000000" w:rsidR="00000000" w:rsidRPr="00000000">
          <w:rPr>
            <w:color w:val="1155cc"/>
            <w:u w:val="single"/>
            <w:rtl w:val="0"/>
          </w:rPr>
          <w:t xml:space="preserve">https://chemocare.com/chemotherapy/drug-info/vinblastine.aspx</w:t>
        </w:r>
      </w:hyperlink>
      <w:r w:rsidDel="00000000" w:rsidR="00000000" w:rsidRPr="00000000">
        <w:rPr>
          <w:rtl w:val="0"/>
        </w:rPr>
      </w:r>
    </w:p>
    <w:p w:rsidR="00000000" w:rsidDel="00000000" w:rsidP="00000000" w:rsidRDefault="00000000" w:rsidRPr="00000000" w14:paraId="00000022">
      <w:pPr>
        <w:numPr>
          <w:ilvl w:val="0"/>
          <w:numId w:val="6"/>
        </w:numPr>
        <w:spacing w:after="240" w:before="0" w:beforeAutospacing="0" w:lineRule="auto"/>
        <w:ind w:left="720" w:hanging="360"/>
      </w:pPr>
      <w:hyperlink r:id="rId43">
        <w:r w:rsidDel="00000000" w:rsidR="00000000" w:rsidRPr="00000000">
          <w:rPr>
            <w:color w:val="1155cc"/>
            <w:u w:val="single"/>
            <w:rtl w:val="0"/>
          </w:rPr>
          <w:t xml:space="preserve">https://reference.medscape.com/drug/velban-vinblastine-342096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ancerresearchuk.org/about-cancer/treatment/drugs/vinblastine" TargetMode="External"/><Relationship Id="rId20" Type="http://schemas.openxmlformats.org/officeDocument/2006/relationships/hyperlink" Target="https://medlineplus.gov/druginfo/meds/a682848.html" TargetMode="External"/><Relationship Id="rId42" Type="http://schemas.openxmlformats.org/officeDocument/2006/relationships/hyperlink" Target="https://chemocare.com/chemotherapy/drug-info/vinblastine.aspx" TargetMode="External"/><Relationship Id="rId41" Type="http://schemas.openxmlformats.org/officeDocument/2006/relationships/hyperlink" Target="https://www.cancer.gov/about-cancer/treatment/drugs/vinblastinesulfate" TargetMode="External"/><Relationship Id="rId22" Type="http://schemas.openxmlformats.org/officeDocument/2006/relationships/hyperlink" Target="https://www.cancer.gov/about-cancer/treatment/drugs/vinblastinesulfate" TargetMode="External"/><Relationship Id="rId21" Type="http://schemas.openxmlformats.org/officeDocument/2006/relationships/hyperlink" Target="https://go.drugbank.com/drugs/DB00570" TargetMode="External"/><Relationship Id="rId43" Type="http://schemas.openxmlformats.org/officeDocument/2006/relationships/hyperlink" Target="https://reference.medscape.com/drug/velban-vinblastine-342096" TargetMode="External"/><Relationship Id="rId24" Type="http://schemas.openxmlformats.org/officeDocument/2006/relationships/hyperlink" Target="https://medlineplus.gov/druginfo/meds/a682848.html" TargetMode="External"/><Relationship Id="rId23" Type="http://schemas.openxmlformats.org/officeDocument/2006/relationships/hyperlink" Target="https://en.wikipedia.org/wiki/Vinblast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hyperlink" Target="https://www.mayoclinic.org/drugs-supplements/vinblastine-intravenous-route/description/drg-20066688" TargetMode="External"/><Relationship Id="rId25" Type="http://schemas.openxmlformats.org/officeDocument/2006/relationships/hyperlink" Target="https://medlineplus.gov/druginfo/meds/a682848.html" TargetMode="External"/><Relationship Id="rId28" Type="http://schemas.openxmlformats.org/officeDocument/2006/relationships/hyperlink" Target="https://medlineplus.gov/druginfo/meds/a682848.html" TargetMode="External"/><Relationship Id="rId27" Type="http://schemas.openxmlformats.org/officeDocument/2006/relationships/hyperlink" Target="https://www.cancerresearchuk.org/about-cancer/treatment/drugs/vinblastine" TargetMode="External"/><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hyperlink" Target="https://en.wikipedia.org/wiki/Vinblastine" TargetMode="External"/><Relationship Id="rId7" Type="http://schemas.openxmlformats.org/officeDocument/2006/relationships/image" Target="media/image2.jpg"/><Relationship Id="rId8" Type="http://schemas.openxmlformats.org/officeDocument/2006/relationships/image" Target="media/image1.png"/><Relationship Id="rId31" Type="http://schemas.openxmlformats.org/officeDocument/2006/relationships/hyperlink" Target="https://go.drugbank.com/drugs/DB00570" TargetMode="External"/><Relationship Id="rId30" Type="http://schemas.openxmlformats.org/officeDocument/2006/relationships/hyperlink" Target="http://www.bccancer.bc.ca/drug-database-site/Drug%20Index/Vinblastine_monograph_1Feb2015.pdf" TargetMode="External"/><Relationship Id="rId11" Type="http://schemas.openxmlformats.org/officeDocument/2006/relationships/hyperlink" Target="https://medlineplus.gov/druginfo/meds/a682848.html" TargetMode="External"/><Relationship Id="rId33" Type="http://schemas.openxmlformats.org/officeDocument/2006/relationships/hyperlink" Target="https://www.cancerresearchuk.org/about-cancer/treatment/drugs/vinblastine" TargetMode="External"/><Relationship Id="rId10" Type="http://schemas.openxmlformats.org/officeDocument/2006/relationships/hyperlink" Target="https://en.wikipedia.org/wiki/Vinblastine" TargetMode="External"/><Relationship Id="rId32" Type="http://schemas.openxmlformats.org/officeDocument/2006/relationships/hyperlink" Target="https://medlineplus.gov/druginfo/meds/a682848.html" TargetMode="External"/><Relationship Id="rId13" Type="http://schemas.openxmlformats.org/officeDocument/2006/relationships/hyperlink" Target="https://www.mayoclinic.org/drugs-supplements/vinblastine-intravenous-route/description/drg-20066688" TargetMode="External"/><Relationship Id="rId35" Type="http://schemas.openxmlformats.org/officeDocument/2006/relationships/hyperlink" Target="https://en.wikipedia.org/wiki/Vinblastine" TargetMode="External"/><Relationship Id="rId12" Type="http://schemas.openxmlformats.org/officeDocument/2006/relationships/hyperlink" Target="https://go.drugbank.com/drugs/DB00570" TargetMode="External"/><Relationship Id="rId34" Type="http://schemas.openxmlformats.org/officeDocument/2006/relationships/hyperlink" Target="https://en.wikipedia.org/wiki/Vinblastine" TargetMode="External"/><Relationship Id="rId15" Type="http://schemas.openxmlformats.org/officeDocument/2006/relationships/hyperlink" Target="https://medlineplus.gov/druginfo/meds/a682848.html" TargetMode="External"/><Relationship Id="rId37" Type="http://schemas.openxmlformats.org/officeDocument/2006/relationships/hyperlink" Target="https://go.drugbank.com/drugs/DB00570" TargetMode="External"/><Relationship Id="rId14" Type="http://schemas.openxmlformats.org/officeDocument/2006/relationships/hyperlink" Target="https://www.cancer.gov/about-cancer/treatment/drugs/vinblastinesulfate" TargetMode="External"/><Relationship Id="rId36" Type="http://schemas.openxmlformats.org/officeDocument/2006/relationships/hyperlink" Target="https://medlineplus.gov/druginfo/meds/a682848.html" TargetMode="External"/><Relationship Id="rId17" Type="http://schemas.openxmlformats.org/officeDocument/2006/relationships/hyperlink" Target="http://www.bccancer.bc.ca/drug-database-site/Drug%20Index/Vinblastine_monograph_1Feb2015.pdf" TargetMode="External"/><Relationship Id="rId39" Type="http://schemas.openxmlformats.org/officeDocument/2006/relationships/hyperlink" Target="http://www.bccancer.bc.ca/drug-database-site/Drug%20Index/Vinblastine_monograph_1Feb2015.pdf" TargetMode="External"/><Relationship Id="rId16" Type="http://schemas.openxmlformats.org/officeDocument/2006/relationships/hyperlink" Target="https://www.cancerresearchuk.org/about-cancer/treatment/drugs/vinblastine" TargetMode="External"/><Relationship Id="rId38" Type="http://schemas.openxmlformats.org/officeDocument/2006/relationships/hyperlink" Target="https://www.mayoclinic.org/drugs-supplements/vinblastine-intravenous-route/description/drg-20066688" TargetMode="External"/><Relationship Id="rId19" Type="http://schemas.openxmlformats.org/officeDocument/2006/relationships/hyperlink" Target="https://en.wikipedia.org/wiki/Vinblastine" TargetMode="External"/><Relationship Id="rId18" Type="http://schemas.openxmlformats.org/officeDocument/2006/relationships/hyperlink" Target="https://www.cancer.gov/about-cancer/treatment/drugs/vinblastinesulf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