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descr="Etoposide promotes DNA loop trapping and barrier formation ..." id="4" name="image4.png"/>
            <a:graphic>
              <a:graphicData uri="http://schemas.openxmlformats.org/drawingml/2006/picture">
                <pic:pic>
                  <pic:nvPicPr>
                    <pic:cNvPr descr="Etoposide promotes DNA loop trapping and barrier formation ...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1438275"/>
            <wp:effectExtent b="0" l="0" r="0" t="0"/>
            <wp:docPr descr="Etoposide, an anticancer drug involved in therapy-related ..." id="1" name="image3.jpg"/>
            <a:graphic>
              <a:graphicData uri="http://schemas.openxmlformats.org/drawingml/2006/picture">
                <pic:pic>
                  <pic:nvPicPr>
                    <pic:cNvPr descr="Etoposide, an anticancer drug involved in therapy-related ...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descr="Targeting DNA topoisomerase II in cancer chemotherapy ..." id="2" name="image1.jpg"/>
            <a:graphic>
              <a:graphicData uri="http://schemas.openxmlformats.org/drawingml/2006/picture">
                <pic:pic>
                  <pic:nvPicPr>
                    <pic:cNvPr descr="Targeting DNA topoisomerase II in cancer chemotherapy ...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857500" cy="2343150"/>
            <wp:effectExtent b="0" l="0" r="0" t="0"/>
            <wp:docPr descr="Etoposide-Induced Apoptosis in Cancer Cells Can Be ..." id="3" name="image2.jpg"/>
            <a:graphic>
              <a:graphicData uri="http://schemas.openxmlformats.org/drawingml/2006/picture">
                <pic:pic>
                  <pic:nvPicPr>
                    <pic:cNvPr descr="Etoposide-Induced Apoptosis in Cancer Cells Can Be ...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343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Etoposide</w:t>
      </w:r>
      <w:r w:rsidDel="00000000" w:rsidR="00000000" w:rsidRPr="00000000">
        <w:rPr>
          <w:rtl w:val="0"/>
        </w:rPr>
        <w:t xml:space="preserve"> is a chemotherapy drug that works by inhibiting the enzyme </w:t>
      </w:r>
      <w:r w:rsidDel="00000000" w:rsidR="00000000" w:rsidRPr="00000000">
        <w:rPr>
          <w:b w:val="1"/>
          <w:bCs w:val="1"/>
          <w:rtl w:val="0"/>
        </w:rPr>
        <w:t xml:space="preserve">topoisomerase II</w:t>
      </w:r>
      <w:r w:rsidDel="00000000" w:rsidR="00000000" w:rsidRPr="00000000">
        <w:rPr>
          <w:rtl w:val="0"/>
        </w:rPr>
        <w:t xml:space="preserve">, crucial for DNA replication and repair. It poisons the topoisomerase II cleavage complex by stabilizing this intermediate, which prevents the </w:t>
      </w:r>
      <w:r w:rsidDel="00000000" w:rsidR="00000000" w:rsidRPr="00000000">
        <w:rPr>
          <w:b w:val="1"/>
          <w:bCs w:val="1"/>
          <w:rtl w:val="0"/>
        </w:rPr>
        <w:t xml:space="preserve">re-ligation (rejoining) of DNA strands</w:t>
      </w:r>
      <w:r w:rsidDel="00000000" w:rsidR="00000000" w:rsidRPr="00000000">
        <w:rPr>
          <w:rtl w:val="0"/>
        </w:rPr>
        <w:t xml:space="preserve"> after the enzyme cuts them, resulting in accumulation of </w:t>
      </w:r>
      <w:r w:rsidDel="00000000" w:rsidR="00000000" w:rsidRPr="00000000">
        <w:rPr>
          <w:b w:val="1"/>
          <w:bCs w:val="1"/>
          <w:rtl w:val="0"/>
        </w:rPr>
        <w:t xml:space="preserve">double-strand DNA breaks (DSBs)</w:t>
      </w:r>
      <w:r w:rsidDel="00000000" w:rsidR="00000000" w:rsidRPr="00000000">
        <w:rPr>
          <w:rtl w:val="0"/>
        </w:rPr>
        <w:t xml:space="preserve">. These breaks disrupt DNA synthesis and trigger DNA damage responses and apoptosis (programmed cell death) in cancer cells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02sr5jn5c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Mechanism of Action Details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Etoposide forms a </w:t>
      </w:r>
      <w:r w:rsidDel="00000000" w:rsidR="00000000" w:rsidRPr="00000000">
        <w:rPr>
          <w:b w:val="1"/>
          <w:bCs w:val="1"/>
          <w:rtl w:val="0"/>
        </w:rPr>
        <w:t xml:space="preserve">ternary complex</w:t>
      </w:r>
      <w:r w:rsidDel="00000000" w:rsidR="00000000" w:rsidRPr="00000000">
        <w:rPr>
          <w:rtl w:val="0"/>
        </w:rPr>
        <w:t xml:space="preserve"> with DNA and topoisomerase II, stabilizing the cleavage complex and blocking the normal DNA repair step. This leads to persistent protein-associated DNA breaks that are highly toxic to cells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6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primarily affects cells in the </w:t>
      </w:r>
      <w:r w:rsidDel="00000000" w:rsidR="00000000" w:rsidRPr="00000000">
        <w:rPr>
          <w:b w:val="1"/>
          <w:bCs w:val="1"/>
          <w:rtl w:val="0"/>
        </w:rPr>
        <w:t xml:space="preserve">S and G2 phases</w:t>
      </w:r>
      <w:r w:rsidDel="00000000" w:rsidR="00000000" w:rsidRPr="00000000">
        <w:rPr>
          <w:rtl w:val="0"/>
        </w:rPr>
        <w:t xml:space="preserve"> of the cell cycle by interfering with DNA replication and mitosis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8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DNA damage induced by etoposide activates the </w:t>
      </w:r>
      <w:r w:rsidDel="00000000" w:rsidR="00000000" w:rsidRPr="00000000">
        <w:rPr>
          <w:b w:val="1"/>
          <w:bCs w:val="1"/>
          <w:rtl w:val="0"/>
        </w:rPr>
        <w:t xml:space="preserve">ATM kinase pathway</w:t>
      </w:r>
      <w:r w:rsidDel="00000000" w:rsidR="00000000" w:rsidRPr="00000000">
        <w:rPr>
          <w:rtl w:val="0"/>
        </w:rPr>
        <w:t xml:space="preserve"> and downstream effectors such as Chk2, leading to cell cycle arrest and recruitment of DNA repair complexes like MRN (Mre11/Rad50/NBS1) and γH2AX foci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Etoposide also influences replication foci and gene transcription, disrupting chromatin organization even in non-replicating cells, ultimately activating pro-apoptotic factors such as PUMA and caspases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tumor suppressor </w:t>
      </w:r>
      <w:r w:rsidDel="00000000" w:rsidR="00000000" w:rsidRPr="00000000">
        <w:rPr>
          <w:b w:val="1"/>
          <w:bCs w:val="1"/>
          <w:rtl w:val="0"/>
        </w:rPr>
        <w:t xml:space="preserve">p53</w:t>
      </w:r>
      <w:r w:rsidDel="00000000" w:rsidR="00000000" w:rsidRPr="00000000">
        <w:rPr>
          <w:rtl w:val="0"/>
        </w:rPr>
        <w:t xml:space="preserve"> plays a key role in etoposide-induced apoptosis, with regulatory pathways involving kinases like NLK which stabilize p53 and promote cell death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8hjpwkky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Clinical Uses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Treatment of various cancers including </w:t>
      </w:r>
      <w:r w:rsidDel="00000000" w:rsidR="00000000" w:rsidRPr="00000000">
        <w:rPr>
          <w:b w:val="1"/>
          <w:bCs w:val="1"/>
          <w:rtl w:val="0"/>
        </w:rPr>
        <w:t xml:space="preserve">testicular cancer, lung cancer, lymphoma, leukemia, neuroblastoma, ovarian cancer, Kaposi’s sarcoma, and glioblastoma multiforme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10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 used in combination with other chemotherapeutics such as bleomycin for testicular cancer.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Sometimes part of conditioning regimens prior to bone marrow or stem cell transplantation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4sd78sgaa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Administration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Given either </w:t>
      </w:r>
      <w:r w:rsidDel="00000000" w:rsidR="00000000" w:rsidRPr="00000000">
        <w:rPr>
          <w:b w:val="1"/>
          <w:bCs w:val="1"/>
          <w:rtl w:val="0"/>
        </w:rPr>
        <w:t xml:space="preserve">intravenously</w:t>
      </w:r>
      <w:r w:rsidDel="00000000" w:rsidR="00000000" w:rsidRPr="00000000">
        <w:rPr>
          <w:rtl w:val="0"/>
        </w:rPr>
        <w:t xml:space="preserve"> (slow infusion over 30–60 minutes to avoid hypotension) or orally in capsule or tablet form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Oral absorption varies but is generally about 50% bioavailable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Does not penetrate well into cerebrospinal fluid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zamg9f17lfh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Side Effects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Common side effects include </w:t>
      </w:r>
      <w:r w:rsidDel="00000000" w:rsidR="00000000" w:rsidRPr="00000000">
        <w:rPr>
          <w:b w:val="1"/>
          <w:bCs w:val="1"/>
          <w:rtl w:val="0"/>
        </w:rPr>
        <w:t xml:space="preserve">bone marrow suppression, nausea, vomiting, hair loss, diarrhea, fever</w:t>
      </w:r>
      <w:r w:rsidDel="00000000" w:rsidR="00000000" w:rsidRPr="00000000">
        <w:rPr>
          <w:rtl w:val="0"/>
        </w:rPr>
        <w:t xml:space="preserve">, and risk of allergic reactions and low blood pressure during infusion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DNA damage and secondary malignancies are concerns due to the drug’s mechanism and metabolites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3</w:t>
        </w:r>
      </w:hyperlink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3ljphowg0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Etoposide is a topoisomerase II poison that induces lethal DNA damage by stabilizing the enzyme-DNA cleavage complex and inhibiting DNA re-ligation, causing accumulation of DNA breaks, cell cycle arrest, and apoptosis. Its activity is phase-specific (S/G2), dependent on DNA damage response pathways including ATM and p53, and widely used against multiple cancers both alone and in combination regimens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1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2</w:t>
        </w:r>
      </w:hyperlink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5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https://pmc.ncbi.nlm.nih.gov/articles/PMC4652635/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https://go.drugbank.com/drugs/DB00773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https://www.sciencedirect.com/science/article/pii/S1936523321001613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https://www.ncbi.nlm.nih.gov/books/NBK557864/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https://en.wikipedia.org/wiki/Etoposide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https://www.lgcstandards.com/ES/en/Resources/Articles/Pharma-roots-Etoposide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https://www.mdpi.com/1422-0067/26/2/796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https://www.sciencedirect.com/topics/pharmacology-toxicology-and-pharmaceutical-science/etoposide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http://www.bccancer.bc.ca/drug-database-site/Drug%20Index/Etoposide_monograph.pdf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https://www.cancerresearchuk.org/about-cancer/treatment/drugs/etoposide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cancerresearchuk.org/about-cancer/treatment/drugs/etoposide" TargetMode="External"/><Relationship Id="rId20" Type="http://schemas.openxmlformats.org/officeDocument/2006/relationships/hyperlink" Target="https://en.wikipedia.org/wiki/Etoposide" TargetMode="External"/><Relationship Id="rId22" Type="http://schemas.openxmlformats.org/officeDocument/2006/relationships/hyperlink" Target="https://en.wikipedia.org/wiki/Etoposide" TargetMode="External"/><Relationship Id="rId21" Type="http://schemas.openxmlformats.org/officeDocument/2006/relationships/hyperlink" Target="https://www.cancerresearchuk.org/about-cancer/treatment/drugs/etoposide" TargetMode="External"/><Relationship Id="rId24" Type="http://schemas.openxmlformats.org/officeDocument/2006/relationships/hyperlink" Target="https://go.drugbank.com/drugs/DB00773" TargetMode="External"/><Relationship Id="rId23" Type="http://schemas.openxmlformats.org/officeDocument/2006/relationships/hyperlink" Target="https://en.wikipedia.org/wiki/Etoposid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26" Type="http://schemas.openxmlformats.org/officeDocument/2006/relationships/hyperlink" Target="https://en.wikipedia.org/wiki/Etoposide" TargetMode="External"/><Relationship Id="rId25" Type="http://schemas.openxmlformats.org/officeDocument/2006/relationships/hyperlink" Target="https://go.drugbank.com/drugs/DB00773" TargetMode="External"/><Relationship Id="rId28" Type="http://schemas.openxmlformats.org/officeDocument/2006/relationships/hyperlink" Target="https://pmc.ncbi.nlm.nih.gov/articles/PMC4652635/" TargetMode="External"/><Relationship Id="rId27" Type="http://schemas.openxmlformats.org/officeDocument/2006/relationships/hyperlink" Target="https://www.sciencedirect.com/science/article/pii/S1936523321001613" TargetMode="External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29" Type="http://schemas.openxmlformats.org/officeDocument/2006/relationships/hyperlink" Target="https://go.drugbank.com/drugs/DB00773" TargetMode="External"/><Relationship Id="rId7" Type="http://schemas.openxmlformats.org/officeDocument/2006/relationships/image" Target="media/image3.jpg"/><Relationship Id="rId8" Type="http://schemas.openxmlformats.org/officeDocument/2006/relationships/image" Target="media/image1.jpg"/><Relationship Id="rId31" Type="http://schemas.openxmlformats.org/officeDocument/2006/relationships/hyperlink" Target="https://pmc.ncbi.nlm.nih.gov/articles/PMC4652635/" TargetMode="External"/><Relationship Id="rId30" Type="http://schemas.openxmlformats.org/officeDocument/2006/relationships/hyperlink" Target="https://en.wikipedia.org/wiki/Etoposide" TargetMode="External"/><Relationship Id="rId11" Type="http://schemas.openxmlformats.org/officeDocument/2006/relationships/hyperlink" Target="https://go.drugbank.com/drugs/DB00773" TargetMode="External"/><Relationship Id="rId33" Type="http://schemas.openxmlformats.org/officeDocument/2006/relationships/hyperlink" Target="https://www.sciencedirect.com/science/article/pii/S1936523321001613" TargetMode="External"/><Relationship Id="rId10" Type="http://schemas.openxmlformats.org/officeDocument/2006/relationships/hyperlink" Target="https://pmc.ncbi.nlm.nih.gov/articles/PMC4652635/" TargetMode="External"/><Relationship Id="rId32" Type="http://schemas.openxmlformats.org/officeDocument/2006/relationships/hyperlink" Target="https://go.drugbank.com/drugs/DB00773" TargetMode="External"/><Relationship Id="rId13" Type="http://schemas.openxmlformats.org/officeDocument/2006/relationships/hyperlink" Target="https://pmc.ncbi.nlm.nih.gov/articles/PMC4652635/" TargetMode="External"/><Relationship Id="rId35" Type="http://schemas.openxmlformats.org/officeDocument/2006/relationships/hyperlink" Target="https://en.wikipedia.org/wiki/Etoposide" TargetMode="External"/><Relationship Id="rId12" Type="http://schemas.openxmlformats.org/officeDocument/2006/relationships/hyperlink" Target="https://en.wikipedia.org/wiki/Etoposide" TargetMode="External"/><Relationship Id="rId34" Type="http://schemas.openxmlformats.org/officeDocument/2006/relationships/hyperlink" Target="https://www.ncbi.nlm.nih.gov/books/NBK557864/" TargetMode="External"/><Relationship Id="rId15" Type="http://schemas.openxmlformats.org/officeDocument/2006/relationships/hyperlink" Target="https://go.drugbank.com/drugs/DB00773" TargetMode="External"/><Relationship Id="rId37" Type="http://schemas.openxmlformats.org/officeDocument/2006/relationships/hyperlink" Target="https://www.mdpi.com/1422-0067/26/2/796" TargetMode="External"/><Relationship Id="rId14" Type="http://schemas.openxmlformats.org/officeDocument/2006/relationships/hyperlink" Target="https://www.lgcstandards.com/ES/en/Resources/Articles/Pharma-roots-Etoposide" TargetMode="External"/><Relationship Id="rId36" Type="http://schemas.openxmlformats.org/officeDocument/2006/relationships/hyperlink" Target="https://www.lgcstandards.com/ES/en/Resources/Articles/Pharma-roots-Etoposide" TargetMode="External"/><Relationship Id="rId17" Type="http://schemas.openxmlformats.org/officeDocument/2006/relationships/hyperlink" Target="https://pmc.ncbi.nlm.nih.gov/articles/PMC4652635/" TargetMode="External"/><Relationship Id="rId39" Type="http://schemas.openxmlformats.org/officeDocument/2006/relationships/hyperlink" Target="http://www.bccancer.bc.ca/drug-database-site/Drug%20Index/Etoposide_monograph.pdf" TargetMode="External"/><Relationship Id="rId16" Type="http://schemas.openxmlformats.org/officeDocument/2006/relationships/hyperlink" Target="https://www.sciencedirect.com/topics/pharmacology-toxicology-and-pharmaceutical-science/etoposide" TargetMode="External"/><Relationship Id="rId38" Type="http://schemas.openxmlformats.org/officeDocument/2006/relationships/hyperlink" Target="https://www.sciencedirect.com/topics/pharmacology-toxicology-and-pharmaceutical-science/etoposide" TargetMode="External"/><Relationship Id="rId19" Type="http://schemas.openxmlformats.org/officeDocument/2006/relationships/hyperlink" Target="https://pmc.ncbi.nlm.nih.gov/articles/PMC4652635/" TargetMode="External"/><Relationship Id="rId18" Type="http://schemas.openxmlformats.org/officeDocument/2006/relationships/hyperlink" Target="https://pmc.ncbi.nlm.nih.gov/articles/PMC465263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