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3429000"/>
            <wp:effectExtent b="0" l="0" r="0" t="0"/>
            <wp:docPr descr="Antibody Drug Conjugates - OriGene University - YouTube trailer" id="1" name="image1.jpg"/>
            <a:graphic>
              <a:graphicData uri="http://schemas.openxmlformats.org/drawingml/2006/picture">
                <pic:pic>
                  <pic:nvPicPr>
                    <pic:cNvPr descr="Antibody Drug Conjugates - OriGene University - YouTube trailer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Antibody Drug Conjugates - OriGene University - YouTube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ICE regimen</w:t>
      </w:r>
      <w:r w:rsidDel="00000000" w:rsidR="00000000" w:rsidRPr="00000000">
        <w:rPr>
          <w:rtl w:val="0"/>
        </w:rPr>
        <w:t xml:space="preserve"> is a chemotherapy combination used mainly for </w:t>
      </w:r>
      <w:r w:rsidDel="00000000" w:rsidR="00000000" w:rsidRPr="00000000">
        <w:rPr>
          <w:b w:val="1"/>
          <w:bCs w:val="1"/>
          <w:rtl w:val="0"/>
        </w:rPr>
        <w:t xml:space="preserve">relapsed or refractory Hodgkin and non-Hodgkin lymphoma</w:t>
      </w:r>
      <w:r w:rsidDel="00000000" w:rsidR="00000000" w:rsidRPr="00000000">
        <w:rPr>
          <w:rtl w:val="0"/>
        </w:rPr>
        <w:t xml:space="preserve">. ICE stands for the three drugs it includes: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Ifosfamide</w:t>
      </w:r>
      <w:r w:rsidDel="00000000" w:rsidR="00000000" w:rsidRPr="00000000">
        <w:rPr>
          <w:rtl w:val="0"/>
        </w:rPr>
        <w:t xml:space="preserve"> (alkylating agent)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Carboplatin</w:t>
      </w:r>
      <w:r w:rsidDel="00000000" w:rsidR="00000000" w:rsidRPr="00000000">
        <w:rPr>
          <w:rtl w:val="0"/>
        </w:rPr>
        <w:t xml:space="preserve"> (platinum-based alkylating agent)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Etoposide</w:t>
      </w:r>
      <w:r w:rsidDel="00000000" w:rsidR="00000000" w:rsidRPr="00000000">
        <w:rPr>
          <w:rtl w:val="0"/>
        </w:rPr>
        <w:t xml:space="preserve"> (topoisomerase II inhibitor)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Often, especially for </w:t>
      </w:r>
      <w:r w:rsidDel="00000000" w:rsidR="00000000" w:rsidRPr="00000000">
        <w:rPr>
          <w:b w:val="1"/>
          <w:bCs w:val="1"/>
          <w:rtl w:val="0"/>
        </w:rPr>
        <w:t xml:space="preserve">CD20-positive B-cell lymphomas</w:t>
      </w:r>
      <w:r w:rsidDel="00000000" w:rsidR="00000000" w:rsidRPr="00000000">
        <w:rPr>
          <w:rtl w:val="0"/>
        </w:rPr>
        <w:t xml:space="preserve">, a monoclonal antibody called </w:t>
      </w:r>
      <w:r w:rsidDel="00000000" w:rsidR="00000000" w:rsidRPr="00000000">
        <w:rPr>
          <w:b w:val="1"/>
          <w:bCs w:val="1"/>
          <w:rtl w:val="0"/>
        </w:rPr>
        <w:t xml:space="preserve">rituximab</w:t>
      </w:r>
      <w:r w:rsidDel="00000000" w:rsidR="00000000" w:rsidRPr="00000000">
        <w:rPr>
          <w:rtl w:val="0"/>
        </w:rPr>
        <w:t xml:space="preserve"> is added, making the regimen </w:t>
      </w:r>
      <w:r w:rsidDel="00000000" w:rsidR="00000000" w:rsidRPr="00000000">
        <w:rPr>
          <w:b w:val="1"/>
          <w:bCs w:val="1"/>
          <w:rtl w:val="0"/>
        </w:rPr>
        <w:t xml:space="preserve">R-ICE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ICE-R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t9ycpjudo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Treatment Schedule and Administration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ICE is typically given in </w:t>
      </w:r>
      <w:r w:rsidDel="00000000" w:rsidR="00000000" w:rsidRPr="00000000">
        <w:rPr>
          <w:b w:val="1"/>
          <w:bCs w:val="1"/>
          <w:rtl w:val="0"/>
        </w:rPr>
        <w:t xml:space="preserve">cycles lasting about 21 days</w:t>
      </w:r>
      <w:r w:rsidDel="00000000" w:rsidR="00000000" w:rsidRPr="00000000">
        <w:rPr>
          <w:rtl w:val="0"/>
        </w:rPr>
        <w:t xml:space="preserve">, with treatment over the first 3 days and then a rest period.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common schedule includes: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 1:</w:t>
      </w:r>
      <w:r w:rsidDel="00000000" w:rsidR="00000000" w:rsidRPr="00000000">
        <w:rPr>
          <w:rtl w:val="0"/>
        </w:rPr>
        <w:t xml:space="preserve"> Etoposide infusion (about 1 hour).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 2:</w:t>
      </w:r>
      <w:r w:rsidDel="00000000" w:rsidR="00000000" w:rsidRPr="00000000">
        <w:rPr>
          <w:rtl w:val="0"/>
        </w:rPr>
        <w:t xml:space="preserve"> Etoposide infusion (1 hour), carboplatin infusion (30 to 60 minutes), and </w:t>
      </w:r>
      <w:r w:rsidDel="00000000" w:rsidR="00000000" w:rsidRPr="00000000">
        <w:rPr>
          <w:b w:val="1"/>
          <w:bCs w:val="1"/>
          <w:rtl w:val="0"/>
        </w:rPr>
        <w:t xml:space="preserve">ifosfamide plus mesna</w:t>
      </w:r>
      <w:r w:rsidDel="00000000" w:rsidR="00000000" w:rsidRPr="00000000">
        <w:rPr>
          <w:rtl w:val="0"/>
        </w:rPr>
        <w:t xml:space="preserve"> given by continuous infusion over 24 hours.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 3:</w:t>
      </w:r>
      <w:r w:rsidDel="00000000" w:rsidR="00000000" w:rsidRPr="00000000">
        <w:rPr>
          <w:rtl w:val="0"/>
        </w:rPr>
        <w:t xml:space="preserve"> Etoposide infusion (1 hour) plus mesna infusion (8 to 12 hours) or mesna tablets to protect the bladder.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Patients have around </w:t>
      </w:r>
      <w:r w:rsidDel="00000000" w:rsidR="00000000" w:rsidRPr="00000000">
        <w:rPr>
          <w:b w:val="1"/>
          <w:bCs w:val="1"/>
          <w:rtl w:val="0"/>
        </w:rPr>
        <w:t xml:space="preserve">18 days off chemotherapy</w:t>
      </w:r>
      <w:r w:rsidDel="00000000" w:rsidR="00000000" w:rsidRPr="00000000">
        <w:rPr>
          <w:rtl w:val="0"/>
        </w:rPr>
        <w:t xml:space="preserve"> before the next cycle starts.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Usually, patients receive </w:t>
      </w:r>
      <w:r w:rsidDel="00000000" w:rsidR="00000000" w:rsidRPr="00000000">
        <w:rPr>
          <w:b w:val="1"/>
          <w:bCs w:val="1"/>
          <w:rtl w:val="0"/>
        </w:rPr>
        <w:t xml:space="preserve">3 to 6 cycles</w:t>
      </w:r>
      <w:r w:rsidDel="00000000" w:rsidR="00000000" w:rsidRPr="00000000">
        <w:rPr>
          <w:rtl w:val="0"/>
        </w:rPr>
        <w:t xml:space="preserve">, depending on treatment response and eligibility for stem cell transplantation.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04hqfq12p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Supportive Medications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Mesna</w:t>
      </w:r>
      <w:r w:rsidDel="00000000" w:rsidR="00000000" w:rsidRPr="00000000">
        <w:rPr>
          <w:rtl w:val="0"/>
        </w:rPr>
        <w:t xml:space="preserve"> is given alongside ifosfamide to prevent </w:t>
      </w:r>
      <w:r w:rsidDel="00000000" w:rsidR="00000000" w:rsidRPr="00000000">
        <w:rPr>
          <w:b w:val="1"/>
          <w:bCs w:val="1"/>
          <w:rtl w:val="0"/>
        </w:rPr>
        <w:t xml:space="preserve">hemorrhagic cystitis</w:t>
      </w:r>
      <w:r w:rsidDel="00000000" w:rsidR="00000000" w:rsidRPr="00000000">
        <w:rPr>
          <w:rtl w:val="0"/>
        </w:rPr>
        <w:t xml:space="preserve"> (bladder toxicity).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Granulocyte colony-stimulating factor (G-CSF)</w:t>
      </w:r>
      <w:r w:rsidDel="00000000" w:rsidR="00000000" w:rsidRPr="00000000">
        <w:rPr>
          <w:rtl w:val="0"/>
        </w:rPr>
        <w:t xml:space="preserve"> is often administered after chemotherapy to reduce the duration of neutropenia and infection risk.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fgbzht0o7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Side Effects and Risks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Hematologic toxicities:</w:t>
      </w:r>
      <w:r w:rsidDel="00000000" w:rsidR="00000000" w:rsidRPr="00000000">
        <w:rPr>
          <w:rtl w:val="0"/>
        </w:rPr>
        <w:t xml:space="preserve"> Severe neutropenia, thrombocytopenia.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Neurotoxicity:</w:t>
      </w:r>
      <w:r w:rsidDel="00000000" w:rsidR="00000000" w:rsidRPr="00000000">
        <w:rPr>
          <w:rtl w:val="0"/>
        </w:rPr>
        <w:t xml:space="preserve"> Ifosfamide can cause encephalopathy (confusion, delirium).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Kidney and bladder toxicity:</w:t>
      </w:r>
      <w:r w:rsidDel="00000000" w:rsidR="00000000" w:rsidRPr="00000000">
        <w:rPr>
          <w:rtl w:val="0"/>
        </w:rPr>
        <w:t xml:space="preserve"> Monitored carefully and prevented with mesna and hydration.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risks include nausea, vomiting, hair loss, fatigue, and risk of infections due to bone marrow suppression.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0nc4ubo97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Clinical Use and Role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ICE is commonly used as a </w:t>
      </w:r>
      <w:r w:rsidDel="00000000" w:rsidR="00000000" w:rsidRPr="00000000">
        <w:rPr>
          <w:b w:val="1"/>
          <w:bCs w:val="1"/>
          <w:rtl w:val="0"/>
        </w:rPr>
        <w:t xml:space="preserve">salvage therapy</w:t>
      </w:r>
      <w:r w:rsidDel="00000000" w:rsidR="00000000" w:rsidRPr="00000000">
        <w:rPr>
          <w:rtl w:val="0"/>
        </w:rPr>
        <w:t xml:space="preserve"> for lymphoma that is refractory or has relapsed after initial treatment.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often used as a </w:t>
      </w:r>
      <w:r w:rsidDel="00000000" w:rsidR="00000000" w:rsidRPr="00000000">
        <w:rPr>
          <w:b w:val="1"/>
          <w:bCs w:val="1"/>
          <w:rtl w:val="0"/>
        </w:rPr>
        <w:t xml:space="preserve">bridge to autologous stem cell transplant</w:t>
      </w:r>
      <w:r w:rsidDel="00000000" w:rsidR="00000000" w:rsidRPr="00000000">
        <w:rPr>
          <w:rtl w:val="0"/>
        </w:rPr>
        <w:t xml:space="preserve"> for eligible patients.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combination targets rapidly dividing lymphoma cells through complementary mechanisms: alkylation of DNA, inhibition of topoisomerase II, and platinum-induced DNA cross-linking.</w:t>
        <w:br w:type="textWrapping"/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sk71k196v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Table of ICE Components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1.3389121338912"/>
        <w:gridCol w:w="2119.707112970711"/>
        <w:gridCol w:w="2472.1757322175736"/>
        <w:gridCol w:w="3426.7782426778244"/>
        <w:tblGridChange w:id="0">
          <w:tblGrid>
            <w:gridCol w:w="1341.3389121338912"/>
            <w:gridCol w:w="2119.707112970711"/>
            <w:gridCol w:w="2472.1757322175736"/>
            <w:gridCol w:w="3426.77824267782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Ifosfamide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Alkylating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DNA cross-linking, apoptosis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IV continuous infusion over 24 hours (day 2) with mesna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Carboplatin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Platinum compound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DNA cross-linking, replication 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IV infusion (day 2)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Etoposide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Topoisomerase II inhibitor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Stabilizes DNA breaks causing apoptosis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IV infusion 1 hour (days 1–3)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Mesna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Uroprotectant (not chemo)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Protects bladder from ifosfamide toxicity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IV infusion or oral (days 2–3)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conclusion, the ICE regimen is a multi-agent chemotherapy protocol combining ifosfamide, carboplatin, and etoposide, administered over 3 days in cycles usually repeated every 21 days, used primarily in lymphoma patients whose disease has relapsed or is refractory, often preceding stem cell transplant.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https://www.youtube.com/watch?v=6gzW9InoIaU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https://www.macmillan.org.uk/cancer-information-and-support/treatments-and-drugs/ice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https://www.cancerresearchuk.org/about-cancer/treatment/drugs/ice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https://www.medicalnewstoday.com/articles/ice-chemotherapy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https://www.eviq.org.au/haematology-and-bmt/lymphoma/other-b-cell-lymphoma/212-ice-infusional-ifosfamide-carboplatin-etoposi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https://en.wikipedia.org/wiki/ICE_(chemotherapy)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https://www.healthline.com/health/rice-chemotherapy-treatment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https://www.uhs.nhs.uk/Media/UHS-website-2019/Docs/Chemotherapy-SOPs1/Lymphoma/InP-ICE-carboplatin-etoposide-ifosfamide.pdf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https://pmc.ncbi.nlm.nih.gov/articles/PMC4725560/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https://hivclinic.ca/main/drugs_chemo_files/ICE.pdf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https://www.eviq.org.au/haematology-and-bmt/lymphoma/hodgkin-lymphoma/63-ice-fractionated-ifosfamide-carboplatin-etopos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eviq.org.au/haematology-and-bmt/lymphoma/other-b-cell-lymphoma/212-ice-infusional-ifosfamide-carboplatin-etoposi" TargetMode="External"/><Relationship Id="rId10" Type="http://schemas.openxmlformats.org/officeDocument/2006/relationships/hyperlink" Target="https://www.medicalnewstoday.com/articles/ice-chemotherapy" TargetMode="External"/><Relationship Id="rId13" Type="http://schemas.openxmlformats.org/officeDocument/2006/relationships/hyperlink" Target="https://www.healthline.com/health/rice-chemotherapy-treatment" TargetMode="External"/><Relationship Id="rId12" Type="http://schemas.openxmlformats.org/officeDocument/2006/relationships/hyperlink" Target="https://en.wikipedia.org/wiki/ICE_(chemotherapy)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ncerresearchuk.org/about-cancer/treatment/drugs/ice" TargetMode="External"/><Relationship Id="rId15" Type="http://schemas.openxmlformats.org/officeDocument/2006/relationships/hyperlink" Target="https://pmc.ncbi.nlm.nih.gov/articles/PMC4725560/" TargetMode="External"/><Relationship Id="rId14" Type="http://schemas.openxmlformats.org/officeDocument/2006/relationships/hyperlink" Target="https://www.uhs.nhs.uk/Media/UHS-website-2019/Docs/Chemotherapy-SOPs1/Lymphoma/InP-ICE-carboplatin-etoposide-ifosfamide.pdf" TargetMode="External"/><Relationship Id="rId17" Type="http://schemas.openxmlformats.org/officeDocument/2006/relationships/hyperlink" Target="https://www.eviq.org.au/haematology-and-bmt/lymphoma/hodgkin-lymphoma/63-ice-fractionated-ifosfamide-carboplatin-etopos" TargetMode="External"/><Relationship Id="rId16" Type="http://schemas.openxmlformats.org/officeDocument/2006/relationships/hyperlink" Target="https://hivclinic.ca/main/drugs_chemo_files/ICE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youtube.com/watch?v=6gzW9InoIaU" TargetMode="External"/><Relationship Id="rId8" Type="http://schemas.openxmlformats.org/officeDocument/2006/relationships/hyperlink" Target="https://www.macmillan.org.uk/cancer-information-and-support/treatments-and-drugs/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