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a1p8h5c0mkpg" w:id="0"/>
      <w:bookmarkEnd w:id="0"/>
      <w:r w:rsidDel="00000000" w:rsidR="00000000" w:rsidRPr="00000000">
        <w:rPr>
          <w:rFonts w:ascii="Roboto" w:cs="Roboto" w:eastAsia="Roboto" w:hAnsi="Roboto"/>
          <w:color w:val="757575"/>
          <w:sz w:val="47"/>
          <w:szCs w:val="47"/>
          <w:rtl w:val="0"/>
        </w:rPr>
        <w:t xml:space="preserve">Adrucil - Fluorouracil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bsd0x9o91u98"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FLUOROURACIL (flure oh YOOR a sil)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Adrucil</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qtoiak68ou4v"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disorders</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Dihydropyrimidine dehydrogenase (DPD) deficiency</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such as chickenpox, cold sores, herpes</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Poor nutrition</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 therapy</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fluorouracil, other medications, foods, dyes, or preservatives</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11">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4nbryljadckp"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administered by your care team in a hospital or clinic setting.</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lz8jtmgbxfb"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9">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ocov594q0b1x"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B">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Live virus vaccines</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1D">
      <w:pPr>
        <w:numPr>
          <w:ilvl w:val="0"/>
          <w:numId w:val="8"/>
        </w:numPr>
        <w:spacing w:after="240" w:lineRule="auto"/>
        <w:ind w:left="720" w:hanging="360"/>
      </w:pPr>
      <w:r w:rsidDel="00000000" w:rsidR="00000000" w:rsidRPr="00000000">
        <w:rPr>
          <w:rFonts w:ascii="Roboto" w:cs="Roboto" w:eastAsia="Roboto" w:hAnsi="Roboto"/>
          <w:color w:val="757575"/>
          <w:sz w:val="23"/>
          <w:szCs w:val="23"/>
          <w:rtl w:val="0"/>
        </w:rPr>
        <w:t xml:space="preserve">Medications that treat or prevent blood clots, such as warfarin, enoxaparin, dalteparin</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F">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lj0cmf9bsm1u"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you may be given additional medications to help with side effects. Follow all directions for their use.</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treat diarrhea with over the counter products. Contact your care team if you have diarrhea that lasts more than 2 days or if it is severe and watery.</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can make you more sensitive to the sun. Keep out of the sun. If you cannot avoid being in the sun, wear protective clothing and sunscreen. Do not use sun lamps, tanning beds, or tanning booths.</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wish to become pregnant or think you might be pregnant. This medication can cause serious birth defects if taken during pregnancy and for 3 months after the last dose. A reliable form of contraception is recommended while taking this medication and for 3 months after the last dose. Talk to your care team about effective forms of contraception. Do not father a child while taking this medication and for 3 months after the last dose. Use a condom while having sex during this time period.</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C">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qvvpoe3esdiz"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attack—pain or tightness in the chest, shoulders, arms, or jaw, nausea, shortness of breath, cold or clammy skin, feeling faint or lightheaded</w:t>
      </w:r>
    </w:p>
    <w:p w:rsidR="00000000" w:rsidDel="00000000" w:rsidP="00000000" w:rsidRDefault="00000000" w:rsidRPr="00000000" w14:paraId="00000030">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failure—shortness of breath, swelling of the ankles, feet, or hands, sudden weight gain, unusual weakness or fatigue</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High ammonia level—unusual weakness or fatigue, confusion, loss of appetite, nausea, vomiting, seizures</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tingling, or numbness in the hands or feet, muscle weakness, change in vision, confusion or trouble speaking, loss of balance or coordination, trouble walking, seizures</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Redness, swelling, and blistering of the skin over hands and feet</w:t>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or prolonged diarrhea</w:t>
      </w:r>
    </w:p>
    <w:p w:rsidR="00000000" w:rsidDel="00000000" w:rsidP="00000000" w:rsidRDefault="00000000" w:rsidRPr="00000000" w14:paraId="00000038">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3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A">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skin</w:t>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Headache</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Increased tears</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Sensitivity to light</w:t>
      </w:r>
    </w:p>
    <w:p w:rsidR="00000000" w:rsidDel="00000000" w:rsidP="00000000" w:rsidRDefault="00000000" w:rsidRPr="00000000" w14:paraId="00000040">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4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4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ne10ionux24z"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4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4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45">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(2023-04-25 00:00:00)</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3l716l5ln0jh" w:id="9"/>
      <w:bookmarkEnd w:id="9"/>
      <w:r w:rsidDel="00000000" w:rsidR="00000000" w:rsidRPr="00000000">
        <w:rPr>
          <w:rFonts w:ascii="Roboto" w:cs="Roboto" w:eastAsia="Roboto" w:hAnsi="Roboto"/>
          <w:color w:val="757575"/>
          <w:sz w:val="34"/>
          <w:szCs w:val="34"/>
          <w:rtl w:val="0"/>
        </w:rPr>
        <w:t xml:space="preserve">Additional Information From Chemocare.com About Adrucil</w:t>
      </w:r>
    </w:p>
    <w:p w:rsidR="00000000" w:rsidDel="00000000" w:rsidP="00000000" w:rsidRDefault="00000000" w:rsidRPr="00000000" w14:paraId="00000048">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aek7a430x1un"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of ice chips in the mouth 10-15 minutes before and after IV injections of Fluorouracil may reduce the incidence and severity of mouth sores.</w:t>
      </w:r>
    </w:p>
    <w:p w:rsidR="00000000" w:rsidDel="00000000" w:rsidP="00000000" w:rsidRDefault="00000000" w:rsidRPr="00000000" w14:paraId="0000004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4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4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and/or not feeling well, and report fever or any other signs of infection immediately to your health care provider.</w:t>
      </w:r>
    </w:p>
    <w:p w:rsidR="00000000" w:rsidDel="00000000" w:rsidP="00000000" w:rsidRDefault="00000000" w:rsidRPr="00000000" w14:paraId="0000004D">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Follow regimen of anti-diarrhea medication as prescribed by your health care professional.</w:t>
      </w:r>
    </w:p>
    <w:p w:rsidR="00000000" w:rsidDel="00000000" w:rsidP="00000000" w:rsidRDefault="00000000" w:rsidRPr="00000000" w14:paraId="0000004E">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foods that may help reduce diarrhea (see </w:t>
      </w:r>
      <w:hyperlink r:id="rId6">
        <w:r w:rsidDel="00000000" w:rsidR="00000000" w:rsidRPr="00000000">
          <w:rPr>
            <w:rFonts w:ascii="Roboto" w:cs="Roboto" w:eastAsia="Roboto" w:hAnsi="Roboto"/>
            <w:color w:val="03a9f4"/>
            <w:sz w:val="23"/>
            <w:szCs w:val="23"/>
            <w:rtl w:val="0"/>
          </w:rPr>
          <w:t xml:space="preserve">managing side effects - diarrhea</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4F">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50">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51">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52">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53">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Remain as active as you are able. Gentle exercise is encouraged, such as a daily walk.</w:t>
      </w:r>
    </w:p>
    <w:p w:rsidR="00000000" w:rsidDel="00000000" w:rsidP="00000000" w:rsidRDefault="00000000" w:rsidRPr="00000000" w14:paraId="0000005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Prevention of hand-foot syndrome. You may need to modify normal activities of daily living to reduce friction and heat exposure to hands and feet, for about a week after treatment. (for more information see – ( </w:t>
      </w:r>
      <w:hyperlink r:id="rId7">
        <w:r w:rsidDel="00000000" w:rsidR="00000000" w:rsidRPr="00000000">
          <w:rPr>
            <w:rFonts w:ascii="Roboto" w:cs="Roboto" w:eastAsia="Roboto" w:hAnsi="Roboto"/>
            <w:color w:val="03a9f4"/>
            <w:sz w:val="23"/>
            <w:szCs w:val="23"/>
            <w:rtl w:val="0"/>
          </w:rPr>
          <w:t xml:space="preserve">Managing side effects: hand foot syndrome</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56">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Keep palms of hands and soles of feet moist using emollients.</w:t>
      </w:r>
    </w:p>
    <w:p w:rsidR="00000000" w:rsidDel="00000000" w:rsidP="00000000" w:rsidRDefault="00000000" w:rsidRPr="00000000" w14:paraId="00000057">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You may experience drowsiness or dizziness; avoid driving or engaging in tasks that require alertness until your response to the drug is known.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ds9zykl1z6uf"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B">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5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D">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5E">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5F">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 despite anti-diarrhea medication and diet alterations.</w:t>
      </w:r>
    </w:p>
    <w:p w:rsidR="00000000" w:rsidDel="00000000" w:rsidP="00000000" w:rsidRDefault="00000000" w:rsidRPr="00000000" w14:paraId="00000060">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6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6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63">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64">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65">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Tingling or burning, redness, swelling of the palms of the hands or soles of feet</w:t>
      </w:r>
    </w:p>
    <w:p w:rsidR="00000000" w:rsidDel="00000000" w:rsidP="00000000" w:rsidRDefault="00000000" w:rsidRPr="00000000" w14:paraId="0000006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hemocare.com/chemotherapy/side-effects/diarrhea-and-chemotherapy.aspx" TargetMode="External"/><Relationship Id="rId7" Type="http://schemas.openxmlformats.org/officeDocument/2006/relationships/hyperlink" Target="https://chemocare.com/chemotherapy/side-effects/handfoot-syndrome.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