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wepynshvvpgh" w:id="0"/>
      <w:bookmarkEnd w:id="0"/>
      <w:r w:rsidDel="00000000" w:rsidR="00000000" w:rsidRPr="00000000">
        <w:rPr>
          <w:rFonts w:ascii="Roboto" w:cs="Roboto" w:eastAsia="Roboto" w:hAnsi="Roboto"/>
          <w:color w:val="757575"/>
          <w:sz w:val="46"/>
          <w:szCs w:val="46"/>
          <w:rtl w:val="0"/>
        </w:rPr>
        <w:t xml:space="preserve">Mouth Sores due to Chemotherapy</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terms: mucositis, stomatitis, esophagitis, sore mouth</w:t>
      </w:r>
    </w:p>
    <w:p w:rsidR="00000000" w:rsidDel="00000000" w:rsidP="00000000" w:rsidRDefault="00000000" w:rsidRPr="00000000" w14:paraId="00000005">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jhiw1k4eh9wi" w:id="1"/>
      <w:bookmarkEnd w:id="1"/>
      <w:r w:rsidDel="00000000" w:rsidR="00000000" w:rsidRPr="00000000">
        <w:rPr>
          <w:rFonts w:ascii="Roboto" w:cs="Roboto" w:eastAsia="Roboto" w:hAnsi="Roboto"/>
          <w:color w:val="757575"/>
          <w:sz w:val="34"/>
          <w:szCs w:val="34"/>
          <w:rtl w:val="0"/>
        </w:rPr>
        <w:t xml:space="preserve">What Is Mucositis (Mouth Sores)?</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Mucositis is an inflammatory reaction of the mucous lining of the upper gastrointestinal tract from mouth to stomach (mouth, lips, throat) and surrounding soft tissues.</w:t>
      </w:r>
    </w:p>
    <w:p w:rsidR="00000000" w:rsidDel="00000000" w:rsidP="00000000" w:rsidRDefault="00000000" w:rsidRPr="00000000" w14:paraId="0000000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Stomatitis refers to inflammation in the mouth.</w:t>
      </w:r>
    </w:p>
    <w:p w:rsidR="00000000" w:rsidDel="00000000" w:rsidP="00000000" w:rsidRDefault="00000000" w:rsidRPr="00000000" w14:paraId="0000000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Esophagitis refers to inflammation of esophagus.</w:t>
      </w:r>
    </w:p>
    <w:p w:rsidR="00000000" w:rsidDel="00000000" w:rsidP="00000000" w:rsidRDefault="00000000" w:rsidRPr="00000000" w14:paraId="00000009">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Mucositis refers to all mucous linings.</w:t>
      </w:r>
    </w:p>
    <w:p w:rsidR="00000000" w:rsidDel="00000000" w:rsidP="00000000" w:rsidRDefault="00000000" w:rsidRPr="00000000" w14:paraId="0000000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response is due to certain chemotherapeutic drugs, biologic response modifiers, radiation therapy, and/or surgery. This reaction may progress to painful ulcers and infection, interfering with eating, talking, taste, chewing or swallowing and often lasting a few days.</w:t>
      </w:r>
    </w:p>
    <w:p w:rsidR="00000000" w:rsidDel="00000000" w:rsidP="00000000" w:rsidRDefault="00000000" w:rsidRPr="00000000" w14:paraId="0000000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Mucositis is a self-limiting condition, currently there is no agent available to consistently prevent or treat this condition. The goal is to decrease the severity and duration of mucositis and to provide relief of discomfort, and prevent or treat infection until recovery.</w:t>
      </w:r>
    </w:p>
    <w:p w:rsidR="00000000" w:rsidDel="00000000" w:rsidP="00000000" w:rsidRDefault="00000000" w:rsidRPr="00000000" w14:paraId="0000000C">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jj1oorq6w76i" w:id="2"/>
      <w:bookmarkEnd w:id="2"/>
      <w:r w:rsidDel="00000000" w:rsidR="00000000" w:rsidRPr="00000000">
        <w:rPr>
          <w:rFonts w:ascii="Roboto" w:cs="Roboto" w:eastAsia="Roboto" w:hAnsi="Roboto"/>
          <w:color w:val="757575"/>
          <w:sz w:val="26"/>
          <w:szCs w:val="26"/>
          <w:rtl w:val="0"/>
        </w:rPr>
        <w:t xml:space="preserve">Things You Can Do To Manage Oral Problems:</w:t>
      </w:r>
    </w:p>
    <w:p w:rsidR="00000000" w:rsidDel="00000000" w:rsidP="00000000" w:rsidRDefault="00000000" w:rsidRPr="00000000" w14:paraId="0000000D">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Keep mouth and lips moist:</w:t>
      </w:r>
    </w:p>
    <w:p w:rsidR="00000000" w:rsidDel="00000000" w:rsidP="00000000" w:rsidRDefault="00000000" w:rsidRPr="00000000" w14:paraId="0000000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Rinse mouth with water frequently (every 2 hrs while awake &amp; when awake during the night). May add salt or baking soda (1/2 to 1 teaspoon in 8 ounces of water).</w:t>
      </w:r>
    </w:p>
    <w:p w:rsidR="00000000" w:rsidDel="00000000" w:rsidP="00000000" w:rsidRDefault="00000000" w:rsidRPr="00000000" w14:paraId="0000000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saliva substitute (commercially available) if needed.</w:t>
      </w:r>
    </w:p>
    <w:p w:rsidR="00000000" w:rsidDel="00000000" w:rsidP="00000000" w:rsidRDefault="00000000" w:rsidRPr="00000000" w14:paraId="0000001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lip moisturizer often (i.e. chap stick).Suck on hard candies.</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mouth &amp; teeth clean.</w:t>
      </w:r>
    </w:p>
    <w:p w:rsidR="00000000" w:rsidDel="00000000" w:rsidP="00000000" w:rsidRDefault="00000000" w:rsidRPr="00000000" w14:paraId="0000001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soft-bristle toothbrush (can soften even more by placing brush in very warm water), cotton swabs, mouth swabs (popsicle stick covered with gauze) to clean teeth after each meal and at bedtime.</w:t>
      </w:r>
    </w:p>
    <w:p w:rsidR="00000000" w:rsidDel="00000000" w:rsidP="00000000" w:rsidRDefault="00000000" w:rsidRPr="00000000" w14:paraId="0000001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Clean dentures and/or bridge after eating. Leave out dentures if experiencing any discomfort.</w:t>
      </w:r>
    </w:p>
    <w:p w:rsidR="00000000" w:rsidDel="00000000" w:rsidP="00000000" w:rsidRDefault="00000000" w:rsidRPr="00000000" w14:paraId="0000001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Floss gently with unwaxed floss (if platelet count adequate).</w:t>
      </w:r>
    </w:p>
    <w:p w:rsidR="00000000" w:rsidDel="00000000" w:rsidP="00000000" w:rsidRDefault="00000000" w:rsidRPr="00000000" w14:paraId="0000001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May use Water-Pik.</w:t>
      </w:r>
    </w:p>
    <w:p w:rsidR="00000000" w:rsidDel="00000000" w:rsidP="00000000" w:rsidRDefault="00000000" w:rsidRPr="00000000" w14:paraId="00000016">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Avoid:</w:t>
      </w:r>
    </w:p>
    <w:p w:rsidR="00000000" w:rsidDel="00000000" w:rsidP="00000000" w:rsidRDefault="00000000" w:rsidRPr="00000000" w14:paraId="0000001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Mouthwash containing alcohol.</w:t>
      </w:r>
    </w:p>
    <w:p w:rsidR="00000000" w:rsidDel="00000000" w:rsidP="00000000" w:rsidRDefault="00000000" w:rsidRPr="00000000" w14:paraId="0000001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Lemon glycerin swabs.</w:t>
      </w:r>
    </w:p>
    <w:p w:rsidR="00000000" w:rsidDel="00000000" w:rsidP="00000000" w:rsidRDefault="00000000" w:rsidRPr="00000000" w14:paraId="00000019">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Treat the discomfort/pain</w:t>
      </w:r>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1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topical or local agents such as Orajel, or Zilactin-B apply generously.</w:t>
      </w:r>
    </w:p>
    <w:p w:rsidR="00000000" w:rsidDel="00000000" w:rsidP="00000000" w:rsidRDefault="00000000" w:rsidRPr="00000000" w14:paraId="0000001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Combination mouth wash can be made (ingredients may require prescription).</w:t>
      </w:r>
    </w:p>
    <w:p w:rsidR="00000000" w:rsidDel="00000000" w:rsidP="00000000" w:rsidRDefault="00000000" w:rsidRPr="00000000" w14:paraId="0000001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equal parts: xylocaine viscous solution, Zovirax® (alcohol-free), and Maalox®, or Mylanta®.</w:t>
      </w:r>
    </w:p>
    <w:p w:rsidR="00000000" w:rsidDel="00000000" w:rsidP="00000000" w:rsidRDefault="00000000" w:rsidRPr="00000000" w14:paraId="0000001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2 teaspoons every 2-4 hours as needed (swish around mouth and spit out).</w:t>
      </w:r>
    </w:p>
    <w:p w:rsidR="00000000" w:rsidDel="00000000" w:rsidP="00000000" w:rsidRDefault="00000000" w:rsidRPr="00000000" w14:paraId="0000001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May be advised by healthcare provider to swallow if experiencing discomfort while swallowing.</w:t>
      </w:r>
    </w:p>
    <w:p w:rsidR="00000000" w:rsidDel="00000000" w:rsidP="00000000" w:rsidRDefault="00000000" w:rsidRPr="00000000" w14:paraId="0000001F">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For severe pain</w:t>
      </w:r>
      <w:r w:rsidDel="00000000" w:rsidR="00000000" w:rsidRPr="00000000">
        <w:rPr>
          <w:rFonts w:ascii="Roboto" w:cs="Roboto" w:eastAsia="Roboto" w:hAnsi="Roboto"/>
          <w:color w:val="757575"/>
          <w:sz w:val="23"/>
          <w:szCs w:val="23"/>
          <w:rtl w:val="0"/>
        </w:rPr>
        <w:t xml:space="preserve">: oral or intravenous pain medication* may be required in addition to topical medication (* prescribed by healthcare provider).</w:t>
      </w:r>
    </w:p>
    <w:p w:rsidR="00000000" w:rsidDel="00000000" w:rsidP="00000000" w:rsidRDefault="00000000" w:rsidRPr="00000000" w14:paraId="00000020">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Enhance healing:</w:t>
      </w:r>
    </w:p>
    <w:p w:rsidR="00000000" w:rsidDel="00000000" w:rsidP="00000000" w:rsidRDefault="00000000" w:rsidRPr="00000000" w14:paraId="0000002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Orabase®, Ulcerase®, etc. to irritated areas in mouth or on lips.</w:t>
      </w:r>
    </w:p>
    <w:p w:rsidR="00000000" w:rsidDel="00000000" w:rsidP="00000000" w:rsidRDefault="00000000" w:rsidRPr="00000000" w14:paraId="0000002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Vitamin E (puncture cap 400IU and squeeze onto swab. Gently place swab on open area(s).</w:t>
      </w:r>
    </w:p>
    <w:p w:rsidR="00000000" w:rsidDel="00000000" w:rsidP="00000000" w:rsidRDefault="00000000" w:rsidRPr="00000000" w14:paraId="0000002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an antacid 1/2-1 ounce every 3-4 hours as needed to decrease burning sensation.</w:t>
      </w:r>
    </w:p>
    <w:p w:rsidR="00000000" w:rsidDel="00000000" w:rsidP="00000000" w:rsidRDefault="00000000" w:rsidRPr="00000000" w14:paraId="0000002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 focusing on high protein and high calorie foods which are soft and/or semi liquid (i.e. scrambled eggs, puddings, blenderized or pureed foods). May use liquid supplements (i.e Carnation Instant Breakfast®, Ensure®, Boost®, etc.).</w:t>
      </w:r>
    </w:p>
    <w:p w:rsidR="00000000" w:rsidDel="00000000" w:rsidP="00000000" w:rsidRDefault="00000000" w:rsidRPr="00000000" w14:paraId="00000025">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Avoid:</w:t>
      </w:r>
    </w:p>
    <w:p w:rsidR="00000000" w:rsidDel="00000000" w:rsidP="00000000" w:rsidRDefault="00000000" w:rsidRPr="00000000" w14:paraId="0000002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Hot, spicy, coarse or rough textured foods.</w:t>
      </w:r>
    </w:p>
    <w:p w:rsidR="00000000" w:rsidDel="00000000" w:rsidP="00000000" w:rsidRDefault="00000000" w:rsidRPr="00000000" w14:paraId="0000002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Very hot or cold beverages and foods.</w:t>
      </w:r>
    </w:p>
    <w:p w:rsidR="00000000" w:rsidDel="00000000" w:rsidP="00000000" w:rsidRDefault="00000000" w:rsidRPr="00000000" w14:paraId="0000002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Citric juices or foods containing citric acid (tomatoes, oranges, lemon, etc.).</w:t>
      </w:r>
    </w:p>
    <w:p w:rsidR="00000000" w:rsidDel="00000000" w:rsidP="00000000" w:rsidRDefault="00000000" w:rsidRPr="00000000" w14:paraId="0000002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Alcoholic beverages or tobacco products.</w:t>
      </w:r>
    </w:p>
    <w:p w:rsidR="00000000" w:rsidDel="00000000" w:rsidP="00000000" w:rsidRDefault="00000000" w:rsidRPr="00000000" w14:paraId="0000002A">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Liquid medication containing alcohol (i.e. some cough medicine) if not essential.</w:t>
      </w:r>
    </w:p>
    <w:p w:rsidR="00000000" w:rsidDel="00000000" w:rsidP="00000000" w:rsidRDefault="00000000" w:rsidRPr="00000000" w14:paraId="0000002B">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uq67h6a6qpts" w:id="3"/>
      <w:bookmarkEnd w:id="3"/>
      <w:r w:rsidDel="00000000" w:rsidR="00000000" w:rsidRPr="00000000">
        <w:rPr>
          <w:rFonts w:ascii="Roboto" w:cs="Roboto" w:eastAsia="Roboto" w:hAnsi="Roboto"/>
          <w:color w:val="757575"/>
          <w:sz w:val="26"/>
          <w:szCs w:val="26"/>
          <w:rtl w:val="0"/>
        </w:rPr>
        <w:t xml:space="preserve">Drugs That May Be Prescribed by Your Doctor:</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To treat or prevent infection the following may be used:</w:t>
      </w:r>
    </w:p>
    <w:p w:rsidR="00000000" w:rsidDel="00000000" w:rsidP="00000000" w:rsidRDefault="00000000" w:rsidRPr="00000000" w14:paraId="0000002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Antifungals: Such as nystatin,clotrimizole, fluconozole</w:t>
      </w:r>
    </w:p>
    <w:p w:rsidR="00000000" w:rsidDel="00000000" w:rsidP="00000000" w:rsidRDefault="00000000" w:rsidRPr="00000000" w14:paraId="0000002E">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Antibacterials: Mouthwash antiseptic, rinses are the basis of the oral decontamination regimen.</w:t>
      </w:r>
    </w:p>
    <w:p w:rsidR="00000000" w:rsidDel="00000000" w:rsidP="00000000" w:rsidRDefault="00000000" w:rsidRPr="00000000" w14:paraId="0000002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Chlorhexidine gluconate (Peridex®, PerioGard®).</w:t>
      </w:r>
    </w:p>
    <w:p w:rsidR="00000000" w:rsidDel="00000000" w:rsidP="00000000" w:rsidRDefault="00000000" w:rsidRPr="00000000" w14:paraId="00000030">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Brush and floss teeth, and completely rinse toothpaste from mouth, before using rinse.</w:t>
      </w:r>
    </w:p>
    <w:p w:rsidR="00000000" w:rsidDel="00000000" w:rsidP="00000000" w:rsidRDefault="00000000" w:rsidRPr="00000000" w14:paraId="00000031">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Antivirals: Such as acyclovir (Zovirax®) or famciclovir (Famvir®)</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To protect Gastrointestinal (GI) tract from irritants:</w:t>
      </w:r>
    </w:p>
    <w:p w:rsidR="00000000" w:rsidDel="00000000" w:rsidP="00000000" w:rsidRDefault="00000000" w:rsidRPr="00000000" w14:paraId="0000003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Gastrointestinal agents: Sucralfate (Carafate®), comes in a liquid suspension form, protects the lining of the mouth to the stomach from irritants.</w:t>
      </w:r>
    </w:p>
    <w:p w:rsidR="00000000" w:rsidDel="00000000" w:rsidP="00000000" w:rsidRDefault="00000000" w:rsidRPr="00000000" w14:paraId="00000034">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Analgesics for pain control</w:t>
      </w:r>
    </w:p>
    <w:p w:rsidR="00000000" w:rsidDel="00000000" w:rsidP="00000000" w:rsidRDefault="00000000" w:rsidRPr="00000000" w14:paraId="00000035">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44tei9m9sxpe" w:id="4"/>
      <w:bookmarkEnd w:id="4"/>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36">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Temperature greater than 100.5 F (38 C).</w:t>
      </w:r>
    </w:p>
    <w:p w:rsidR="00000000" w:rsidDel="00000000" w:rsidP="00000000" w:rsidRDefault="00000000" w:rsidRPr="00000000" w14:paraId="00000037">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Sores or ulcers in mouth or on lips that interfere with eating, drinking or sleeping.</w:t>
      </w:r>
    </w:p>
    <w:p w:rsidR="00000000" w:rsidDel="00000000" w:rsidP="00000000" w:rsidRDefault="00000000" w:rsidRPr="00000000" w14:paraId="0000003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or any sign of infection (i.e. tongue heavily coated).</w:t>
      </w:r>
    </w:p>
    <w:p w:rsidR="00000000" w:rsidDel="00000000" w:rsidP="00000000" w:rsidRDefault="00000000" w:rsidRPr="00000000" w14:paraId="00000039">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Symptoms increasing in severity despite above recommendations.</w:t>
      </w:r>
    </w:p>
    <w:p w:rsidR="00000000" w:rsidDel="00000000" w:rsidP="00000000" w:rsidRDefault="00000000" w:rsidRPr="00000000" w14:paraId="0000003A">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