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Doxorubicin</w:t>
      </w:r>
      <w:r w:rsidDel="00000000" w:rsidR="00000000" w:rsidRPr="00000000">
        <w:rPr>
          <w:rtl w:val="0"/>
        </w:rPr>
        <w:t xml:space="preserve"> is a widely used chemotherapy drug, classified as an anthracycline, with a broad spectrum of activity against various cancers including breast cancer, lymphomas, sarcomas, and others</w:t>
      </w:r>
      <w:hyperlink r:id="rId6">
        <w:r w:rsidDel="00000000" w:rsidR="00000000" w:rsidRPr="00000000">
          <w:rPr>
            <w:color w:val="1155cc"/>
            <w:u w:val="single"/>
            <w:rtl w:val="0"/>
          </w:rPr>
          <w:t xml:space="preserve">7</w:t>
        </w:r>
      </w:hyperlink>
      <w:hyperlink r:id="rId7">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Mechanism of Action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DNA Intercalation</w:t>
      </w:r>
      <w:r w:rsidDel="00000000" w:rsidR="00000000" w:rsidRPr="00000000">
        <w:rPr>
          <w:rtl w:val="0"/>
        </w:rPr>
        <w:t xml:space="preserve">: Doxorubicin intercalates, or inserts itself, between DNA base pairs. This disrupts the normal structure of DNA, impeding essential processes like replication and transcription</w:t>
      </w:r>
      <w:hyperlink r:id="rId8">
        <w:r w:rsidDel="00000000" w:rsidR="00000000" w:rsidRPr="00000000">
          <w:rPr>
            <w:color w:val="1155cc"/>
            <w:u w:val="single"/>
            <w:rtl w:val="0"/>
          </w:rPr>
          <w:t xml:space="preserve">1</w:t>
        </w:r>
      </w:hyperlink>
      <w:hyperlink r:id="rId9">
        <w:r w:rsidDel="00000000" w:rsidR="00000000" w:rsidRPr="00000000">
          <w:rPr>
            <w:color w:val="1155cc"/>
            <w:u w:val="single"/>
            <w:rtl w:val="0"/>
          </w:rPr>
          <w:t xml:space="preserve">2</w:t>
        </w:r>
      </w:hyperlink>
      <w:hyperlink r:id="rId10">
        <w:r w:rsidDel="00000000" w:rsidR="00000000" w:rsidRPr="00000000">
          <w:rPr>
            <w:color w:val="1155cc"/>
            <w:u w:val="single"/>
            <w:rtl w:val="0"/>
          </w:rPr>
          <w:t xml:space="preserve">3</w:t>
        </w:r>
      </w:hyperlink>
      <w:hyperlink r:id="rId11">
        <w:r w:rsidDel="00000000" w:rsidR="00000000" w:rsidRPr="00000000">
          <w:rPr>
            <w:color w:val="1155cc"/>
            <w:u w:val="single"/>
            <w:rtl w:val="0"/>
          </w:rPr>
          <w:t xml:space="preserve">5</w:t>
        </w:r>
      </w:hyperlink>
      <w:r w:rsidDel="00000000" w:rsidR="00000000" w:rsidRPr="00000000">
        <w:rPr>
          <w:rtl w:val="0"/>
        </w:rPr>
        <w:t xml:space="preserve">.</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Topoisomerase II Inhibition</w:t>
      </w:r>
      <w:r w:rsidDel="00000000" w:rsidR="00000000" w:rsidRPr="00000000">
        <w:rPr>
          <w:rtl w:val="0"/>
        </w:rPr>
        <w:t xml:space="preserve">: It inhibits the enzyme </w:t>
      </w:r>
      <w:r w:rsidDel="00000000" w:rsidR="00000000" w:rsidRPr="00000000">
        <w:rPr>
          <w:b w:val="1"/>
          <w:bCs w:val="1"/>
          <w:rtl w:val="0"/>
        </w:rPr>
        <w:t xml:space="preserve">topoisomerase II</w:t>
      </w:r>
      <w:r w:rsidDel="00000000" w:rsidR="00000000" w:rsidRPr="00000000">
        <w:rPr>
          <w:rtl w:val="0"/>
        </w:rPr>
        <w:t xml:space="preserve"> (particularly TOP2A in tumors), which is vital for uncoiling DNA during replication and repair. Doxorubicin stabilizes the enzyme-DNA complex after the DNA has been cut, preventing the resealing (ligation) of DNA strands, leading to DNA breaks and cell death</w:t>
      </w:r>
      <w:hyperlink r:id="rId12">
        <w:r w:rsidDel="00000000" w:rsidR="00000000" w:rsidRPr="00000000">
          <w:rPr>
            <w:color w:val="1155cc"/>
            <w:u w:val="single"/>
            <w:rtl w:val="0"/>
          </w:rPr>
          <w:t xml:space="preserve">7</w:t>
        </w:r>
      </w:hyperlink>
      <w:hyperlink r:id="rId13">
        <w:r w:rsidDel="00000000" w:rsidR="00000000" w:rsidRPr="00000000">
          <w:rPr>
            <w:color w:val="1155cc"/>
            <w:u w:val="single"/>
            <w:rtl w:val="0"/>
          </w:rPr>
          <w:t xml:space="preserve">3</w:t>
        </w:r>
      </w:hyperlink>
      <w:hyperlink r:id="rId14">
        <w:r w:rsidDel="00000000" w:rsidR="00000000" w:rsidRPr="00000000">
          <w:rPr>
            <w:color w:val="1155cc"/>
            <w:u w:val="single"/>
            <w:rtl w:val="0"/>
          </w:rPr>
          <w:t xml:space="preserve">5</w:t>
        </w:r>
      </w:hyperlink>
      <w:hyperlink r:id="rId15">
        <w:r w:rsidDel="00000000" w:rsidR="00000000" w:rsidRPr="00000000">
          <w:rPr>
            <w:color w:val="1155cc"/>
            <w:u w:val="single"/>
            <w:rtl w:val="0"/>
          </w:rPr>
          <w:t xml:space="preserve">8</w:t>
        </w:r>
      </w:hyperlink>
      <w:hyperlink r:id="rId16">
        <w:r w:rsidDel="00000000" w:rsidR="00000000" w:rsidRPr="00000000">
          <w:rPr>
            <w:color w:val="1155cc"/>
            <w:u w:val="single"/>
            <w:rtl w:val="0"/>
          </w:rPr>
          <w:t xml:space="preserve">10</w:t>
        </w:r>
      </w:hyperlink>
      <w:r w:rsidDel="00000000" w:rsidR="00000000" w:rsidRPr="00000000">
        <w:rPr>
          <w:rtl w:val="0"/>
        </w:rPr>
        <w:t xml:space="preserve">.</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Generation of Free Radicals</w:t>
      </w:r>
      <w:r w:rsidDel="00000000" w:rsidR="00000000" w:rsidRPr="00000000">
        <w:rPr>
          <w:rtl w:val="0"/>
        </w:rPr>
        <w:t xml:space="preserve">: Doxorubicin is metabolized into semiquinone, which generates reactive oxygen species (free radicals). These highly reactive molecules damage cellular membranes, proteins, and DNA, contributing further to cell death</w:t>
      </w:r>
      <w:hyperlink r:id="rId17">
        <w:r w:rsidDel="00000000" w:rsidR="00000000" w:rsidRPr="00000000">
          <w:rPr>
            <w:color w:val="1155cc"/>
            <w:u w:val="single"/>
            <w:rtl w:val="0"/>
          </w:rPr>
          <w:t xml:space="preserve">1</w:t>
        </w:r>
      </w:hyperlink>
      <w:hyperlink r:id="rId18">
        <w:r w:rsidDel="00000000" w:rsidR="00000000" w:rsidRPr="00000000">
          <w:rPr>
            <w:color w:val="1155cc"/>
            <w:u w:val="single"/>
            <w:rtl w:val="0"/>
          </w:rPr>
          <w:t xml:space="preserve">2</w:t>
        </w:r>
      </w:hyperlink>
      <w:hyperlink r:id="rId19">
        <w:r w:rsidDel="00000000" w:rsidR="00000000" w:rsidRPr="00000000">
          <w:rPr>
            <w:color w:val="1155cc"/>
            <w:u w:val="single"/>
            <w:rtl w:val="0"/>
          </w:rPr>
          <w:t xml:space="preserve">5</w:t>
        </w:r>
      </w:hyperlink>
      <w:r w:rsidDel="00000000" w:rsidR="00000000" w:rsidRPr="00000000">
        <w:rPr>
          <w:rtl w:val="0"/>
        </w:rPr>
        <w:t xml:space="preserve">.</w:t>
        <w:br w:type="textWrapping"/>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Other Mechanisms</w:t>
      </w:r>
      <w:r w:rsidDel="00000000" w:rsidR="00000000" w:rsidRPr="00000000">
        <w:rPr>
          <w:rtl w:val="0"/>
        </w:rPr>
        <w:t xml:space="preserve">: Recent research has shown that doxorubicin can also induce cell death by modulating additional cellular pathways, such as activating the transcription factor CREB3L1 and generating ceramides, which further inhibit cancer cell proliferation</w:t>
      </w:r>
      <w:hyperlink r:id="rId20">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Key Cellular Effects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DNA damage</w:t>
      </w:r>
      <w:r w:rsidDel="00000000" w:rsidR="00000000" w:rsidRPr="00000000">
        <w:rPr>
          <w:rtl w:val="0"/>
        </w:rPr>
        <w:t xml:space="preserve">: Both single- and double-strand breaks, DNA adducts, and disruption of chromatin structure</w:t>
      </w:r>
      <w:hyperlink r:id="rId21">
        <w:r w:rsidDel="00000000" w:rsidR="00000000" w:rsidRPr="00000000">
          <w:rPr>
            <w:color w:val="1155cc"/>
            <w:u w:val="single"/>
            <w:rtl w:val="0"/>
          </w:rPr>
          <w:t xml:space="preserve">9</w:t>
        </w:r>
      </w:hyperlink>
      <w:r w:rsidDel="00000000" w:rsidR="00000000" w:rsidRPr="00000000">
        <w:rPr>
          <w:rtl w:val="0"/>
        </w:rPr>
        <w:t xml:space="preserve">.</w:t>
        <w:br w:type="textWrapping"/>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Cell death</w:t>
      </w:r>
      <w:r w:rsidDel="00000000" w:rsidR="00000000" w:rsidRPr="00000000">
        <w:rPr>
          <w:rtl w:val="0"/>
        </w:rPr>
        <w:t xml:space="preserve">: Ultimately, these mechanisms induce apoptosis (programmed cell death) in rapidly dividing tumor cells.</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Administration</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Most commonly given </w:t>
      </w:r>
      <w:r w:rsidDel="00000000" w:rsidR="00000000" w:rsidRPr="00000000">
        <w:rPr>
          <w:b w:val="1"/>
          <w:bCs w:val="1"/>
          <w:rtl w:val="0"/>
        </w:rPr>
        <w:t xml:space="preserve">intravenously</w:t>
      </w:r>
      <w:r w:rsidDel="00000000" w:rsidR="00000000" w:rsidRPr="00000000">
        <w:rPr>
          <w:rtl w:val="0"/>
        </w:rPr>
        <w:t xml:space="preserve"> via central lines, PICC lines, portacaths, or peripheral cannulas</w:t>
      </w:r>
      <w:hyperlink r:id="rId22">
        <w:r w:rsidDel="00000000" w:rsidR="00000000" w:rsidRPr="00000000">
          <w:rPr>
            <w:color w:val="1155cc"/>
            <w:u w:val="single"/>
            <w:rtl w:val="0"/>
          </w:rPr>
          <w:t xml:space="preserve">7</w:t>
        </w:r>
      </w:hyperlink>
      <w:r w:rsidDel="00000000" w:rsidR="00000000" w:rsidRPr="00000000">
        <w:rPr>
          <w:rtl w:val="0"/>
        </w:rPr>
        <w:t xml:space="preserve">.</w:t>
        <w:br w:type="textWrapping"/>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Can also be administered </w:t>
      </w:r>
      <w:r w:rsidDel="00000000" w:rsidR="00000000" w:rsidRPr="00000000">
        <w:rPr>
          <w:b w:val="1"/>
          <w:bCs w:val="1"/>
          <w:rtl w:val="0"/>
        </w:rPr>
        <w:t xml:space="preserve">directly into the bladder</w:t>
      </w:r>
      <w:r w:rsidDel="00000000" w:rsidR="00000000" w:rsidRPr="00000000">
        <w:rPr>
          <w:rtl w:val="0"/>
        </w:rPr>
        <w:t xml:space="preserve"> for certain types of bladder cancer (intravesical chemotherapy)</w:t>
      </w:r>
      <w:hyperlink r:id="rId23">
        <w:r w:rsidDel="00000000" w:rsidR="00000000" w:rsidRPr="00000000">
          <w:rPr>
            <w:color w:val="1155cc"/>
            <w:u w:val="single"/>
            <w:rtl w:val="0"/>
          </w:rPr>
          <w:t xml:space="preserve">7</w:t>
        </w:r>
      </w:hyperlink>
      <w:r w:rsidDel="00000000" w:rsidR="00000000" w:rsidRPr="00000000">
        <w:rPr>
          <w:rtl w:val="0"/>
        </w:rPr>
        <w:t xml:space="preserve">.</w:t>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Major Side Effects</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Cardiotoxicity</w:t>
      </w:r>
      <w:r w:rsidDel="00000000" w:rsidR="00000000" w:rsidRPr="00000000">
        <w:rPr>
          <w:rtl w:val="0"/>
        </w:rPr>
        <w:t xml:space="preserve">: Irreversible heart damage, particularly at higher cumulative doses, due to free radical production and topoisomerase II inhibition in cardiac cells; this limits the total lifetime dose</w:t>
      </w:r>
      <w:hyperlink r:id="rId24">
        <w:r w:rsidDel="00000000" w:rsidR="00000000" w:rsidRPr="00000000">
          <w:rPr>
            <w:color w:val="1155cc"/>
            <w:u w:val="single"/>
            <w:rtl w:val="0"/>
          </w:rPr>
          <w:t xml:space="preserve">8</w:t>
        </w:r>
      </w:hyperlink>
      <w:hyperlink r:id="rId25">
        <w:r w:rsidDel="00000000" w:rsidR="00000000" w:rsidRPr="00000000">
          <w:rPr>
            <w:color w:val="1155cc"/>
            <w:u w:val="single"/>
            <w:rtl w:val="0"/>
          </w:rPr>
          <w:t xml:space="preserve">4</w:t>
        </w:r>
      </w:hyperlink>
      <w:r w:rsidDel="00000000" w:rsidR="00000000" w:rsidRPr="00000000">
        <w:rPr>
          <w:rtl w:val="0"/>
        </w:rPr>
        <w:t xml:space="preserve">.</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Other Common Toxicities</w:t>
      </w:r>
      <w:r w:rsidDel="00000000" w:rsidR="00000000" w:rsidRPr="00000000">
        <w:rPr>
          <w:rtl w:val="0"/>
        </w:rPr>
        <w:t xml:space="preserve">: Suppression of bone marrow (causing increased infection risk), hair loss, nausea, vomiting, and mucositis</w:t>
      </w:r>
      <w:hyperlink r:id="rId26">
        <w:r w:rsidDel="00000000" w:rsidR="00000000" w:rsidRPr="00000000">
          <w:rPr>
            <w:color w:val="1155cc"/>
            <w:u w:val="single"/>
            <w:rtl w:val="0"/>
          </w:rPr>
          <w:t xml:space="preserve">5</w:t>
        </w:r>
      </w:hyperlink>
      <w:hyperlink r:id="rId27">
        <w:r w:rsidDel="00000000" w:rsidR="00000000" w:rsidRPr="00000000">
          <w:rPr>
            <w:color w:val="1155cc"/>
            <w:u w:val="single"/>
            <w:rtl w:val="0"/>
          </w:rPr>
          <w:t xml:space="preserve">7</w:t>
        </w:r>
      </w:hyperlink>
      <w:r w:rsidDel="00000000" w:rsidR="00000000" w:rsidRPr="00000000">
        <w:rPr>
          <w:rtl w:val="0"/>
        </w:rPr>
        <w:t xml:space="preserve">.</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Summary Table: Mechanisms and Effects of Doxorubicin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2815.974440894569"/>
        <w:gridCol w:w="4475.654952076677"/>
        <w:tblGridChange w:id="0">
          <w:tblGrid>
            <w:gridCol w:w="2068.370607028754"/>
            <w:gridCol w:w="2815.974440894569"/>
            <w:gridCol w:w="4475.6549520766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DNA intercalation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Inserts between DNA base pairs; disrupts strand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Inhibits replication/transcription, triggers apoptosis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Topoisomerase II inhibition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Stabilizes enzyme-DNA complex, preventing religation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Causes DNA breaks, cell death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Free radical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Forms ROS via redox cycling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Damages DNA, proteins, membranes; contributes to toxicity including heart damage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Indirect cell modulation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Induces ceramide production, activates CREB3L1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Additional anti-tumor effects</w:t>
            </w:r>
          </w:p>
        </w:tc>
      </w:tr>
    </w:tbl>
    <w:p w:rsidR="00000000" w:rsidDel="00000000" w:rsidP="00000000" w:rsidRDefault="00000000" w:rsidRPr="00000000" w14:paraId="00000020">
      <w:pPr>
        <w:spacing w:after="240" w:before="240" w:lineRule="auto"/>
        <w:rPr/>
      </w:pPr>
      <w:r w:rsidDel="00000000" w:rsidR="00000000" w:rsidRPr="00000000">
        <w:rPr>
          <w:rtl w:val="0"/>
        </w:rPr>
        <w:t xml:space="preserve">Doxorubicin remains a foundational drug in oncology due to its strong antitumor activity, but its use is limited by dose-dependent cardiotoxicity and other serious adverse effects</w:t>
      </w:r>
      <w:hyperlink r:id="rId28">
        <w:r w:rsidDel="00000000" w:rsidR="00000000" w:rsidRPr="00000000">
          <w:rPr>
            <w:color w:val="1155cc"/>
            <w:u w:val="single"/>
            <w:rtl w:val="0"/>
          </w:rPr>
          <w:t xml:space="preserve">7</w:t>
        </w:r>
      </w:hyperlink>
      <w:hyperlink r:id="rId29">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0" w:afterAutospacing="0" w:before="240" w:lineRule="auto"/>
        <w:ind w:left="720" w:hanging="360"/>
      </w:pPr>
      <w:hyperlink r:id="rId30">
        <w:r w:rsidDel="00000000" w:rsidR="00000000" w:rsidRPr="00000000">
          <w:rPr>
            <w:color w:val="1155cc"/>
            <w:u w:val="single"/>
            <w:rtl w:val="0"/>
          </w:rPr>
          <w:t xml:space="preserve">https://pmc.ncbi.nlm.nih.gov/articles/PMC3116111/</w:t>
        </w:r>
      </w:hyperlink>
      <w:r w:rsidDel="00000000" w:rsidR="00000000" w:rsidRPr="00000000">
        <w:rPr>
          <w:rtl w:val="0"/>
        </w:rPr>
      </w:r>
    </w:p>
    <w:p w:rsidR="00000000" w:rsidDel="00000000" w:rsidP="00000000" w:rsidRDefault="00000000" w:rsidRPr="00000000" w14:paraId="00000022">
      <w:pPr>
        <w:numPr>
          <w:ilvl w:val="0"/>
          <w:numId w:val="2"/>
        </w:numPr>
        <w:spacing w:after="0" w:afterAutospacing="0" w:before="0" w:beforeAutospacing="0" w:lineRule="auto"/>
        <w:ind w:left="720" w:hanging="360"/>
      </w:pPr>
      <w:hyperlink r:id="rId31">
        <w:r w:rsidDel="00000000" w:rsidR="00000000" w:rsidRPr="00000000">
          <w:rPr>
            <w:color w:val="1155cc"/>
            <w:u w:val="single"/>
            <w:rtl w:val="0"/>
          </w:rPr>
          <w:t xml:space="preserve">https://go.drugbank.com/drugs/DB00997</w:t>
        </w:r>
      </w:hyperlink>
      <w:r w:rsidDel="00000000" w:rsidR="00000000" w:rsidRPr="00000000">
        <w:rPr>
          <w:rtl w:val="0"/>
        </w:rPr>
      </w:r>
    </w:p>
    <w:p w:rsidR="00000000" w:rsidDel="00000000" w:rsidP="00000000" w:rsidRDefault="00000000" w:rsidRPr="00000000" w14:paraId="00000023">
      <w:pPr>
        <w:numPr>
          <w:ilvl w:val="0"/>
          <w:numId w:val="2"/>
        </w:numPr>
        <w:spacing w:after="0" w:afterAutospacing="0" w:before="0" w:beforeAutospacing="0" w:lineRule="auto"/>
        <w:ind w:left="720" w:hanging="360"/>
      </w:pPr>
      <w:hyperlink r:id="rId32">
        <w:r w:rsidDel="00000000" w:rsidR="00000000" w:rsidRPr="00000000">
          <w:rPr>
            <w:color w:val="1155cc"/>
            <w:u w:val="single"/>
            <w:rtl w:val="0"/>
          </w:rPr>
          <w:t xml:space="preserve">https://www.nature.com/articles/s41514-024-00135-7</w:t>
        </w:r>
      </w:hyperlink>
      <w:r w:rsidDel="00000000" w:rsidR="00000000" w:rsidRPr="00000000">
        <w:rPr>
          <w:rtl w:val="0"/>
        </w:rPr>
      </w:r>
    </w:p>
    <w:p w:rsidR="00000000" w:rsidDel="00000000" w:rsidP="00000000" w:rsidRDefault="00000000" w:rsidRPr="00000000" w14:paraId="00000024">
      <w:pPr>
        <w:numPr>
          <w:ilvl w:val="0"/>
          <w:numId w:val="2"/>
        </w:numPr>
        <w:spacing w:after="0" w:afterAutospacing="0" w:before="0" w:beforeAutospacing="0" w:lineRule="auto"/>
        <w:ind w:left="720" w:hanging="360"/>
      </w:pPr>
      <w:hyperlink r:id="rId33">
        <w:r w:rsidDel="00000000" w:rsidR="00000000" w:rsidRPr="00000000">
          <w:rPr>
            <w:color w:val="1155cc"/>
            <w:u w:val="single"/>
            <w:rtl w:val="0"/>
          </w:rPr>
          <w:t xml:space="preserve">https://www.ncbi.nlm.nih.gov/books/NBK459232/</w:t>
        </w:r>
      </w:hyperlink>
      <w:r w:rsidDel="00000000" w:rsidR="00000000" w:rsidRPr="00000000">
        <w:rPr>
          <w:rtl w:val="0"/>
        </w:rPr>
      </w:r>
    </w:p>
    <w:p w:rsidR="00000000" w:rsidDel="00000000" w:rsidP="00000000" w:rsidRDefault="00000000" w:rsidRPr="00000000" w14:paraId="00000025">
      <w:pPr>
        <w:numPr>
          <w:ilvl w:val="0"/>
          <w:numId w:val="2"/>
        </w:numPr>
        <w:spacing w:after="0" w:afterAutospacing="0" w:before="0" w:beforeAutospacing="0" w:lineRule="auto"/>
        <w:ind w:left="720" w:hanging="360"/>
      </w:pPr>
      <w:hyperlink r:id="rId34">
        <w:r w:rsidDel="00000000" w:rsidR="00000000" w:rsidRPr="00000000">
          <w:rPr>
            <w:color w:val="1155cc"/>
            <w:u w:val="single"/>
            <w:rtl w:val="0"/>
          </w:rPr>
          <w:t xml:space="preserve">https://en.wikipedia.org/wiki/Doxorubicin</w:t>
        </w:r>
      </w:hyperlink>
      <w:r w:rsidDel="00000000" w:rsidR="00000000" w:rsidRPr="00000000">
        <w:rPr>
          <w:rtl w:val="0"/>
        </w:rPr>
      </w:r>
    </w:p>
    <w:p w:rsidR="00000000" w:rsidDel="00000000" w:rsidP="00000000" w:rsidRDefault="00000000" w:rsidRPr="00000000" w14:paraId="00000026">
      <w:pPr>
        <w:numPr>
          <w:ilvl w:val="0"/>
          <w:numId w:val="2"/>
        </w:numPr>
        <w:spacing w:after="0" w:afterAutospacing="0" w:before="0" w:beforeAutospacing="0" w:lineRule="auto"/>
        <w:ind w:left="720" w:hanging="360"/>
      </w:pPr>
      <w:hyperlink r:id="rId35">
        <w:r w:rsidDel="00000000" w:rsidR="00000000" w:rsidRPr="00000000">
          <w:rPr>
            <w:color w:val="1155cc"/>
            <w:u w:val="single"/>
            <w:rtl w:val="0"/>
          </w:rPr>
          <w:t xml:space="preserve">https://elifesciences.org/articles/00387</w:t>
        </w:r>
      </w:hyperlink>
      <w:r w:rsidDel="00000000" w:rsidR="00000000" w:rsidRPr="00000000">
        <w:rPr>
          <w:rtl w:val="0"/>
        </w:rPr>
      </w:r>
    </w:p>
    <w:p w:rsidR="00000000" w:rsidDel="00000000" w:rsidP="00000000" w:rsidRDefault="00000000" w:rsidRPr="00000000" w14:paraId="00000027">
      <w:pPr>
        <w:numPr>
          <w:ilvl w:val="0"/>
          <w:numId w:val="2"/>
        </w:numPr>
        <w:spacing w:after="0" w:afterAutospacing="0" w:before="0" w:beforeAutospacing="0" w:lineRule="auto"/>
        <w:ind w:left="720" w:hanging="360"/>
      </w:pPr>
      <w:hyperlink r:id="rId36">
        <w:r w:rsidDel="00000000" w:rsidR="00000000" w:rsidRPr="00000000">
          <w:rPr>
            <w:color w:val="1155cc"/>
            <w:u w:val="single"/>
            <w:rtl w:val="0"/>
          </w:rPr>
          <w:t xml:space="preserve">https://www.cancerresearchuk.org/about-cancer/treatment/drugs/doxorubicin</w:t>
        </w:r>
      </w:hyperlink>
      <w:r w:rsidDel="00000000" w:rsidR="00000000" w:rsidRPr="00000000">
        <w:rPr>
          <w:rtl w:val="0"/>
        </w:rPr>
      </w:r>
    </w:p>
    <w:p w:rsidR="00000000" w:rsidDel="00000000" w:rsidP="00000000" w:rsidRDefault="00000000" w:rsidRPr="00000000" w14:paraId="00000028">
      <w:pPr>
        <w:numPr>
          <w:ilvl w:val="0"/>
          <w:numId w:val="2"/>
        </w:numPr>
        <w:spacing w:after="0" w:afterAutospacing="0" w:before="0" w:beforeAutospacing="0" w:lineRule="auto"/>
        <w:ind w:left="720" w:hanging="360"/>
      </w:pPr>
      <w:hyperlink r:id="rId37">
        <w:r w:rsidDel="00000000" w:rsidR="00000000" w:rsidRPr="00000000">
          <w:rPr>
            <w:color w:val="1155cc"/>
            <w:u w:val="single"/>
            <w:rtl w:val="0"/>
          </w:rPr>
          <w:t xml:space="preserve">https://www.sciencedirect.com/science/article/pii/S2213231719312637</w:t>
        </w:r>
      </w:hyperlink>
      <w:r w:rsidDel="00000000" w:rsidR="00000000" w:rsidRPr="00000000">
        <w:rPr>
          <w:rtl w:val="0"/>
        </w:rPr>
      </w:r>
    </w:p>
    <w:p w:rsidR="00000000" w:rsidDel="00000000" w:rsidP="00000000" w:rsidRDefault="00000000" w:rsidRPr="00000000" w14:paraId="00000029">
      <w:pPr>
        <w:numPr>
          <w:ilvl w:val="0"/>
          <w:numId w:val="2"/>
        </w:numPr>
        <w:spacing w:after="0" w:afterAutospacing="0" w:before="0" w:beforeAutospacing="0" w:lineRule="auto"/>
        <w:ind w:left="720" w:hanging="360"/>
      </w:pPr>
      <w:hyperlink r:id="rId38">
        <w:r w:rsidDel="00000000" w:rsidR="00000000" w:rsidRPr="00000000">
          <w:rPr>
            <w:color w:val="1155cc"/>
            <w:u w:val="single"/>
            <w:rtl w:val="0"/>
          </w:rPr>
          <w:t xml:space="preserve">https://www.mdpi.com/2073-4409/12/4/659</w:t>
        </w:r>
      </w:hyperlink>
      <w:r w:rsidDel="00000000" w:rsidR="00000000" w:rsidRPr="00000000">
        <w:rPr>
          <w:rtl w:val="0"/>
        </w:rPr>
      </w:r>
    </w:p>
    <w:p w:rsidR="00000000" w:rsidDel="00000000" w:rsidP="00000000" w:rsidRDefault="00000000" w:rsidRPr="00000000" w14:paraId="0000002A">
      <w:pPr>
        <w:numPr>
          <w:ilvl w:val="0"/>
          <w:numId w:val="2"/>
        </w:numPr>
        <w:spacing w:after="240" w:before="0" w:beforeAutospacing="0" w:lineRule="auto"/>
        <w:ind w:left="720" w:hanging="360"/>
      </w:pPr>
      <w:hyperlink r:id="rId39">
        <w:r w:rsidDel="00000000" w:rsidR="00000000" w:rsidRPr="00000000">
          <w:rPr>
            <w:color w:val="1155cc"/>
            <w:u w:val="single"/>
            <w:rtl w:val="0"/>
          </w:rPr>
          <w:t xml:space="preserve">https://www.pharmgkb.org/pathway/PA165292163</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lifesciences.org/articles/00387" TargetMode="External"/><Relationship Id="rId22" Type="http://schemas.openxmlformats.org/officeDocument/2006/relationships/hyperlink" Target="https://www.cancerresearchuk.org/about-cancer/treatment/drugs/doxorubicin" TargetMode="External"/><Relationship Id="rId21" Type="http://schemas.openxmlformats.org/officeDocument/2006/relationships/hyperlink" Target="https://www.mdpi.com/2073-4409/12/4/659" TargetMode="External"/><Relationship Id="rId24" Type="http://schemas.openxmlformats.org/officeDocument/2006/relationships/hyperlink" Target="https://www.sciencedirect.com/science/article/pii/S2213231719312637" TargetMode="External"/><Relationship Id="rId23" Type="http://schemas.openxmlformats.org/officeDocument/2006/relationships/hyperlink" Target="https://www.cancerresearchuk.org/about-cancer/treatment/drugs/doxorub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drugbank.com/drugs/DB00997" TargetMode="External"/><Relationship Id="rId26" Type="http://schemas.openxmlformats.org/officeDocument/2006/relationships/hyperlink" Target="https://en.wikipedia.org/wiki/Doxorubicin" TargetMode="External"/><Relationship Id="rId25" Type="http://schemas.openxmlformats.org/officeDocument/2006/relationships/hyperlink" Target="https://www.ncbi.nlm.nih.gov/books/NBK459232/" TargetMode="External"/><Relationship Id="rId28" Type="http://schemas.openxmlformats.org/officeDocument/2006/relationships/hyperlink" Target="https://www.cancerresearchuk.org/about-cancer/treatment/drugs/doxorubicin" TargetMode="External"/><Relationship Id="rId27" Type="http://schemas.openxmlformats.org/officeDocument/2006/relationships/hyperlink" Target="https://www.cancerresearchuk.org/about-cancer/treatment/drugs/doxorubicin" TargetMode="External"/><Relationship Id="rId5" Type="http://schemas.openxmlformats.org/officeDocument/2006/relationships/styles" Target="styles.xml"/><Relationship Id="rId6" Type="http://schemas.openxmlformats.org/officeDocument/2006/relationships/hyperlink" Target="https://www.cancerresearchuk.org/about-cancer/treatment/drugs/doxorubicin" TargetMode="External"/><Relationship Id="rId29" Type="http://schemas.openxmlformats.org/officeDocument/2006/relationships/hyperlink" Target="https://www.sciencedirect.com/science/article/pii/S2213231719312637" TargetMode="External"/><Relationship Id="rId7" Type="http://schemas.openxmlformats.org/officeDocument/2006/relationships/hyperlink" Target="https://en.wikipedia.org/wiki/Doxorubicin" TargetMode="External"/><Relationship Id="rId8" Type="http://schemas.openxmlformats.org/officeDocument/2006/relationships/hyperlink" Target="https://pmc.ncbi.nlm.nih.gov/articles/PMC3116111/" TargetMode="External"/><Relationship Id="rId31" Type="http://schemas.openxmlformats.org/officeDocument/2006/relationships/hyperlink" Target="https://go.drugbank.com/drugs/DB00997" TargetMode="External"/><Relationship Id="rId30" Type="http://schemas.openxmlformats.org/officeDocument/2006/relationships/hyperlink" Target="https://pmc.ncbi.nlm.nih.gov/articles/PMC3116111/" TargetMode="External"/><Relationship Id="rId11" Type="http://schemas.openxmlformats.org/officeDocument/2006/relationships/hyperlink" Target="https://en.wikipedia.org/wiki/Doxorubicin" TargetMode="External"/><Relationship Id="rId33" Type="http://schemas.openxmlformats.org/officeDocument/2006/relationships/hyperlink" Target="https://www.ncbi.nlm.nih.gov/books/NBK459232/" TargetMode="External"/><Relationship Id="rId10" Type="http://schemas.openxmlformats.org/officeDocument/2006/relationships/hyperlink" Target="https://www.nature.com/articles/s41514-024-00135-7" TargetMode="External"/><Relationship Id="rId32" Type="http://schemas.openxmlformats.org/officeDocument/2006/relationships/hyperlink" Target="https://www.nature.com/articles/s41514-024-00135-7" TargetMode="External"/><Relationship Id="rId13" Type="http://schemas.openxmlformats.org/officeDocument/2006/relationships/hyperlink" Target="https://www.nature.com/articles/s41514-024-00135-7" TargetMode="External"/><Relationship Id="rId35" Type="http://schemas.openxmlformats.org/officeDocument/2006/relationships/hyperlink" Target="https://elifesciences.org/articles/00387" TargetMode="External"/><Relationship Id="rId12" Type="http://schemas.openxmlformats.org/officeDocument/2006/relationships/hyperlink" Target="https://www.cancerresearchuk.org/about-cancer/treatment/drugs/doxorubicin" TargetMode="External"/><Relationship Id="rId34" Type="http://schemas.openxmlformats.org/officeDocument/2006/relationships/hyperlink" Target="https://en.wikipedia.org/wiki/Doxorubicin" TargetMode="External"/><Relationship Id="rId15" Type="http://schemas.openxmlformats.org/officeDocument/2006/relationships/hyperlink" Target="https://www.sciencedirect.com/science/article/pii/S2213231719312637" TargetMode="External"/><Relationship Id="rId37" Type="http://schemas.openxmlformats.org/officeDocument/2006/relationships/hyperlink" Target="https://www.sciencedirect.com/science/article/pii/S2213231719312637" TargetMode="External"/><Relationship Id="rId14" Type="http://schemas.openxmlformats.org/officeDocument/2006/relationships/hyperlink" Target="https://en.wikipedia.org/wiki/Doxorubicin" TargetMode="External"/><Relationship Id="rId36" Type="http://schemas.openxmlformats.org/officeDocument/2006/relationships/hyperlink" Target="https://www.cancerresearchuk.org/about-cancer/treatment/drugs/doxorubicin" TargetMode="External"/><Relationship Id="rId17" Type="http://schemas.openxmlformats.org/officeDocument/2006/relationships/hyperlink" Target="https://pmc.ncbi.nlm.nih.gov/articles/PMC3116111/" TargetMode="External"/><Relationship Id="rId39" Type="http://schemas.openxmlformats.org/officeDocument/2006/relationships/hyperlink" Target="https://www.pharmgkb.org/pathway/PA165292163" TargetMode="External"/><Relationship Id="rId16" Type="http://schemas.openxmlformats.org/officeDocument/2006/relationships/hyperlink" Target="https://www.pharmgkb.org/pathway/PA165292163" TargetMode="External"/><Relationship Id="rId38" Type="http://schemas.openxmlformats.org/officeDocument/2006/relationships/hyperlink" Target="https://www.mdpi.com/2073-4409/12/4/659" TargetMode="External"/><Relationship Id="rId19" Type="http://schemas.openxmlformats.org/officeDocument/2006/relationships/hyperlink" Target="https://en.wikipedia.org/wiki/Doxorubicin" TargetMode="External"/><Relationship Id="rId18" Type="http://schemas.openxmlformats.org/officeDocument/2006/relationships/hyperlink" Target="https://go.drugbank.com/drugs/DB009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