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Personalisierte Hautanalyse und Pflegeprogramm für Kund*in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Einführung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Analyse des Hautzustands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Einfluss des Lebensstils auf die Haut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Persönliche Pflegeempfehlungen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Verbesserungsprognose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improvement_forecast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Abschluss und Unterstützung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Wenn Sie eine Karriere in der Beauty‑Branche in Betracht ziehen oder bereits Ihre ersten Schritte unternehmen, sind Sie nicht allein.</w:t>
      </w:r>
      <w:r w:rsidDel="00000000" w:rsidR="00000000" w:rsidRPr="00000000">
        <w:rPr>
          <w:sz w:val="29"/>
          <w:szCs w:val="29"/>
          <w:vertAlign w:val="superscript"/>
          <w:rtl w:val="0"/>
        </w:rPr>
        <w:br w:type="textWrapping"/>
        <w:t xml:space="preserve"> Wir unterstützen angehende und praktizierende Fachkräfte in Deutschland – mit Schulungen, Zertifizierungen, Existenzgründung, rechtlichen Fragen, Jobcenter‑Förderung und vielem mehr.</w:t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hyperlink r:id="rId7">
        <w:r w:rsidDel="00000000" w:rsidR="00000000" w:rsidRPr="00000000">
          <w:rPr>
            <w:color w:val="1155cc"/>
            <w:sz w:val="29"/>
            <w:szCs w:val="29"/>
            <w:u w:val="single"/>
            <w:vertAlign w:val="superscript"/>
            <w:rtl w:val="0"/>
          </w:rPr>
          <w:t xml:space="preserve">📩 Schreiben Sie uns auf Instagram</w:t>
        </w:r>
      </w:hyperlink>
      <w:r w:rsidDel="00000000" w:rsidR="00000000" w:rsidRPr="00000000">
        <w:rPr>
          <w:sz w:val="29"/>
          <w:szCs w:val="29"/>
          <w:vertAlign w:val="superscript"/>
          <w:rtl w:val="0"/>
        </w:rPr>
        <w:t xml:space="preserve"> – </w:t>
      </w: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die Beratung ist kostenlos</w:t>
      </w:r>
      <w:r w:rsidDel="00000000" w:rsidR="00000000" w:rsidRPr="00000000">
        <w:rPr>
          <w:sz w:val="29"/>
          <w:szCs w:val="29"/>
          <w:vertAlign w:val="superscript"/>
          <w:rtl w:val="0"/>
        </w:rPr>
        <w:t xml:space="preserve">, und wir helfen Ihnen gern.</w:t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sz w:val="29"/>
          <w:szCs w:val="29"/>
          <w:vertAlign w:val="superscript"/>
          <w:rtl w:val="0"/>
        </w:rPr>
        <w:t xml:space="preserve">Mit freundlichen Grüßen</w:t>
        <w:br w:type="textWrapping"/>
        <w:t xml:space="preserve"> Ihre Nadja Ulrich</w:t>
        <w:br w:type="textWrapping"/>
        <w:t xml:space="preserve"> Expertin – Kosmetologin der BWA‑Akademie</w:t>
      </w:r>
    </w:p>
    <w:p w:rsidR="00000000" w:rsidDel="00000000" w:rsidP="00000000" w:rsidRDefault="00000000" w:rsidRPr="00000000" w14:paraId="00000023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9154.0" w:type="dxa"/>
      <w:jc w:val="left"/>
      <w:tblInd w:w="14.0" w:type="dxa"/>
      <w:tblLayout w:type="fixed"/>
      <w:tblLook w:val="0400"/>
    </w:tblPr>
    <w:tblGrid>
      <w:gridCol w:w="2259"/>
      <w:gridCol w:w="2589"/>
      <w:gridCol w:w="2431"/>
      <w:gridCol w:w="1875"/>
      <w:tblGridChange w:id="0">
        <w:tblGrid>
          <w:gridCol w:w="2259"/>
          <w:gridCol w:w="2589"/>
          <w:gridCol w:w="2431"/>
          <w:gridCol w:w="1875"/>
        </w:tblGrid>
      </w:tblGridChange>
    </w:tblGrid>
    <w:tr>
      <w:trPr>
        <w:cantSplit w:val="0"/>
        <w:trHeight w:val="75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tabs>
              <w:tab w:val="center" w:leader="none" w:pos="4556"/>
              <w:tab w:val="center" w:leader="none" w:pos="6953"/>
            </w:tabs>
            <w:spacing w:after="40" w:lineRule="auto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Beauty Akademy Dresden GmbH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ind w:left="1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Burckhardtstrasse 1·</w:t>
          </w:r>
        </w:p>
        <w:p w:rsidR="00000000" w:rsidDel="00000000" w:rsidP="00000000" w:rsidRDefault="00000000" w:rsidRPr="00000000" w14:paraId="00000027">
          <w:pPr>
            <w:ind w:left="10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01307 Dresden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ind w:right="144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Telefon +49 35144699841 </w:t>
            <w:br w:type="textWrapping"/>
            <w:t xml:space="preserve">Telefax +49 35148522821 </w:t>
          </w:r>
        </w:p>
        <w:p w:rsidR="00000000" w:rsidDel="00000000" w:rsidP="00000000" w:rsidRDefault="00000000" w:rsidRPr="00000000" w14:paraId="00000029">
          <w:pPr>
            <w:ind w:right="144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office@bwa-akademy.online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br w:type="textWrapping"/>
            <w:t xml:space="preserve">www. 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ind w:left="10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Commerzbank Dresden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ind w:left="118" w:firstLine="0"/>
            <w:rPr/>
          </w:pPr>
          <w:bookmarkStart w:colFirst="0" w:colLast="0" w:name="_m1zbdgbadqkm" w:id="0"/>
          <w:bookmarkEnd w:id="0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IBAN: DE64 8504 0000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0120 3553 00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BIC: COBADEFFXXX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ind w:left="238" w:hanging="1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Amtsgericht Dresden HRB 38868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ind w:right="4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Umsatzsteuer NR: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ind w:right="136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 2432323567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