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05_UI_UX_WORKFLOW_SPECIFICATION</w:t>
      </w:r>
    </w:p>
    <w:bookmarkStart w:id="52" w:name="onsure-uiux-및-업무흐름-상세설계"/>
    <w:p>
      <w:pPr>
        <w:pStyle w:val="Heading1"/>
      </w:pPr>
      <w:r>
        <w:t xml:space="preserve">ONSure UI·UX 및 업무흐름 상세설계</w:t>
      </w:r>
    </w:p>
    <w:bookmarkStart w:id="20" w:name="ux-원칙"/>
    <w:p>
      <w:pPr>
        <w:pStyle w:val="Heading2"/>
      </w:pPr>
      <w:r>
        <w:t xml:space="preserve">1. UX 원칙</w:t>
      </w:r>
    </w:p>
    <w:p>
      <w:pPr>
        <w:numPr>
          <w:ilvl w:val="0"/>
          <w:numId w:val="1001"/>
        </w:numPr>
        <w:pStyle w:val="Compact"/>
      </w:pPr>
      <w:r>
        <w:t xml:space="preserve">고객은 복잡한 내부 Meter보다 상품, 범위, 예상가격, 진행상태, 결과를 이해해야 한다.</w:t>
      </w:r>
    </w:p>
    <w:p>
      <w:pPr>
        <w:numPr>
          <w:ilvl w:val="0"/>
          <w:numId w:val="1001"/>
        </w:numPr>
        <w:pStyle w:val="Compact"/>
      </w:pPr>
      <w:r>
        <w:t xml:space="preserve">위험한 작업은 실행 전 영향과 비용을 보여주고 명시적으로 승인받는다.</w:t>
      </w:r>
    </w:p>
    <w:p>
      <w:pPr>
        <w:numPr>
          <w:ilvl w:val="0"/>
          <w:numId w:val="1001"/>
        </w:numPr>
        <w:pStyle w:val="Compact"/>
      </w:pPr>
      <w:r>
        <w:t xml:space="preserve">PASS보다 미실행·차단·불확실성을 숨기지 않는다.</w:t>
      </w:r>
    </w:p>
    <w:p>
      <w:pPr>
        <w:numPr>
          <w:ilvl w:val="0"/>
          <w:numId w:val="1001"/>
        </w:numPr>
        <w:pStyle w:val="Compact"/>
      </w:pPr>
      <w:r>
        <w:t xml:space="preserve">Finding은 문제, 근거, 영향, 수정방법, 확인방법 순으로 표현한다.</w:t>
      </w:r>
    </w:p>
    <w:p>
      <w:pPr>
        <w:numPr>
          <w:ilvl w:val="0"/>
          <w:numId w:val="1001"/>
        </w:numPr>
        <w:pStyle w:val="Compact"/>
      </w:pPr>
      <w:r>
        <w:t xml:space="preserve">개발자는 VS Code를 떠나지 않고 주요 흐름을 수행할 수 있어야 한다.</w:t>
      </w:r>
    </w:p>
    <w:bookmarkEnd w:id="20"/>
    <w:bookmarkStart w:id="21" w:name="organization-switcher"/>
    <w:p>
      <w:pPr>
        <w:pStyle w:val="Heading2"/>
      </w:pPr>
      <w:r>
        <w:t xml:space="preserve">1-1. Organization Switcher</w:t>
      </w:r>
    </w:p>
    <w:p>
      <w:pPr>
        <w:pStyle w:val="FirstParagraph"/>
      </w:pPr>
      <w:r>
        <w:t xml:space="preserve">여러 Organization Membership을 가진 사용자(SI·컨설팅·품질관리 회사 등)를 위해 모든 화면 상단에 Organization Switcher를 고정 노출한다. 전환 시 이전 Organization의 데이터·세션 컨텍스트는 즉시 폐기하고 새 Organization Context로 재조회한다.</w:t>
      </w:r>
    </w:p>
    <w:bookmarkEnd w:id="21"/>
    <w:bookmarkStart w:id="22" w:name="web-정보구조"/>
    <w:p>
      <w:pPr>
        <w:pStyle w:val="Heading2"/>
      </w:pPr>
      <w:r>
        <w:t xml:space="preserve">2. Web 정보구조</w:t>
      </w:r>
    </w:p>
    <w:p>
      <w:pPr>
        <w:numPr>
          <w:ilvl w:val="0"/>
          <w:numId w:val="1002"/>
        </w:numPr>
        <w:pStyle w:val="Compact"/>
      </w:pPr>
      <w:r>
        <w:t xml:space="preserve">Home</w:t>
      </w:r>
    </w:p>
    <w:p>
      <w:pPr>
        <w:numPr>
          <w:ilvl w:val="0"/>
          <w:numId w:val="1002"/>
        </w:numPr>
        <w:pStyle w:val="Compact"/>
      </w:pPr>
      <w:r>
        <w:t xml:space="preserve">Products</w:t>
      </w:r>
    </w:p>
    <w:p>
      <w:pPr>
        <w:numPr>
          <w:ilvl w:val="0"/>
          <w:numId w:val="1002"/>
        </w:numPr>
        <w:pStyle w:val="Compact"/>
      </w:pPr>
      <w:r>
        <w:t xml:space="preserve">Preflight &amp; Quote</w:t>
      </w:r>
    </w:p>
    <w:p>
      <w:pPr>
        <w:numPr>
          <w:ilvl w:val="0"/>
          <w:numId w:val="1002"/>
        </w:numPr>
        <w:pStyle w:val="Compact"/>
      </w:pPr>
      <w:r>
        <w:t xml:space="preserve">Orders &amp; Payments</w:t>
      </w:r>
    </w:p>
    <w:p>
      <w:pPr>
        <w:numPr>
          <w:ilvl w:val="0"/>
          <w:numId w:val="1002"/>
        </w:numPr>
        <w:pStyle w:val="Compact"/>
      </w:pPr>
      <w:r>
        <w:t xml:space="preserve">Systems &amp; Programs</w:t>
      </w:r>
    </w:p>
    <w:p>
      <w:pPr>
        <w:numPr>
          <w:ilvl w:val="0"/>
          <w:numId w:val="1002"/>
        </w:numPr>
        <w:pStyle w:val="Compact"/>
      </w:pPr>
      <w:r>
        <w:t xml:space="preserve">Service Cases</w:t>
      </w:r>
    </w:p>
    <w:p>
      <w:pPr>
        <w:numPr>
          <w:ilvl w:val="0"/>
          <w:numId w:val="1002"/>
        </w:numPr>
        <w:pStyle w:val="Compact"/>
      </w:pPr>
      <w:r>
        <w:t xml:space="preserve">Learning Results</w:t>
      </w:r>
    </w:p>
    <w:p>
      <w:pPr>
        <w:numPr>
          <w:ilvl w:val="0"/>
          <w:numId w:val="1002"/>
        </w:numPr>
        <w:pStyle w:val="Compact"/>
      </w:pPr>
      <w:r>
        <w:t xml:space="preserve">Review &amp; Verification</w:t>
      </w:r>
    </w:p>
    <w:p>
      <w:pPr>
        <w:numPr>
          <w:ilvl w:val="0"/>
          <w:numId w:val="1002"/>
        </w:numPr>
        <w:pStyle w:val="Compact"/>
      </w:pPr>
      <w:r>
        <w:t xml:space="preserve">Improvement</w:t>
      </w:r>
    </w:p>
    <w:p>
      <w:pPr>
        <w:numPr>
          <w:ilvl w:val="0"/>
          <w:numId w:val="1002"/>
        </w:numPr>
        <w:pStyle w:val="Compact"/>
      </w:pPr>
      <w:r>
        <w:t xml:space="preserve">Deliveries</w:t>
      </w:r>
    </w:p>
    <w:p>
      <w:pPr>
        <w:numPr>
          <w:ilvl w:val="0"/>
          <w:numId w:val="1002"/>
        </w:numPr>
        <w:pStyle w:val="Compact"/>
      </w:pPr>
      <w:r>
        <w:t xml:space="preserve">Licenses &amp; Usage</w:t>
      </w:r>
    </w:p>
    <w:p>
      <w:pPr>
        <w:numPr>
          <w:ilvl w:val="0"/>
          <w:numId w:val="1002"/>
        </w:numPr>
        <w:pStyle w:val="Compact"/>
      </w:pPr>
      <w:r>
        <w:t xml:space="preserve">Organization &amp; Users</w:t>
      </w:r>
    </w:p>
    <w:p>
      <w:pPr>
        <w:numPr>
          <w:ilvl w:val="0"/>
          <w:numId w:val="1002"/>
        </w:numPr>
        <w:pStyle w:val="Compact"/>
      </w:pPr>
      <w:r>
        <w:t xml:space="preserve">Security &amp; Retention</w:t>
      </w:r>
    </w:p>
    <w:p>
      <w:pPr>
        <w:numPr>
          <w:ilvl w:val="0"/>
          <w:numId w:val="1002"/>
        </w:numPr>
        <w:pStyle w:val="Compact"/>
      </w:pPr>
      <w:r>
        <w:t xml:space="preserve">Support</w:t>
      </w:r>
    </w:p>
    <w:bookmarkEnd w:id="22"/>
    <w:bookmarkStart w:id="25" w:name="web-고객-흐름"/>
    <w:p>
      <w:pPr>
        <w:pStyle w:val="Heading2"/>
      </w:pPr>
      <w:r>
        <w:t xml:space="preserve">3. Web 고객 흐름</w:t>
      </w:r>
    </w:p>
    <w:bookmarkStart w:id="23" w:name="신규-case"/>
    <w:p>
      <w:pPr>
        <w:pStyle w:val="Heading3"/>
      </w:pPr>
      <w:r>
        <w:t xml:space="preserve">신규 Case</w:t>
      </w:r>
    </w:p>
    <w:p>
      <w:pPr>
        <w:pStyle w:val="FirstParagraph"/>
      </w:pPr>
      <w:r>
        <w:t xml:space="preserve">회원가입/SSO → 조직 생성 → 상품 선택 → Source 연결 또는 Upload → Preflight → 예상 학습량·검증범위·가격 확인 → Scope 승인 → 결제 → OLicense 발급 → Case Ready → 실행 → Review → 산출물 인수</w:t>
      </w:r>
    </w:p>
    <w:bookmarkEnd w:id="23"/>
    <w:bookmarkStart w:id="24" w:name="improve-re-verify"/>
    <w:p>
      <w:pPr>
        <w:pStyle w:val="Heading3"/>
      </w:pPr>
      <w:r>
        <w:t xml:space="preserve">Improve &amp; Re-verify</w:t>
      </w:r>
    </w:p>
    <w:p>
      <w:pPr>
        <w:pStyle w:val="FirstParagraph"/>
      </w:pPr>
      <w:r>
        <w:t xml:space="preserve">Finding 목록 → 대상 선택 → 영향범위와 견적 → 승인·추가결제 → Patch Plan → Diff 승인 → Regression → Before/After → 납품</w:t>
      </w:r>
    </w:p>
    <w:bookmarkEnd w:id="24"/>
    <w:bookmarkEnd w:id="25"/>
    <w:bookmarkStart w:id="34" w:name="주요-web-화면"/>
    <w:p>
      <w:pPr>
        <w:pStyle w:val="Heading2"/>
      </w:pPr>
      <w:r>
        <w:t xml:space="preserve">4. 주요 Web 화면</w:t>
      </w:r>
    </w:p>
    <w:bookmarkStart w:id="26" w:name="preflight"/>
    <w:p>
      <w:pPr>
        <w:pStyle w:val="Heading3"/>
      </w:pPr>
      <w:r>
        <w:t xml:space="preserve">Preflight</w:t>
      </w:r>
    </w:p>
    <w:p>
      <w:pPr>
        <w:numPr>
          <w:ilvl w:val="0"/>
          <w:numId w:val="1003"/>
        </w:numPr>
        <w:pStyle w:val="Compact"/>
      </w:pPr>
      <w:r>
        <w:t xml:space="preserve">입력 방식: Git, Archive, Container Manifest</w:t>
      </w:r>
    </w:p>
    <w:p>
      <w:pPr>
        <w:numPr>
          <w:ilvl w:val="0"/>
          <w:numId w:val="1003"/>
        </w:numPr>
        <w:pStyle w:val="Compact"/>
      </w:pPr>
      <w:r>
        <w:t xml:space="preserve">감지된 언어·Framework·Repository·Program</w:t>
      </w:r>
    </w:p>
    <w:p>
      <w:pPr>
        <w:numPr>
          <w:ilvl w:val="0"/>
          <w:numId w:val="1003"/>
        </w:numPr>
        <w:pStyle w:val="Compact"/>
      </w:pPr>
      <w:r>
        <w:t xml:space="preserve">예상 Learning Unit과 신뢰구간</w:t>
      </w:r>
    </w:p>
    <w:p>
      <w:pPr>
        <w:numPr>
          <w:ilvl w:val="0"/>
          <w:numId w:val="1003"/>
        </w:numPr>
        <w:pStyle w:val="Compact"/>
      </w:pPr>
      <w:r>
        <w:t xml:space="preserve">누락 자료 및 접근 실패</w:t>
      </w:r>
    </w:p>
    <w:p>
      <w:pPr>
        <w:numPr>
          <w:ilvl w:val="0"/>
          <w:numId w:val="1003"/>
        </w:numPr>
        <w:pStyle w:val="Compact"/>
      </w:pPr>
      <w:r>
        <w:t xml:space="preserve">보안·보존 옵션</w:t>
      </w:r>
    </w:p>
    <w:p>
      <w:pPr>
        <w:numPr>
          <w:ilvl w:val="0"/>
          <w:numId w:val="1003"/>
        </w:numPr>
        <w:pStyle w:val="Compact"/>
      </w:pPr>
      <w:r>
        <w:t xml:space="preserve">예상가격과 유효기간</w:t>
      </w:r>
    </w:p>
    <w:bookmarkEnd w:id="26"/>
    <w:bookmarkStart w:id="27" w:name="case-dashboard"/>
    <w:p>
      <w:pPr>
        <w:pStyle w:val="Heading3"/>
      </w:pPr>
      <w:r>
        <w:t xml:space="preserve">Case Dashboard</w:t>
      </w:r>
    </w:p>
    <w:p>
      <w:pPr>
        <w:numPr>
          <w:ilvl w:val="0"/>
          <w:numId w:val="1004"/>
        </w:numPr>
        <w:pStyle w:val="Compact"/>
      </w:pPr>
      <w:r>
        <w:t xml:space="preserve">Case 상태와 단계</w:t>
      </w:r>
    </w:p>
    <w:p>
      <w:pPr>
        <w:numPr>
          <w:ilvl w:val="0"/>
          <w:numId w:val="1004"/>
        </w:numPr>
        <w:pStyle w:val="Compact"/>
      </w:pPr>
      <w:r>
        <w:t xml:space="preserve">ProgramRiskScore와 등급(A~E), 등급 산정 근거 요약</w:t>
      </w:r>
    </w:p>
    <w:p>
      <w:pPr>
        <w:numPr>
          <w:ilvl w:val="0"/>
          <w:numId w:val="1004"/>
        </w:numPr>
        <w:pStyle w:val="Compact"/>
      </w:pPr>
      <w:r>
        <w:t xml:space="preserve">검토·검증 범위에서 제외된 Component 목록과 제외 사유(CoverageReport) —</w:t>
      </w:r>
      <w:r>
        <w:t xml:space="preserve"> </w:t>
      </w:r>
      <w:r>
        <w:t xml:space="preserve">“</w:t>
      </w:r>
      <w:r>
        <w:t xml:space="preserve">전체 검토 완료</w:t>
      </w:r>
      <w:r>
        <w:t xml:space="preserve">”</w:t>
      </w:r>
      <w:r>
        <w:t xml:space="preserve">로 오인되지 않도록 항상 노출</w:t>
      </w:r>
    </w:p>
    <w:p>
      <w:pPr>
        <w:numPr>
          <w:ilvl w:val="0"/>
          <w:numId w:val="1004"/>
        </w:numPr>
        <w:pStyle w:val="Compact"/>
      </w:pPr>
      <w:r>
        <w:t xml:space="preserve">고정 Baseline</w:t>
      </w:r>
    </w:p>
    <w:p>
      <w:pPr>
        <w:numPr>
          <w:ilvl w:val="0"/>
          <w:numId w:val="1004"/>
        </w:numPr>
        <w:pStyle w:val="Compact"/>
      </w:pPr>
      <w:r>
        <w:t xml:space="preserve">포함 System/Program</w:t>
      </w:r>
    </w:p>
    <w:p>
      <w:pPr>
        <w:numPr>
          <w:ilvl w:val="0"/>
          <w:numId w:val="1004"/>
        </w:numPr>
        <w:pStyle w:val="Compact"/>
      </w:pPr>
      <w:r>
        <w:t xml:space="preserve">사용량과 잔여량</w:t>
      </w:r>
    </w:p>
    <w:p>
      <w:pPr>
        <w:numPr>
          <w:ilvl w:val="0"/>
          <w:numId w:val="1004"/>
        </w:numPr>
        <w:pStyle w:val="Compact"/>
      </w:pPr>
      <w:r>
        <w:t xml:space="preserve">Blocker와 고객 요청사항</w:t>
      </w:r>
    </w:p>
    <w:p>
      <w:pPr>
        <w:numPr>
          <w:ilvl w:val="0"/>
          <w:numId w:val="1004"/>
        </w:numPr>
        <w:pStyle w:val="Compact"/>
      </w:pPr>
      <w:r>
        <w:t xml:space="preserve">예상 완료일</w:t>
      </w:r>
    </w:p>
    <w:p>
      <w:pPr>
        <w:numPr>
          <w:ilvl w:val="0"/>
          <w:numId w:val="1004"/>
        </w:numPr>
        <w:pStyle w:val="Compact"/>
      </w:pPr>
      <w:r>
        <w:t xml:space="preserve">산출물 상태</w:t>
      </w:r>
    </w:p>
    <w:bookmarkEnd w:id="27"/>
    <w:bookmarkStart w:id="28" w:name="finding-explorer"/>
    <w:p>
      <w:pPr>
        <w:pStyle w:val="Heading3"/>
      </w:pPr>
      <w:r>
        <w:t xml:space="preserve">Finding Explorer</w:t>
      </w:r>
    </w:p>
    <w:p>
      <w:pPr>
        <w:numPr>
          <w:ilvl w:val="0"/>
          <w:numId w:val="1005"/>
        </w:numPr>
        <w:pStyle w:val="Compact"/>
      </w:pPr>
      <w:r>
        <w:t xml:space="preserve">Severity, Domain, Program, Status 필터</w:t>
      </w:r>
    </w:p>
    <w:p>
      <w:pPr>
        <w:numPr>
          <w:ilvl w:val="0"/>
          <w:numId w:val="1005"/>
        </w:numPr>
        <w:pStyle w:val="Compact"/>
      </w:pPr>
      <w:r>
        <w:t xml:space="preserve">문제 요약</w:t>
      </w:r>
    </w:p>
    <w:p>
      <w:pPr>
        <w:numPr>
          <w:ilvl w:val="0"/>
          <w:numId w:val="1005"/>
        </w:numPr>
        <w:pStyle w:val="Compact"/>
      </w:pPr>
      <w:r>
        <w:t xml:space="preserve">Source 위치와 Evidence</w:t>
      </w:r>
    </w:p>
    <w:p>
      <w:pPr>
        <w:numPr>
          <w:ilvl w:val="0"/>
          <w:numId w:val="1005"/>
        </w:numPr>
        <w:pStyle w:val="Compact"/>
      </w:pPr>
      <w:r>
        <w:t xml:space="preserve">Requirement/Policy 연결(고아 코드 Finding은 연결된 요구사항이 없음을 명시)</w:t>
      </w:r>
    </w:p>
    <w:p>
      <w:pPr>
        <w:numPr>
          <w:ilvl w:val="0"/>
          <w:numId w:val="1005"/>
        </w:numPr>
        <w:pStyle w:val="Compact"/>
      </w:pPr>
      <w:r>
        <w:t xml:space="preserve">영향과 재현방법</w:t>
      </w:r>
    </w:p>
    <w:p>
      <w:pPr>
        <w:numPr>
          <w:ilvl w:val="0"/>
          <w:numId w:val="1005"/>
        </w:numPr>
        <w:pStyle w:val="Compact"/>
      </w:pPr>
      <w:r>
        <w:t xml:space="preserve">Critical Finding의 Cross-Model Verification 결과(1차/2차 모델 일치 여부)</w:t>
      </w:r>
    </w:p>
    <w:p>
      <w:pPr>
        <w:numPr>
          <w:ilvl w:val="0"/>
          <w:numId w:val="1005"/>
        </w:numPr>
        <w:pStyle w:val="Compact"/>
      </w:pPr>
      <w:r>
        <w:t xml:space="preserve">AI 자기주장과 실제 Evidence 불일치 시 별도 배지 표시</w:t>
      </w:r>
    </w:p>
    <w:p>
      <w:pPr>
        <w:numPr>
          <w:ilvl w:val="0"/>
          <w:numId w:val="1005"/>
        </w:numPr>
        <w:pStyle w:val="Compact"/>
      </w:pPr>
      <w:r>
        <w:t xml:space="preserve">개선 제안</w:t>
      </w:r>
    </w:p>
    <w:p>
      <w:pPr>
        <w:numPr>
          <w:ilvl w:val="0"/>
          <w:numId w:val="1005"/>
        </w:numPr>
        <w:pStyle w:val="Compact"/>
      </w:pPr>
      <w:r>
        <w:t xml:space="preserve">Accept Risk, False Positive, Improve 선택</w:t>
      </w:r>
    </w:p>
    <w:p>
      <w:pPr>
        <w:numPr>
          <w:ilvl w:val="0"/>
          <w:numId w:val="1005"/>
        </w:numPr>
        <w:pStyle w:val="Compact"/>
      </w:pPr>
      <w:r>
        <w:t xml:space="preserve">대량 Finding 발생 시 일괄 처리: 필터로 좁힌 결과에 대해 일괄 Accept Risk/False Positive 지정, 저장된 필터 뷰, CSV 내보내기 후 일괄 재반영. 단 Critical/High의 일괄 Accept Risk는 개별 확인 없이 처리하지 않으며 §7 위험행위 확인을 거친다</w:t>
      </w:r>
    </w:p>
    <w:bookmarkEnd w:id="28"/>
    <w:bookmarkStart w:id="29" w:name="finding-explorer-내-전문가-검토-요청"/>
    <w:p>
      <w:pPr>
        <w:pStyle w:val="Heading3"/>
      </w:pPr>
      <w:r>
        <w:t xml:space="preserve">Finding Explorer 내 전문가 검토 요청</w:t>
      </w:r>
    </w:p>
    <w:p>
      <w:pPr>
        <w:pStyle w:val="FirstParagraph"/>
      </w:pPr>
      <w:r>
        <w:t xml:space="preserve">Finding 목록 또는 Case Dashboard에서</w:t>
      </w:r>
      <w:r>
        <w:t xml:space="preserve"> </w:t>
      </w:r>
      <w:r>
        <w:t xml:space="preserve">“</w:t>
      </w:r>
      <w:r>
        <w:t xml:space="preserve">전문가 검토 요청</w:t>
      </w:r>
      <w:r>
        <w:t xml:space="preserve">”</w:t>
      </w:r>
      <w:r>
        <w:t xml:space="preserve">을 선택하면 대상 Finding/범위, 예상 소요시간, 추가 비용을 표시하고 승인 시 결제 후 관리자 화면의</w:t>
      </w:r>
      <w:r>
        <w:t xml:space="preserve"> </w:t>
      </w:r>
      <w:r>
        <w:t xml:space="preserve">“</w:t>
      </w:r>
      <w:r>
        <w:t xml:space="preserve">전문가 리뷰 배정</w:t>
      </w:r>
      <w:r>
        <w:t xml:space="preserve">”</w:t>
      </w:r>
      <w:r>
        <w:t xml:space="preserve"> </w:t>
      </w:r>
      <w:r>
        <w:t xml:space="preserve">큐로 전달한다. 배정된 전문가의 소견은 별도 Decision(EXPERT_CONCUR, EXPERT_OVERRIDE, EXPERT_ESCALATE)으로 Finding에 결합되며 자동 Decision을 덮어쓰지 않고 병기한다.</w:t>
      </w:r>
    </w:p>
    <w:bookmarkEnd w:id="29"/>
    <w:bookmarkStart w:id="30" w:name="organization-portfolio"/>
    <w:p>
      <w:pPr>
        <w:pStyle w:val="Heading3"/>
      </w:pPr>
      <w:r>
        <w:t xml:space="preserve">Organization Portfolio</w:t>
      </w:r>
    </w:p>
    <w:p>
      <w:pPr>
        <w:numPr>
          <w:ilvl w:val="0"/>
          <w:numId w:val="1006"/>
        </w:numPr>
        <w:pStyle w:val="Compact"/>
      </w:pPr>
      <w:r>
        <w:t xml:space="preserve">조직에 속한 모든 System/Program을 한 화면에서 통합 조회(PortfolioSnapshot 기반)</w:t>
      </w:r>
    </w:p>
    <w:p>
      <w:pPr>
        <w:numPr>
          <w:ilvl w:val="0"/>
          <w:numId w:val="1006"/>
        </w:numPr>
        <w:pStyle w:val="Compact"/>
      </w:pPr>
      <w:r>
        <w:t xml:space="preserve">Program별 최근 Case 상태, 미해결 Critical/High Finding 수, License/Credit 잔량을 한 눈에 비교</w:t>
      </w:r>
    </w:p>
    <w:p>
      <w:pPr>
        <w:numPr>
          <w:ilvl w:val="0"/>
          <w:numId w:val="1006"/>
        </w:numPr>
        <w:pStyle w:val="Compact"/>
      </w:pPr>
      <w:r>
        <w:t xml:space="preserve">위험도 상위 Program 정렬과 Drill-down으로 개별 Case Dashboard 이동</w:t>
      </w:r>
    </w:p>
    <w:p>
      <w:pPr>
        <w:numPr>
          <w:ilvl w:val="0"/>
          <w:numId w:val="1006"/>
        </w:numPr>
        <w:pStyle w:val="Compact"/>
      </w:pPr>
      <w:r>
        <w:t xml:space="preserve">ProgramRiskScore 추세 스파크라인(개선/악화 방향 표시)</w:t>
      </w:r>
    </w:p>
    <w:p>
      <w:pPr>
        <w:numPr>
          <w:ilvl w:val="0"/>
          <w:numId w:val="1006"/>
        </w:numPr>
        <w:pStyle w:val="Compact"/>
      </w:pPr>
      <w:r>
        <w:t xml:space="preserve">익명화된 동종 규모·언어 Program 대비 상대적 위치(예:</w:t>
      </w:r>
      <w:r>
        <w:t xml:space="preserve"> </w:t>
      </w:r>
      <w:r>
        <w:t xml:space="preserve">“</w:t>
      </w:r>
      <w:r>
        <w:t xml:space="preserve">유사 규모 Program 상위 30%</w:t>
      </w:r>
      <w:r>
        <w:t xml:space="preserve">”</w:t>
      </w:r>
      <w:r>
        <w:t xml:space="preserve">) — 공유 Corpus Opt-in Organization의 데이터만 비교 모수로 사용</w:t>
      </w:r>
    </w:p>
    <w:p>
      <w:pPr>
        <w:numPr>
          <w:ilvl w:val="0"/>
          <w:numId w:val="1006"/>
        </w:numPr>
        <w:pStyle w:val="Compact"/>
      </w:pPr>
      <w:r>
        <w:t xml:space="preserve">알림 채널 구독 설정(Email/Webhook/VS Code/관리자 알림함, 심각도별 즉시/일간요약)</w:t>
      </w:r>
    </w:p>
    <w:p>
      <w:pPr>
        <w:numPr>
          <w:ilvl w:val="0"/>
          <w:numId w:val="1006"/>
        </w:numPr>
        <w:pStyle w:val="Compact"/>
      </w:pPr>
      <w:r>
        <w:t xml:space="preserve">공유 Pattern Corpus 기여 Opt-in/Opt-out 설정(FR-COM-009, 기본값 Opt-out)이며 Enterprise 규제산업 계약은 이 설정을 비활성화(강제 Opt-out) 상태로 고정할 수 있다</w:t>
      </w:r>
    </w:p>
    <w:bookmarkEnd w:id="30"/>
    <w:bookmarkStart w:id="31" w:name="support-center"/>
    <w:p>
      <w:pPr>
        <w:pStyle w:val="Heading3"/>
      </w:pPr>
      <w:r>
        <w:t xml:space="preserve">Support Center</w:t>
      </w:r>
    </w:p>
    <w:p>
      <w:pPr>
        <w:numPr>
          <w:ilvl w:val="0"/>
          <w:numId w:val="1007"/>
        </w:numPr>
        <w:pStyle w:val="Compact"/>
      </w:pPr>
      <w:r>
        <w:t xml:space="preserve">등급별 SLA 표시: Web 고객(영업일 기준 1차 응답), VS Code Developer(2 영업일), Team(1 영업일), Enterprise(계약 SLA, 예: 4시간)</w:t>
      </w:r>
    </w:p>
    <w:p>
      <w:pPr>
        <w:numPr>
          <w:ilvl w:val="0"/>
          <w:numId w:val="1007"/>
        </w:numPr>
        <w:pStyle w:val="Compact"/>
      </w:pPr>
      <w:r>
        <w:t xml:space="preserve">티켓 생성 시 관련 Case/Finding/License를 자동 첨부</w:t>
      </w:r>
    </w:p>
    <w:p>
      <w:pPr>
        <w:numPr>
          <w:ilvl w:val="0"/>
          <w:numId w:val="1007"/>
        </w:numPr>
        <w:pStyle w:val="Compact"/>
      </w:pPr>
      <w:r>
        <w:t xml:space="preserve">상태: OPEN → IN_PROGRESS → WAITING_ON_CUSTOMER → RESOLVED → CLOSED</w:t>
      </w:r>
    </w:p>
    <w:p>
      <w:pPr>
        <w:numPr>
          <w:ilvl w:val="0"/>
          <w:numId w:val="1007"/>
        </w:numPr>
        <w:pStyle w:val="Compact"/>
      </w:pPr>
      <w:r>
        <w:t xml:space="preserve">Professional Reviewer 요청(</w:t>
      </w:r>
      <w:r>
        <w:t xml:space="preserve">“</w:t>
      </w:r>
      <w:r>
        <w:t xml:space="preserve">Finding Explorer 내 전문가 검토 요청</w:t>
      </w:r>
      <w:r>
        <w:t xml:space="preserve">”</w:t>
      </w:r>
      <w:r>
        <w:t xml:space="preserve"> </w:t>
      </w:r>
      <w:r>
        <w:t xml:space="preserve">화면 참조)과 일반 기술지원 티켓을 구분해 큐잉</w:t>
      </w:r>
    </w:p>
    <w:bookmarkEnd w:id="31"/>
    <w:bookmarkStart w:id="32" w:name="delivery-center"/>
    <w:p>
      <w:pPr>
        <w:pStyle w:val="Heading3"/>
      </w:pPr>
      <w:r>
        <w:t xml:space="preserve">Delivery Center</w:t>
      </w:r>
    </w:p>
    <w:p>
      <w:pPr>
        <w:numPr>
          <w:ilvl w:val="0"/>
          <w:numId w:val="1008"/>
        </w:numPr>
        <w:pStyle w:val="Compact"/>
      </w:pPr>
      <w:r>
        <w:t xml:space="preserve">Executive Report</w:t>
      </w:r>
    </w:p>
    <w:p>
      <w:pPr>
        <w:numPr>
          <w:ilvl w:val="0"/>
          <w:numId w:val="1008"/>
        </w:numPr>
        <w:pStyle w:val="Compact"/>
      </w:pPr>
      <w:r>
        <w:t xml:space="preserve">Technical Report</w:t>
      </w:r>
    </w:p>
    <w:p>
      <w:pPr>
        <w:numPr>
          <w:ilvl w:val="0"/>
          <w:numId w:val="1008"/>
        </w:numPr>
        <w:pStyle w:val="Compact"/>
      </w:pPr>
      <w:r>
        <w:t xml:space="preserve">Program Profile</w:t>
      </w:r>
    </w:p>
    <w:p>
      <w:pPr>
        <w:numPr>
          <w:ilvl w:val="0"/>
          <w:numId w:val="1008"/>
        </w:numPr>
        <w:pStyle w:val="Compact"/>
      </w:pPr>
      <w:r>
        <w:t xml:space="preserve">Findings Export</w:t>
      </w:r>
    </w:p>
    <w:p>
      <w:pPr>
        <w:numPr>
          <w:ilvl w:val="0"/>
          <w:numId w:val="1008"/>
        </w:numPr>
        <w:pStyle w:val="Compact"/>
      </w:pPr>
      <w:r>
        <w:t xml:space="preserve">Evidence Pack</w:t>
      </w:r>
    </w:p>
    <w:p>
      <w:pPr>
        <w:numPr>
          <w:ilvl w:val="0"/>
          <w:numId w:val="1008"/>
        </w:numPr>
        <w:pStyle w:val="Compact"/>
      </w:pPr>
      <w:r>
        <w:t xml:space="preserve">Patch 또는 Draft PR</w:t>
      </w:r>
    </w:p>
    <w:p>
      <w:pPr>
        <w:numPr>
          <w:ilvl w:val="0"/>
          <w:numId w:val="1008"/>
        </w:numPr>
        <w:pStyle w:val="Compact"/>
      </w:pPr>
      <w:r>
        <w:t xml:space="preserve">Acceptance Certificate 발급과 External Acceptor(발주기관) 초대 — 초대받은 제3자는 별도 계정 없이 서명 검증 링크로 발급 사실만 확인하거나, 초대 범위 내에서 Delivery를 읽기 전용으로 열람</w:t>
      </w:r>
    </w:p>
    <w:p>
      <w:pPr>
        <w:numPr>
          <w:ilvl w:val="0"/>
          <w:numId w:val="1008"/>
        </w:numPr>
        <w:pStyle w:val="Compact"/>
      </w:pPr>
      <w:r>
        <w:t xml:space="preserve">Deletion Receipt</w:t>
      </w:r>
    </w:p>
    <w:bookmarkEnd w:id="32"/>
    <w:bookmarkStart w:id="33" w:name="license-usage"/>
    <w:p>
      <w:pPr>
        <w:pStyle w:val="Heading3"/>
      </w:pPr>
      <w:r>
        <w:t xml:space="preserve">License &amp; Usage</w:t>
      </w:r>
    </w:p>
    <w:p>
      <w:pPr>
        <w:numPr>
          <w:ilvl w:val="0"/>
          <w:numId w:val="1009"/>
        </w:numPr>
        <w:pStyle w:val="Compact"/>
      </w:pPr>
      <w:r>
        <w:t xml:space="preserve">OLicense 상태</w:t>
      </w:r>
    </w:p>
    <w:p>
      <w:pPr>
        <w:numPr>
          <w:ilvl w:val="0"/>
          <w:numId w:val="1009"/>
        </w:numPr>
        <w:pStyle w:val="Compact"/>
      </w:pPr>
      <w:r>
        <w:t xml:space="preserve">Web Case와 VS Code 구독</w:t>
      </w:r>
    </w:p>
    <w:p>
      <w:pPr>
        <w:numPr>
          <w:ilvl w:val="0"/>
          <w:numId w:val="1009"/>
        </w:numPr>
        <w:pStyle w:val="Compact"/>
      </w:pPr>
      <w:r>
        <w:t xml:space="preserve">Seat, System, Program, Credit</w:t>
      </w:r>
    </w:p>
    <w:p>
      <w:pPr>
        <w:numPr>
          <w:ilvl w:val="0"/>
          <w:numId w:val="1009"/>
        </w:numPr>
        <w:pStyle w:val="Compact"/>
      </w:pPr>
      <w:r>
        <w:t xml:space="preserve">Reserve/Commit/Release 내역</w:t>
      </w:r>
    </w:p>
    <w:p>
      <w:pPr>
        <w:numPr>
          <w:ilvl w:val="0"/>
          <w:numId w:val="1009"/>
        </w:numPr>
        <w:pStyle w:val="Compact"/>
      </w:pPr>
      <w:r>
        <w:t xml:space="preserve">Hard Stop, Auto Top-up, Approval Required 설정</w:t>
      </w:r>
    </w:p>
    <w:bookmarkEnd w:id="33"/>
    <w:bookmarkEnd w:id="34"/>
    <w:bookmarkStart w:id="35" w:name="관리자-화면"/>
    <w:p>
      <w:pPr>
        <w:pStyle w:val="Heading2"/>
      </w:pPr>
      <w:r>
        <w:t xml:space="preserve">5. 관리자 화면</w:t>
      </w:r>
    </w:p>
    <w:p>
      <w:pPr>
        <w:numPr>
          <w:ilvl w:val="0"/>
          <w:numId w:val="1010"/>
        </w:numPr>
        <w:pStyle w:val="Compact"/>
      </w:pPr>
      <w:r>
        <w:t xml:space="preserve">Product Catalog와 Feature Entitlement 조회</w:t>
      </w:r>
    </w:p>
    <w:p>
      <w:pPr>
        <w:numPr>
          <w:ilvl w:val="0"/>
          <w:numId w:val="1010"/>
        </w:numPr>
        <w:pStyle w:val="Compact"/>
      </w:pPr>
      <w:r>
        <w:t xml:space="preserve">Organization PolicyPack 업로드·버전관리·회귀결과 조회(고객 Admin도 자체 Organization 범위에서 동일 화면 접근 가능)</w:t>
      </w:r>
    </w:p>
    <w:p>
      <w:pPr>
        <w:numPr>
          <w:ilvl w:val="0"/>
          <w:numId w:val="1010"/>
        </w:numPr>
        <w:pStyle w:val="Compact"/>
      </w:pPr>
      <w:r>
        <w:t xml:space="preserve">Case 운영 큐</w:t>
      </w:r>
    </w:p>
    <w:p>
      <w:pPr>
        <w:numPr>
          <w:ilvl w:val="0"/>
          <w:numId w:val="1010"/>
        </w:numPr>
        <w:pStyle w:val="Compact"/>
      </w:pPr>
      <w:r>
        <w:t xml:space="preserve">결제·환불·정산 상태</w:t>
      </w:r>
    </w:p>
    <w:p>
      <w:pPr>
        <w:numPr>
          <w:ilvl w:val="0"/>
          <w:numId w:val="1010"/>
        </w:numPr>
        <w:pStyle w:val="Compact"/>
      </w:pPr>
      <w:r>
        <w:t xml:space="preserve">License 발급 실패 및 재처리</w:t>
      </w:r>
    </w:p>
    <w:p>
      <w:pPr>
        <w:numPr>
          <w:ilvl w:val="0"/>
          <w:numId w:val="1010"/>
        </w:numPr>
        <w:pStyle w:val="Compact"/>
      </w:pPr>
      <w:r>
        <w:t xml:space="preserve">Worker와 Sandbox 상태</w:t>
      </w:r>
    </w:p>
    <w:p>
      <w:pPr>
        <w:numPr>
          <w:ilvl w:val="0"/>
          <w:numId w:val="1010"/>
        </w:numPr>
        <w:pStyle w:val="Compact"/>
      </w:pPr>
      <w:r>
        <w:t xml:space="preserve">고객 승인 대기</w:t>
      </w:r>
    </w:p>
    <w:p>
      <w:pPr>
        <w:numPr>
          <w:ilvl w:val="0"/>
          <w:numId w:val="1010"/>
        </w:numPr>
        <w:pStyle w:val="Compact"/>
      </w:pPr>
      <w:r>
        <w:t xml:space="preserve">전문가 리뷰 배정</w:t>
      </w:r>
    </w:p>
    <w:p>
      <w:pPr>
        <w:numPr>
          <w:ilvl w:val="0"/>
          <w:numId w:val="1010"/>
        </w:numPr>
        <w:pStyle w:val="Compact"/>
      </w:pPr>
      <w:r>
        <w:t xml:space="preserve">보존·삭제 작업</w:t>
      </w:r>
    </w:p>
    <w:p>
      <w:pPr>
        <w:numPr>
          <w:ilvl w:val="0"/>
          <w:numId w:val="1010"/>
        </w:numPr>
        <w:pStyle w:val="Compact"/>
      </w:pPr>
      <w:r>
        <w:t xml:space="preserve">감사 이벤트 검색</w:t>
      </w:r>
    </w:p>
    <w:p>
      <w:pPr>
        <w:pStyle w:val="FirstParagraph"/>
      </w:pPr>
      <w:r>
        <w:t xml:space="preserve">운영자는 OLicense 원장을 직접 임의 수정하지 않고 승인된 관리 API만 사용한다.</w:t>
      </w:r>
    </w:p>
    <w:bookmarkEnd w:id="35"/>
    <w:bookmarkStart w:id="45" w:name="vs-code-화면"/>
    <w:p>
      <w:pPr>
        <w:pStyle w:val="Heading2"/>
      </w:pPr>
      <w:r>
        <w:t xml:space="preserve">6. VS Code 화면</w:t>
      </w:r>
    </w:p>
    <w:bookmarkStart w:id="36" w:name="activity-bar"/>
    <w:p>
      <w:pPr>
        <w:pStyle w:val="Heading3"/>
      </w:pPr>
      <w:r>
        <w:t xml:space="preserve">Activity Bar</w:t>
      </w:r>
    </w:p>
    <w:p>
      <w:pPr>
        <w:pStyle w:val="FirstParagraph"/>
      </w:pPr>
      <w:r>
        <w:t xml:space="preserve">ONSure 아이콘 아래 다음 View를 제공한다.</w:t>
      </w:r>
      <w:r>
        <w:t xml:space="preserve"> </w:t>
      </w:r>
      <w:r>
        <w:t xml:space="preserve">- Chat</w:t>
      </w:r>
      <w:r>
        <w:t xml:space="preserve"> </w:t>
      </w:r>
      <w:r>
        <w:t xml:space="preserve">- Program Profile</w:t>
      </w:r>
      <w:r>
        <w:t xml:space="preserve"> </w:t>
      </w:r>
      <w:r>
        <w:t xml:space="preserve">- Plan</w:t>
      </w:r>
      <w:r>
        <w:t xml:space="preserve"> </w:t>
      </w:r>
      <w:r>
        <w:t xml:space="preserve">- Review</w:t>
      </w:r>
      <w:r>
        <w:t xml:space="preserve"> </w:t>
      </w:r>
      <w:r>
        <w:t xml:space="preserve">- Verification</w:t>
      </w:r>
      <w:r>
        <w:t xml:space="preserve"> </w:t>
      </w:r>
      <w:r>
        <w:t xml:space="preserve">- Findings</w:t>
      </w:r>
      <w:r>
        <w:t xml:space="preserve"> </w:t>
      </w:r>
      <w:r>
        <w:t xml:space="preserve">- Improvement</w:t>
      </w:r>
      <w:r>
        <w:t xml:space="preserve"> </w:t>
      </w:r>
      <w:r>
        <w:t xml:space="preserve">- Knowledge</w:t>
      </w:r>
      <w:r>
        <w:t xml:space="preserve"> </w:t>
      </w:r>
      <w:r>
        <w:t xml:space="preserve">- Evidence</w:t>
      </w:r>
      <w:r>
        <w:t xml:space="preserve"> </w:t>
      </w:r>
      <w:r>
        <w:t xml:space="preserve">- Git &amp; PR</w:t>
      </w:r>
      <w:r>
        <w:t xml:space="preserve"> </w:t>
      </w:r>
      <w:r>
        <w:t xml:space="preserve">- License &amp; Usage</w:t>
      </w:r>
    </w:p>
    <w:bookmarkEnd w:id="36"/>
    <w:bookmarkStart w:id="37" w:name="chat"/>
    <w:p>
      <w:pPr>
        <w:pStyle w:val="Heading3"/>
      </w:pPr>
      <w:r>
        <w:t xml:space="preserve">Chat</w:t>
      </w:r>
    </w:p>
    <w:p>
      <w:pPr>
        <w:pStyle w:val="FirstParagraph"/>
      </w:pPr>
      <w:r>
        <w:t xml:space="preserve">Ask, Plan, Act, Autopilot 모드를 제공한다. 현재 Workspace, Baseline, Entitlement, 예상 Credit을 항상 표시한다.</w:t>
      </w:r>
    </w:p>
    <w:p>
      <w:pPr>
        <w:numPr>
          <w:ilvl w:val="0"/>
          <w:numId w:val="1011"/>
        </w:numPr>
        <w:pStyle w:val="Compact"/>
      </w:pPr>
      <w:r>
        <w:t xml:space="preserve">Ask: 읽기 전용 질의응답. Program Profile/Finding/Evidence를 근거로 답하며 코드·설정을 변경하지 않는다</w:t>
      </w:r>
    </w:p>
    <w:p>
      <w:pPr>
        <w:numPr>
          <w:ilvl w:val="0"/>
          <w:numId w:val="1011"/>
        </w:numPr>
        <w:pStyle w:val="Compact"/>
      </w:pPr>
      <w:r>
        <w:t xml:space="preserve">Plan: ExecutionPlan 또는 PatchPlan 초안만 생성하고 실행하지 않는다. 사용자 승인 전까지 Act로 자동 전이하지 않는다</w:t>
      </w:r>
    </w:p>
    <w:p>
      <w:pPr>
        <w:numPr>
          <w:ilvl w:val="0"/>
          <w:numId w:val="1011"/>
        </w:numPr>
        <w:pStyle w:val="Compact"/>
      </w:pPr>
      <w:r>
        <w:t xml:space="preserve">Act: 승인된 Plan을 단계별로 실행하며, §7 위험행위 목록에 해당하는 단계마다 확인을 요구한다</w:t>
      </w:r>
    </w:p>
    <w:p>
      <w:pPr>
        <w:numPr>
          <w:ilvl w:val="0"/>
          <w:numId w:val="1011"/>
        </w:numPr>
        <w:pStyle w:val="Compact"/>
      </w:pPr>
      <w:r>
        <w:t xml:space="preserve">Autopilot: Stop Condition에 도달하거나 위험행위 목록에 해당하는 단계 전까지 연속 실행한다. Autopilot 상태에서도 Main 직접 변경과 Push는 FR-COM-008과 §7에 따라 사용자 승인 없이 수행할 수 없다</w:t>
      </w:r>
    </w:p>
    <w:p>
      <w:pPr>
        <w:numPr>
          <w:ilvl w:val="0"/>
          <w:numId w:val="1011"/>
        </w:numPr>
        <w:pStyle w:val="Compact"/>
      </w:pPr>
      <w:r>
        <w:t xml:space="preserve">모드는 실행 중 언제든 전환 가능하며, 전환 시점의 Plan/Diff 상태를 그대로 유지한다</w:t>
      </w:r>
    </w:p>
    <w:bookmarkEnd w:id="37"/>
    <w:bookmarkStart w:id="38" w:name="program-profile"/>
    <w:p>
      <w:pPr>
        <w:pStyle w:val="Heading3"/>
      </w:pPr>
      <w:r>
        <w:t xml:space="preserve">Program Profile</w:t>
      </w:r>
    </w:p>
    <w:p>
      <w:pPr>
        <w:pStyle w:val="FirstParagraph"/>
      </w:pPr>
      <w:r>
        <w:t xml:space="preserve">Component Tree, Dependency Graph, AI Component, Unknown/Conflict, Profile Revision을 표시한다.</w:t>
      </w:r>
    </w:p>
    <w:bookmarkEnd w:id="38"/>
    <w:bookmarkStart w:id="39" w:name="plan"/>
    <w:p>
      <w:pPr>
        <w:pStyle w:val="Heading3"/>
      </w:pPr>
      <w:r>
        <w:t xml:space="preserve">Plan</w:t>
      </w:r>
    </w:p>
    <w:p>
      <w:pPr>
        <w:numPr>
          <w:ilvl w:val="0"/>
          <w:numId w:val="1012"/>
        </w:numPr>
        <w:pStyle w:val="Compact"/>
      </w:pPr>
      <w:r>
        <w:t xml:space="preserve">ExecutionPlan을 DAG로 시각화(OLearning→OReview→OVerification→OImprovement 단계별 노드와 의존관계)</w:t>
      </w:r>
    </w:p>
    <w:p>
      <w:pPr>
        <w:numPr>
          <w:ilvl w:val="0"/>
          <w:numId w:val="1012"/>
        </w:numPr>
        <w:pStyle w:val="Compact"/>
      </w:pPr>
      <w:r>
        <w:t xml:space="preserve">ScopeManifest와 계약 CaseScope 비교, 범위 초과 항목 강조</w:t>
      </w:r>
    </w:p>
    <w:p>
      <w:pPr>
        <w:numPr>
          <w:ilvl w:val="0"/>
          <w:numId w:val="1012"/>
        </w:numPr>
        <w:pStyle w:val="Compact"/>
      </w:pPr>
      <w:r>
        <w:t xml:space="preserve">ResourceEstimate(예상 Learning Unit/Credit/소요시간)와 신뢰구간</w:t>
      </w:r>
    </w:p>
    <w:p>
      <w:pPr>
        <w:numPr>
          <w:ilvl w:val="0"/>
          <w:numId w:val="1012"/>
        </w:numPr>
        <w:pStyle w:val="Compact"/>
      </w:pPr>
      <w:r>
        <w:t xml:space="preserve">Stop Condition과 사용자 승인이 필요한 지점 표시</w:t>
      </w:r>
    </w:p>
    <w:p>
      <w:pPr>
        <w:numPr>
          <w:ilvl w:val="0"/>
          <w:numId w:val="1012"/>
        </w:numPr>
        <w:pStyle w:val="Compact"/>
      </w:pPr>
      <w:r>
        <w:t xml:space="preserve">이전 실행 대비 Plan Diff 확인 후 승인(Approval Receipt 생성)</w:t>
      </w:r>
    </w:p>
    <w:bookmarkEnd w:id="39"/>
    <w:bookmarkStart w:id="40" w:name="review"/>
    <w:p>
      <w:pPr>
        <w:pStyle w:val="Heading3"/>
      </w:pPr>
      <w:r>
        <w:t xml:space="preserve">Review</w:t>
      </w:r>
    </w:p>
    <w:p>
      <w:pPr>
        <w:numPr>
          <w:ilvl w:val="0"/>
          <w:numId w:val="1013"/>
        </w:numPr>
        <w:pStyle w:val="Compact"/>
      </w:pPr>
      <w:r>
        <w:t xml:space="preserve">Current Diff와 Review Domain</w:t>
      </w:r>
    </w:p>
    <w:p>
      <w:pPr>
        <w:numPr>
          <w:ilvl w:val="0"/>
          <w:numId w:val="1013"/>
        </w:numPr>
        <w:pStyle w:val="Compact"/>
      </w:pPr>
      <w:r>
        <w:t xml:space="preserve">Inline Finding</w:t>
      </w:r>
    </w:p>
    <w:p>
      <w:pPr>
        <w:numPr>
          <w:ilvl w:val="0"/>
          <w:numId w:val="1013"/>
        </w:numPr>
        <w:pStyle w:val="Compact"/>
      </w:pPr>
      <w:r>
        <w:t xml:space="preserve">Severity/Confidence</w:t>
      </w:r>
    </w:p>
    <w:p>
      <w:pPr>
        <w:numPr>
          <w:ilvl w:val="0"/>
          <w:numId w:val="1013"/>
        </w:numPr>
        <w:pStyle w:val="Compact"/>
      </w:pPr>
      <w:r>
        <w:t xml:space="preserve">Quick Fix가 아닌 Improvement Request 생성</w:t>
      </w:r>
    </w:p>
    <w:p>
      <w:pPr>
        <w:numPr>
          <w:ilvl w:val="0"/>
          <w:numId w:val="1013"/>
        </w:numPr>
        <w:pStyle w:val="Compact"/>
      </w:pPr>
      <w:r>
        <w:t xml:space="preserve">Re-review 상태</w:t>
      </w:r>
    </w:p>
    <w:bookmarkEnd w:id="40"/>
    <w:bookmarkStart w:id="41" w:name="verification"/>
    <w:p>
      <w:pPr>
        <w:pStyle w:val="Heading3"/>
      </w:pPr>
      <w:r>
        <w:t xml:space="preserve">Verification</w:t>
      </w:r>
    </w:p>
    <w:p>
      <w:pPr>
        <w:numPr>
          <w:ilvl w:val="0"/>
          <w:numId w:val="1014"/>
        </w:numPr>
        <w:pStyle w:val="Compact"/>
      </w:pPr>
      <w:r>
        <w:t xml:space="preserve">Verification Pack</w:t>
      </w:r>
    </w:p>
    <w:p>
      <w:pPr>
        <w:numPr>
          <w:ilvl w:val="0"/>
          <w:numId w:val="1014"/>
        </w:numPr>
        <w:pStyle w:val="Compact"/>
      </w:pPr>
      <w:r>
        <w:t xml:space="preserve">Scenario와 Test 상태</w:t>
      </w:r>
    </w:p>
    <w:p>
      <w:pPr>
        <w:numPr>
          <w:ilvl w:val="0"/>
          <w:numId w:val="1014"/>
        </w:numPr>
        <w:pStyle w:val="Compact"/>
      </w:pPr>
      <w:r>
        <w:t xml:space="preserve">PASS/FAIL/BLOCKED/NOT_RUN</w:t>
      </w:r>
    </w:p>
    <w:p>
      <w:pPr>
        <w:numPr>
          <w:ilvl w:val="0"/>
          <w:numId w:val="1014"/>
        </w:numPr>
        <w:pStyle w:val="Compact"/>
      </w:pPr>
      <w:r>
        <w:t xml:space="preserve">Mutation Score(Test Suite 실효성 지표)와 취약 구간 표시</w:t>
      </w:r>
    </w:p>
    <w:p>
      <w:pPr>
        <w:numPr>
          <w:ilvl w:val="0"/>
          <w:numId w:val="1014"/>
        </w:numPr>
        <w:pStyle w:val="Compact"/>
      </w:pPr>
      <w:r>
        <w:t xml:space="preserve">Log와 Evidence</w:t>
      </w:r>
    </w:p>
    <w:p>
      <w:pPr>
        <w:numPr>
          <w:ilvl w:val="0"/>
          <w:numId w:val="1014"/>
        </w:numPr>
        <w:pStyle w:val="Compact"/>
      </w:pPr>
      <w:r>
        <w:t xml:space="preserve">재실행 비용</w:t>
      </w:r>
    </w:p>
    <w:bookmarkEnd w:id="41"/>
    <w:bookmarkStart w:id="42" w:name="improvement"/>
    <w:p>
      <w:pPr>
        <w:pStyle w:val="Heading3"/>
      </w:pPr>
      <w:r>
        <w:t xml:space="preserve">Improvement</w:t>
      </w:r>
    </w:p>
    <w:p>
      <w:pPr>
        <w:numPr>
          <w:ilvl w:val="0"/>
          <w:numId w:val="1015"/>
        </w:numPr>
        <w:pStyle w:val="Compact"/>
      </w:pPr>
      <w:r>
        <w:t xml:space="preserve">승인 Finding</w:t>
      </w:r>
    </w:p>
    <w:p>
      <w:pPr>
        <w:numPr>
          <w:ilvl w:val="0"/>
          <w:numId w:val="1015"/>
        </w:numPr>
        <w:pStyle w:val="Compact"/>
      </w:pPr>
      <w:r>
        <w:t xml:space="preserve">Patch Plan</w:t>
      </w:r>
    </w:p>
    <w:p>
      <w:pPr>
        <w:numPr>
          <w:ilvl w:val="0"/>
          <w:numId w:val="1015"/>
        </w:numPr>
        <w:pStyle w:val="Compact"/>
      </w:pPr>
      <w:r>
        <w:t xml:space="preserve">Blast Radius 미리보기(영향받는 파일·Component·타 Program 목록) — DRY_RUN 결과를 실제 Patch 적용 전 승인 단계에 노출</w:t>
      </w:r>
    </w:p>
    <w:p>
      <w:pPr>
        <w:numPr>
          <w:ilvl w:val="0"/>
          <w:numId w:val="1015"/>
        </w:numPr>
        <w:pStyle w:val="Compact"/>
      </w:pPr>
      <w:r>
        <w:t xml:space="preserve">Worktree와 Branch</w:t>
      </w:r>
    </w:p>
    <w:p>
      <w:pPr>
        <w:numPr>
          <w:ilvl w:val="0"/>
          <w:numId w:val="1015"/>
        </w:numPr>
        <w:pStyle w:val="Compact"/>
      </w:pPr>
      <w:r>
        <w:t xml:space="preserve">변경파일·Diff</w:t>
      </w:r>
    </w:p>
    <w:p>
      <w:pPr>
        <w:numPr>
          <w:ilvl w:val="0"/>
          <w:numId w:val="1015"/>
        </w:numPr>
        <w:pStyle w:val="Compact"/>
      </w:pPr>
      <w:r>
        <w:t xml:space="preserve">Test 결과와 Before/After 동작·성능 Diff 요약</w:t>
      </w:r>
    </w:p>
    <w:p>
      <w:pPr>
        <w:numPr>
          <w:ilvl w:val="0"/>
          <w:numId w:val="1015"/>
        </w:numPr>
        <w:pStyle w:val="Compact"/>
      </w:pPr>
      <w:r>
        <w:t xml:space="preserve">Accept, Edit, Abandon, Draft PR</w:t>
      </w:r>
    </w:p>
    <w:bookmarkEnd w:id="42"/>
    <w:bookmarkStart w:id="43" w:name="knowledge"/>
    <w:p>
      <w:pPr>
        <w:pStyle w:val="Heading3"/>
      </w:pPr>
      <w:r>
        <w:t xml:space="preserve">Knowledge</w:t>
      </w:r>
    </w:p>
    <w:p>
      <w:pPr>
        <w:numPr>
          <w:ilvl w:val="0"/>
          <w:numId w:val="1016"/>
        </w:numPr>
        <w:pStyle w:val="Compact"/>
      </w:pPr>
      <w:r>
        <w:t xml:space="preserve">현재 Diff/Component와 매칭된 KnowledgePattern 목록과 Confidence</w:t>
      </w:r>
    </w:p>
    <w:p>
      <w:pPr>
        <w:numPr>
          <w:ilvl w:val="0"/>
          <w:numId w:val="1016"/>
        </w:numPr>
        <w:pStyle w:val="Compact"/>
      </w:pPr>
      <w:r>
        <w:t xml:space="preserve">Pattern의 원 근거(원 Finding, 원 Case) 링크</w:t>
      </w:r>
    </w:p>
    <w:p>
      <w:pPr>
        <w:numPr>
          <w:ilvl w:val="0"/>
          <w:numId w:val="1016"/>
        </w:numPr>
        <w:pStyle w:val="Compact"/>
      </w:pPr>
      <w:r>
        <w:t xml:space="preserve">Tenant 전용 Pattern과 공유(Promoted) Pattern 구분 표시</w:t>
      </w:r>
    </w:p>
    <w:p>
      <w:pPr>
        <w:numPr>
          <w:ilvl w:val="0"/>
          <w:numId w:val="1016"/>
        </w:numPr>
        <w:pStyle w:val="Compact"/>
      </w:pPr>
      <w:r>
        <w:t xml:space="preserve">Accept/Reject Feedback 버튼 — 선택 결과는 OMemory 재귀학습 루프에 반영</w:t>
      </w:r>
    </w:p>
    <w:p>
      <w:pPr>
        <w:numPr>
          <w:ilvl w:val="0"/>
          <w:numId w:val="1016"/>
        </w:numPr>
        <w:pStyle w:val="Compact"/>
      </w:pPr>
      <w:r>
        <w:t xml:space="preserve">자동 판정이 놓쳤다가 나중에 확인된 MissedFinding 이력과 이에 따른 탐지 능력 개선 이력(Detection Capability Change) 조회</w:t>
      </w:r>
    </w:p>
    <w:bookmarkEnd w:id="43"/>
    <w:bookmarkStart w:id="44" w:name="git-pr"/>
    <w:p>
      <w:pPr>
        <w:pStyle w:val="Heading3"/>
      </w:pPr>
      <w:r>
        <w:t xml:space="preserve">Git &amp; PR</w:t>
      </w:r>
    </w:p>
    <w:p>
      <w:pPr>
        <w:numPr>
          <w:ilvl w:val="0"/>
          <w:numId w:val="1017"/>
        </w:numPr>
        <w:pStyle w:val="Compact"/>
      </w:pPr>
      <w:r>
        <w:t xml:space="preserve">Dirty Workspace 상태</w:t>
      </w:r>
    </w:p>
    <w:p>
      <w:pPr>
        <w:numPr>
          <w:ilvl w:val="0"/>
          <w:numId w:val="1017"/>
        </w:numPr>
        <w:pStyle w:val="Compact"/>
      </w:pPr>
      <w:r>
        <w:t xml:space="preserve">Worktree</w:t>
      </w:r>
    </w:p>
    <w:p>
      <w:pPr>
        <w:numPr>
          <w:ilvl w:val="0"/>
          <w:numId w:val="1017"/>
        </w:numPr>
        <w:pStyle w:val="Compact"/>
      </w:pPr>
      <w:r>
        <w:t xml:space="preserve">Branch</w:t>
      </w:r>
    </w:p>
    <w:p>
      <w:pPr>
        <w:numPr>
          <w:ilvl w:val="0"/>
          <w:numId w:val="1017"/>
        </w:numPr>
        <w:pStyle w:val="Compact"/>
      </w:pPr>
      <w:r>
        <w:t xml:space="preserve">Commit</w:t>
      </w:r>
    </w:p>
    <w:p>
      <w:pPr>
        <w:numPr>
          <w:ilvl w:val="0"/>
          <w:numId w:val="1017"/>
        </w:numPr>
        <w:pStyle w:val="Compact"/>
      </w:pPr>
      <w:r>
        <w:t xml:space="preserve">Push</w:t>
      </w:r>
    </w:p>
    <w:p>
      <w:pPr>
        <w:numPr>
          <w:ilvl w:val="0"/>
          <w:numId w:val="1017"/>
        </w:numPr>
        <w:pStyle w:val="Compact"/>
      </w:pPr>
      <w:r>
        <w:t xml:space="preserve">Draft PR</w:t>
      </w:r>
    </w:p>
    <w:p>
      <w:pPr>
        <w:numPr>
          <w:ilvl w:val="0"/>
          <w:numId w:val="1017"/>
        </w:numPr>
        <w:pStyle w:val="Compact"/>
      </w:pPr>
      <w:r>
        <w:t xml:space="preserve">CI</w:t>
      </w:r>
    </w:p>
    <w:p>
      <w:pPr>
        <w:numPr>
          <w:ilvl w:val="0"/>
          <w:numId w:val="1017"/>
        </w:numPr>
        <w:pStyle w:val="Compact"/>
      </w:pPr>
      <w:r>
        <w:t xml:space="preserve">Review Comment</w:t>
      </w:r>
    </w:p>
    <w:p>
      <w:pPr>
        <w:numPr>
          <w:ilvl w:val="0"/>
          <w:numId w:val="1017"/>
        </w:numPr>
        <w:pStyle w:val="Compact"/>
      </w:pPr>
      <w:r>
        <w:t xml:space="preserve">Merge Readiness</w:t>
      </w:r>
    </w:p>
    <w:p>
      <w:pPr>
        <w:numPr>
          <w:ilvl w:val="0"/>
          <w:numId w:val="1017"/>
        </w:numPr>
        <w:pStyle w:val="Compact"/>
      </w:pPr>
      <w:r>
        <w:t xml:space="preserve">Rollback 실행 시 검증 결과(대상 Baseline이 직전 정상 상태와 일치하는지) 표시, 불일치 시 Critical Incident 배지</w:t>
      </w:r>
    </w:p>
    <w:bookmarkEnd w:id="44"/>
    <w:bookmarkEnd w:id="45"/>
    <w:bookmarkStart w:id="49" w:name="실행-권한-3단계"/>
    <w:p>
      <w:pPr>
        <w:pStyle w:val="Heading2"/>
      </w:pPr>
      <w:r>
        <w:t xml:space="preserve">7. 실행 권한 3단계</w:t>
      </w:r>
    </w:p>
    <w:bookmarkStart w:id="46" w:name="자동-허용"/>
    <w:p>
      <w:pPr>
        <w:pStyle w:val="Heading3"/>
      </w:pPr>
      <w:r>
        <w:t xml:space="preserve">자동 허용</w:t>
      </w:r>
    </w:p>
    <w:p>
      <w:pPr>
        <w:pStyle w:val="FirstParagraph"/>
      </w:pPr>
      <w:r>
        <w:t xml:space="preserve">승인 없이 즉시 실행한다.</w:t>
      </w:r>
      <w:r>
        <w:t xml:space="preserve"> </w:t>
      </w:r>
      <w:r>
        <w:t xml:space="preserve">- 읽기 전용 분석</w:t>
      </w:r>
      <w:r>
        <w:t xml:space="preserve"> </w:t>
      </w:r>
      <w:r>
        <w:t xml:space="preserve">- Program Profile 후보 생성</w:t>
      </w:r>
      <w:r>
        <w:t xml:space="preserve"> </w:t>
      </w:r>
      <w:r>
        <w:t xml:space="preserve">- 검증 계획(ExecutionPlan) 생성</w:t>
      </w:r>
      <w:r>
        <w:t xml:space="preserve"> </w:t>
      </w:r>
      <w:r>
        <w:t xml:space="preserve">- 저비용 안전 테스트 실행</w:t>
      </w:r>
      <w:r>
        <w:t xml:space="preserve"> </w:t>
      </w:r>
      <w:r>
        <w:t xml:space="preserve">- Patch Dry-run 미리보기(Blast Radius)</w:t>
      </w:r>
    </w:p>
    <w:bookmarkEnd w:id="46"/>
    <w:bookmarkStart w:id="47" w:name="사용자-또는-정책-승인-필요-2단계-확인"/>
    <w:p>
      <w:pPr>
        <w:pStyle w:val="Heading3"/>
      </w:pPr>
      <w:r>
        <w:t xml:space="preserve">사용자 또는 정책 승인 필요 (2단계 확인)</w:t>
      </w:r>
    </w:p>
    <w:p>
      <w:pPr>
        <w:numPr>
          <w:ilvl w:val="0"/>
          <w:numId w:val="1018"/>
        </w:numPr>
        <w:pStyle w:val="Compact"/>
      </w:pPr>
      <w:r>
        <w:t xml:space="preserve">외부 Network 허용</w:t>
      </w:r>
    </w:p>
    <w:p>
      <w:pPr>
        <w:numPr>
          <w:ilvl w:val="0"/>
          <w:numId w:val="1018"/>
        </w:numPr>
        <w:pStyle w:val="Compact"/>
      </w:pPr>
      <w:r>
        <w:t xml:space="preserve">고비용 검증</w:t>
      </w:r>
    </w:p>
    <w:p>
      <w:pPr>
        <w:numPr>
          <w:ilvl w:val="0"/>
          <w:numId w:val="1018"/>
        </w:numPr>
        <w:pStyle w:val="Compact"/>
      </w:pPr>
      <w:r>
        <w:t xml:space="preserve">Program/Scope 확대</w:t>
      </w:r>
    </w:p>
    <w:p>
      <w:pPr>
        <w:numPr>
          <w:ilvl w:val="0"/>
          <w:numId w:val="1018"/>
        </w:numPr>
        <w:pStyle w:val="Compact"/>
      </w:pPr>
      <w:r>
        <w:t xml:space="preserve">Patch 적용</w:t>
      </w:r>
    </w:p>
    <w:p>
      <w:pPr>
        <w:numPr>
          <w:ilvl w:val="0"/>
          <w:numId w:val="1018"/>
        </w:numPr>
        <w:pStyle w:val="Compact"/>
      </w:pPr>
      <w:r>
        <w:t xml:space="preserve">Push와 Draft PR</w:t>
      </w:r>
    </w:p>
    <w:p>
      <w:pPr>
        <w:numPr>
          <w:ilvl w:val="0"/>
          <w:numId w:val="1018"/>
        </w:numPr>
        <w:pStyle w:val="Compact"/>
      </w:pPr>
      <w:r>
        <w:t xml:space="preserve">Risk Accept</w:t>
      </w:r>
    </w:p>
    <w:p>
      <w:pPr>
        <w:numPr>
          <w:ilvl w:val="0"/>
          <w:numId w:val="1018"/>
        </w:numPr>
        <w:pStyle w:val="Compact"/>
      </w:pPr>
      <w:r>
        <w:t xml:space="preserve">Offline Grace 연장</w:t>
      </w:r>
    </w:p>
    <w:bookmarkEnd w:id="47"/>
    <w:bookmarkStart w:id="48" w:name="고위험-별도-승인-관리자-또는-compliance-officer"/>
    <w:p>
      <w:pPr>
        <w:pStyle w:val="Heading3"/>
      </w:pPr>
      <w:r>
        <w:t xml:space="preserve">고위험 별도 승인 (관리자 또는 Compliance Officer)</w:t>
      </w:r>
    </w:p>
    <w:p>
      <w:pPr>
        <w:numPr>
          <w:ilvl w:val="0"/>
          <w:numId w:val="1019"/>
        </w:numPr>
        <w:pStyle w:val="Compact"/>
      </w:pPr>
      <w:r>
        <w:t xml:space="preserve">Merge</w:t>
      </w:r>
    </w:p>
    <w:p>
      <w:pPr>
        <w:numPr>
          <w:ilvl w:val="0"/>
          <w:numId w:val="1019"/>
        </w:numPr>
        <w:pStyle w:val="Compact"/>
      </w:pPr>
      <w:r>
        <w:t xml:space="preserve">Baseline·정책 변경</w:t>
      </w:r>
    </w:p>
    <w:p>
      <w:pPr>
        <w:numPr>
          <w:ilvl w:val="0"/>
          <w:numId w:val="1019"/>
        </w:numPr>
        <w:pStyle w:val="Compact"/>
      </w:pPr>
      <w:r>
        <w:t xml:space="preserve">인증·권한·암호화 변경</w:t>
      </w:r>
    </w:p>
    <w:p>
      <w:pPr>
        <w:numPr>
          <w:ilvl w:val="0"/>
          <w:numId w:val="1019"/>
        </w:numPr>
        <w:pStyle w:val="Compact"/>
      </w:pPr>
      <w:r>
        <w:t xml:space="preserve">Evidence 삭제, 데이터 삭제·Migration</w:t>
      </w:r>
    </w:p>
    <w:p>
      <w:pPr>
        <w:numPr>
          <w:ilvl w:val="0"/>
          <w:numId w:val="1019"/>
        </w:numPr>
        <w:pStyle w:val="Compact"/>
      </w:pPr>
      <w:r>
        <w:t xml:space="preserve">Secret 접근</w:t>
      </w:r>
    </w:p>
    <w:p>
      <w:pPr>
        <w:numPr>
          <w:ilvl w:val="0"/>
          <w:numId w:val="1019"/>
        </w:numPr>
        <w:pStyle w:val="Compact"/>
      </w:pPr>
      <w:r>
        <w:t xml:space="preserve">외부 배포와 운영환경 변경</w:t>
      </w:r>
    </w:p>
    <w:p>
      <w:pPr>
        <w:pStyle w:val="FirstParagraph"/>
      </w:pPr>
      <w:r>
        <w:t xml:space="preserve">동일 위험행위라도 상위 등급 승인이 하위 등급 확인을 대체하지 않는다 — 예를 들어 Merge 승인이 그 전 단계의 Push 승인을 소급 생략시키지 않는다.</w:t>
      </w:r>
    </w:p>
    <w:bookmarkEnd w:id="48"/>
    <w:bookmarkEnd w:id="49"/>
    <w:bookmarkStart w:id="50" w:name="접근성국제화"/>
    <w:p>
      <w:pPr>
        <w:pStyle w:val="Heading2"/>
      </w:pPr>
      <w:r>
        <w:t xml:space="preserve">8. 접근성·국제화</w:t>
      </w:r>
    </w:p>
    <w:p>
      <w:pPr>
        <w:numPr>
          <w:ilvl w:val="0"/>
          <w:numId w:val="1020"/>
        </w:numPr>
        <w:pStyle w:val="Compact"/>
      </w:pPr>
      <w:r>
        <w:t xml:space="preserve">키보드 탐색</w:t>
      </w:r>
    </w:p>
    <w:p>
      <w:pPr>
        <w:numPr>
          <w:ilvl w:val="0"/>
          <w:numId w:val="1020"/>
        </w:numPr>
        <w:pStyle w:val="Compact"/>
      </w:pPr>
      <w:r>
        <w:t xml:space="preserve">색상 외 Severity 표시</w:t>
      </w:r>
    </w:p>
    <w:p>
      <w:pPr>
        <w:numPr>
          <w:ilvl w:val="0"/>
          <w:numId w:val="1020"/>
        </w:numPr>
        <w:pStyle w:val="Compact"/>
      </w:pPr>
      <w:r>
        <w:t xml:space="preserve">Screen Reader Label</w:t>
      </w:r>
    </w:p>
    <w:p>
      <w:pPr>
        <w:numPr>
          <w:ilvl w:val="0"/>
          <w:numId w:val="1020"/>
        </w:numPr>
        <w:pStyle w:val="Compact"/>
      </w:pPr>
      <w:r>
        <w:t xml:space="preserve">시간대·통화·언어 분리</w:t>
      </w:r>
    </w:p>
    <w:p>
      <w:pPr>
        <w:numPr>
          <w:ilvl w:val="0"/>
          <w:numId w:val="1020"/>
        </w:numPr>
        <w:pStyle w:val="Compact"/>
      </w:pPr>
      <w:r>
        <w:t xml:space="preserve">긴 Log의 Progressive Loading</w:t>
      </w:r>
    </w:p>
    <w:bookmarkEnd w:id="50"/>
    <w:bookmarkStart w:id="51" w:name="화면-수용기준"/>
    <w:p>
      <w:pPr>
        <w:pStyle w:val="Heading2"/>
      </w:pPr>
      <w:r>
        <w:t xml:space="preserve">9. 화면 수용기준</w:t>
      </w:r>
    </w:p>
    <w:p>
      <w:pPr>
        <w:numPr>
          <w:ilvl w:val="0"/>
          <w:numId w:val="1021"/>
        </w:numPr>
        <w:pStyle w:val="Compact"/>
      </w:pPr>
      <w:r>
        <w:t xml:space="preserve">고객은 3분 안에 Case 상태와 다음 행동을 파악할 수 있어야 한다.</w:t>
      </w:r>
    </w:p>
    <w:p>
      <w:pPr>
        <w:numPr>
          <w:ilvl w:val="0"/>
          <w:numId w:val="1021"/>
        </w:numPr>
        <w:pStyle w:val="Compact"/>
      </w:pPr>
      <w:r>
        <w:t xml:space="preserve">Finding은 10초 내 문제와 영향, 30초 내 근거와 조치를 이해할 수 있어야 한다.</w:t>
      </w:r>
    </w:p>
    <w:p>
      <w:pPr>
        <w:numPr>
          <w:ilvl w:val="0"/>
          <w:numId w:val="1021"/>
        </w:numPr>
        <w:pStyle w:val="Compact"/>
      </w:pPr>
      <w:r>
        <w:t xml:space="preserve">비용 차감 전 예상량을 확인할 수 있어야 한다.</w:t>
      </w:r>
    </w:p>
    <w:p>
      <w:pPr>
        <w:numPr>
          <w:ilvl w:val="0"/>
          <w:numId w:val="1021"/>
        </w:numPr>
        <w:pStyle w:val="Compact"/>
      </w:pPr>
      <w:r>
        <w:t xml:space="preserve">BLOCKED와 NOT_RUN을 PASS처럼 보이게 표현하지 않는다.</w:t>
      </w:r>
    </w:p>
    <w:p>
      <w:pPr>
        <w:numPr>
          <w:ilvl w:val="0"/>
          <w:numId w:val="1021"/>
        </w:numPr>
        <w:pStyle w:val="Compact"/>
      </w:pPr>
      <w:r>
        <w:t xml:space="preserve">VS Code에서 Baseline과 License 상태를 항상 확인할 수 있어야 한다.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05_UI_UX_WORKFLOW_SPECIFICATION</dc:title>
  <dc:creator/>
  <cp:keywords/>
  <dcterms:created xsi:type="dcterms:W3CDTF">2026-08-07T17:34:20Z</dcterms:created>
  <dcterms:modified xsi:type="dcterms:W3CDTF">2026-08-07T17:34:20Z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