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0"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1"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POST /v1/improvement-requests</w:t>
      </w:r>
      <w:r>
        <w:t xml:space="preserve"> </w:t>
      </w:r>
      <w:r>
        <w:t xml:space="preserve">POST /v1/patch-runs</w:t>
      </w:r>
      <w:r>
        <w:t xml:space="preserve"> </w:t>
      </w:r>
      <w:r>
        <w:t xml:space="preserve">POST /v1/patch-runs/{id}/approve</w:t>
      </w:r>
      <w:r>
        <w:t xml:space="preserve"> </w:t>
      </w:r>
      <w:r>
        <w:t xml:space="preserve">POST /v1/patch-runs/{id}/reverify</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p>
    <w:bookmarkEnd w:id="57"/>
    <w:bookmarkStart w:id="58"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8"/>
    <w:bookmarkStart w:id="59"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9"/>
    <w:bookmarkStart w:id="60"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0"/>
    <w:bookmarkEnd w:id="61"/>
    <w:bookmarkStart w:id="62"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pStyle w:val="FirstParagraph"/>
      </w:pPr>
      <w:r>
        <w:t xml:space="preserve">이벤트는 event_id, occurred_at, producer, schema_version, organization_id, correlation_id, causation_id를 포함한다.</w:t>
      </w:r>
    </w:p>
    <w:bookmarkEnd w:id="62"/>
    <w:bookmarkStart w:id="63"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3"/>
    <w:bookmarkStart w:id="64"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4"/>
    <w:bookmarkStart w:id="65"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5"/>
    <w:bookmarkStart w:id="66"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6"/>
    <w:bookmarkStart w:id="68"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7">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이 절의 요건은 Enterprise Edition Feature Gate로 관리하며 일반 Plan에는 기본 보안 설계(위 12절)만 적용한다</w:t>
      </w:r>
    </w:p>
    <w:bookmarkEnd w:id="68"/>
    <w:bookmarkStart w:id="69"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2026-08-07T15:37:24Z</dcterms:created>
  <dcterms:modified xsi:type="dcterms:W3CDTF">2026-08-07T15:37:24Z</dcterms:modified>
</cp:coreProperties>
</file>

<file path=docProps/custom.xml><?xml version="1.0" encoding="utf-8"?>
<Properties xmlns="http://schemas.openxmlformats.org/officeDocument/2006/custom-properties" xmlns:vt="http://schemas.openxmlformats.org/officeDocument/2006/docPropsVTypes"/>
</file>