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2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없다. 실제</w:t>
      </w:r>
      <w:r>
        <w:t xml:space="preserve"> </w:t>
      </w:r>
      <w:r>
        <w:rPr>
          <w:rStyle w:val="VerbatimChar"/>
        </w:rPr>
        <w:t xml:space="preserve">contracts/unattended-autopilot.v1.json</w:t>
      </w:r>
      <w:r>
        <w:t xml:space="preserve">은 Autopilot을 더 엄격하게 제한한다 —</w:t>
      </w:r>
      <w:r>
        <w:t xml:space="preserve"> </w:t>
      </w:r>
      <w:r>
        <w:rPr>
          <w:rStyle w:val="VerbatimChar"/>
        </w:rPr>
        <w:t xml:space="preserve">forbidden_actions</w:t>
      </w:r>
      <w:r>
        <w:t xml:space="preserve">로 FINAL_PASS, FINAL_AUDIT_PASS, FINAL_LOCK, PRODUCTION_GO, COMMERCIAL_GO, REAL_DATA_LEARNING, PAID_EXTERNAL_SERVICE, SECRET_EXPORT, FORCE_PUSH, HARD_RESET, IMPLICIT_STASH를 명시적으로 금지하고,</w:t>
      </w:r>
      <w:r>
        <w:t xml:space="preserve"> </w:t>
      </w:r>
      <w:r>
        <w:rPr>
          <w:rStyle w:val="VerbatimChar"/>
        </w:rPr>
        <w:t xml:space="preserve">merge_authorization.authorized</w:t>
      </w:r>
      <w:r>
        <w:t xml:space="preserve">는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이며, 단계별 최대 재시도(</w:t>
      </w:r>
      <w:r>
        <w:rPr>
          <w:rStyle w:val="VerbatimChar"/>
        </w:rPr>
        <w:t xml:space="preserve">maximum_stage_attempts</w:t>
      </w:r>
      <w:r>
        <w:t xml:space="preserve">)는 1회로 제한한다(재시도 루프 자체를 허용하지 않음). 이 설계서의 Autopilot 정의는 이 계약의 상위 요약이며, 실제 구현은 계약의 금지 목록을 그대로 따라야 한다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9" w:name="실행-권한-3단계"/>
    <w:p>
      <w:pPr>
        <w:pStyle w:val="Heading2"/>
      </w:pPr>
      <w:r>
        <w:t xml:space="preserve">7. 실행 권한 3단계</w:t>
      </w:r>
    </w:p>
    <w:bookmarkStart w:id="46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6"/>
    <w:bookmarkStart w:id="47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8"/>
        </w:numPr>
        <w:pStyle w:val="Compact"/>
      </w:pPr>
      <w:r>
        <w:t xml:space="preserve">외부 Network 허용</w:t>
      </w:r>
    </w:p>
    <w:p>
      <w:pPr>
        <w:numPr>
          <w:ilvl w:val="0"/>
          <w:numId w:val="1018"/>
        </w:numPr>
        <w:pStyle w:val="Compact"/>
      </w:pPr>
      <w:r>
        <w:t xml:space="preserve">고비용 검증</w:t>
      </w:r>
    </w:p>
    <w:p>
      <w:pPr>
        <w:numPr>
          <w:ilvl w:val="0"/>
          <w:numId w:val="1018"/>
        </w:numPr>
        <w:pStyle w:val="Compact"/>
      </w:pPr>
      <w:r>
        <w:t xml:space="preserve">Program/Scope 확대</w:t>
      </w:r>
    </w:p>
    <w:p>
      <w:pPr>
        <w:numPr>
          <w:ilvl w:val="0"/>
          <w:numId w:val="1018"/>
        </w:numPr>
        <w:pStyle w:val="Compact"/>
      </w:pPr>
      <w:r>
        <w:t xml:space="preserve">Patch 적용</w:t>
      </w:r>
    </w:p>
    <w:p>
      <w:pPr>
        <w:numPr>
          <w:ilvl w:val="0"/>
          <w:numId w:val="1018"/>
        </w:numPr>
        <w:pStyle w:val="Compact"/>
      </w:pPr>
      <w:r>
        <w:t xml:space="preserve">Push와 Draft PR</w:t>
      </w:r>
    </w:p>
    <w:p>
      <w:pPr>
        <w:numPr>
          <w:ilvl w:val="0"/>
          <w:numId w:val="1018"/>
        </w:numPr>
        <w:pStyle w:val="Compact"/>
      </w:pPr>
      <w:r>
        <w:t xml:space="preserve">Risk Accept</w:t>
      </w:r>
    </w:p>
    <w:p>
      <w:pPr>
        <w:numPr>
          <w:ilvl w:val="0"/>
          <w:numId w:val="1018"/>
        </w:numPr>
        <w:pStyle w:val="Compact"/>
      </w:pPr>
      <w:r>
        <w:t xml:space="preserve">Offline Grace 연장</w:t>
      </w:r>
    </w:p>
    <w:bookmarkEnd w:id="47"/>
    <w:bookmarkStart w:id="48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19"/>
        </w:numPr>
        <w:pStyle w:val="Compact"/>
      </w:pPr>
      <w:r>
        <w:t xml:space="preserve">Merge</w:t>
      </w:r>
    </w:p>
    <w:p>
      <w:pPr>
        <w:numPr>
          <w:ilvl w:val="0"/>
          <w:numId w:val="1019"/>
        </w:numPr>
        <w:pStyle w:val="Compact"/>
      </w:pPr>
      <w:r>
        <w:t xml:space="preserve">Baseline·정책 변경</w:t>
      </w:r>
    </w:p>
    <w:p>
      <w:pPr>
        <w:numPr>
          <w:ilvl w:val="0"/>
          <w:numId w:val="1019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19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19"/>
        </w:numPr>
        <w:pStyle w:val="Compact"/>
      </w:pPr>
      <w:r>
        <w:t xml:space="preserve">Secret 접근</w:t>
      </w:r>
    </w:p>
    <w:p>
      <w:pPr>
        <w:numPr>
          <w:ilvl w:val="0"/>
          <w:numId w:val="1019"/>
        </w:numPr>
        <w:pStyle w:val="Compact"/>
      </w:pPr>
      <w:r>
        <w:t xml:space="preserve">외부 배포와 운영환경 변경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48"/>
    <w:bookmarkEnd w:id="49"/>
    <w:bookmarkStart w:id="50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0"/>
        </w:numPr>
        <w:pStyle w:val="Compact"/>
      </w:pPr>
      <w:r>
        <w:t xml:space="preserve">키보드 탐색</w:t>
      </w:r>
    </w:p>
    <w:p>
      <w:pPr>
        <w:numPr>
          <w:ilvl w:val="0"/>
          <w:numId w:val="1020"/>
        </w:numPr>
        <w:pStyle w:val="Compact"/>
      </w:pPr>
      <w:r>
        <w:t xml:space="preserve">색상 외 Severity 표시</w:t>
      </w:r>
    </w:p>
    <w:p>
      <w:pPr>
        <w:numPr>
          <w:ilvl w:val="0"/>
          <w:numId w:val="1020"/>
        </w:numPr>
        <w:pStyle w:val="Compact"/>
      </w:pPr>
      <w:r>
        <w:t xml:space="preserve">Screen Reader Label</w:t>
      </w:r>
    </w:p>
    <w:p>
      <w:pPr>
        <w:numPr>
          <w:ilvl w:val="0"/>
          <w:numId w:val="1020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0"/>
        </w:numPr>
        <w:pStyle w:val="Compact"/>
      </w:pPr>
      <w:r>
        <w:t xml:space="preserve">긴 Log의 Progressive Loading</w:t>
      </w:r>
    </w:p>
    <w:bookmarkEnd w:id="50"/>
    <w:bookmarkStart w:id="51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1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1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1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1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1"/>
        </w:numPr>
        <w:pStyle w:val="Compact"/>
      </w:pPr>
      <w:r>
        <w:t xml:space="preserve">VS Code에서 Baseline과 License 상태를 항상 확인할 수 있어야 한다.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