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41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4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 핵심은</w:t>
      </w:r>
      <w:r>
        <w:t xml:space="preserve"> </w:t>
      </w:r>
      <w:r>
        <w:rPr>
          <w:bCs/>
          <w:b/>
        </w:rPr>
        <w:t xml:space="preserve">학습(Learn)</w:t>
      </w:r>
      <w:r>
        <w:t xml:space="preserve">과</w:t>
      </w:r>
      <w:r>
        <w:t xml:space="preserve"> </w:t>
      </w:r>
      <w:r>
        <w:rPr>
          <w:bCs/>
          <w:b/>
        </w:rPr>
        <w:t xml:space="preserve">검증(Verify)</w:t>
      </w:r>
      <w:r>
        <w:t xml:space="preserve">이며, 이 둘을 축으로 Review·Improve까지 이어진다.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Start w:id="22" w:name="두-종류의-학습"/>
    <w:p>
      <w:pPr>
        <w:pStyle w:val="Heading3"/>
      </w:pPr>
      <w:r>
        <w:t xml:space="preserve">2-1. 두 종류의 학습</w:t>
      </w:r>
    </w:p>
    <w:p>
      <w:pPr>
        <w:pStyle w:val="FirstParagraph"/>
      </w:pPr>
      <w:r>
        <w:t xml:space="preserve">ONSure가 말하는</w:t>
      </w:r>
      <w:r>
        <w:t xml:space="preserve"> </w:t>
      </w:r>
      <w:r>
        <w:t xml:space="preserve">“</w:t>
      </w:r>
      <w:r>
        <w:t xml:space="preserve">학습</w:t>
      </w:r>
      <w:r>
        <w:t xml:space="preserve">”</w:t>
      </w:r>
      <w:r>
        <w:t xml:space="preserve">은 반드시 둘을 구분한다.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 Understanding Learning</w:t>
      </w:r>
      <w:r>
        <w:t xml:space="preserve">(위 Understand, OLearning이 수행): ONSure가 대상 프로그램의 목적·구조·기능·행동·실행환경을 학습한다. ONSure 자신의 판정 능력을 위한 학습이다.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Target AI Auto-Learning</w:t>
      </w:r>
      <w:r>
        <w:t xml:space="preserve">(OTraining이 수행,</w:t>
      </w:r>
      <w:r>
        <w:t xml:space="preserve"> </w:t>
      </w:r>
      <w:hyperlink r:id="rId21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§7-2): 검증된 Finding과 승인된 목표에 근거해</w:t>
      </w:r>
      <w:r>
        <w:t xml:space="preserve"> </w:t>
      </w:r>
      <w:r>
        <w:rPr>
          <w:bCs/>
          <w:b/>
        </w:rPr>
        <w:t xml:space="preserve">대상 프로그램 안의 RAG·Prompt·Agent·Model 자체</w:t>
      </w:r>
      <w:r>
        <w:t xml:space="preserve">를 실제 데이터로 재학습·개선한다. 코드 Patch(Improve)를 넘어서는 별도 축이며, 목적·입력·산출물·비용·위험·라이선스 단위를 Program Understanding Learning과 분리한다.</w:t>
      </w:r>
    </w:p>
    <w:p>
      <w:pPr>
        <w:pStyle w:val="FirstParagraph"/>
      </w:pPr>
      <w:r>
        <w:t xml:space="preserve">두 학습이 모두 검증 Finding에서 시작해 독립 재검증을 거쳐야 배포된다는 원칙(Fail-closed, 자기 자신 승인 금지)은 동일하다. Target AI Auto-Learning을 포함하는 확장 흐름은 다음과 같다.</w:t>
      </w:r>
    </w:p>
    <w:p>
      <w:pPr>
        <w:pStyle w:val="BodyText"/>
      </w:pPr>
      <w:r>
        <w:t xml:space="preserve">Understand → Verify → Diagnose → Decide(Improve 또는 Train) → Improve 또는 Train → Independently Re-verify → Prove → Deploy → Observe → Re-learn</w:t>
      </w:r>
    </w:p>
    <w:p>
      <w:pPr>
        <w:numPr>
          <w:ilvl w:val="0"/>
          <w:numId w:val="1003"/>
        </w:numPr>
        <w:pStyle w:val="Compact"/>
      </w:pPr>
      <w:r>
        <w:t xml:space="preserve">Diagnose: RCA로 원인이 코드·정책·데이터·검색(RAG)·Prompt·Agent·Model 중 어디에 있는지 판정한다(</w:t>
      </w:r>
      <w:hyperlink r:id="rId21">
        <w:r>
          <w:rPr>
            <w:rStyle w:val="Hyperlink"/>
          </w:rPr>
          <w:t xml:space="preserve">02 §7 OImprovement</w:t>
        </w:r>
      </w:hyperlink>
      <w:r>
        <w:t xml:space="preserve">와</w:t>
      </w:r>
      <w:r>
        <w:t xml:space="preserve"> </w:t>
      </w:r>
      <w:hyperlink r:id="rId21">
        <w:r>
          <w:rPr>
            <w:rStyle w:val="Hyperlink"/>
          </w:rPr>
          <w:t xml:space="preserve">02 §7-2 OTraining</w:t>
        </w:r>
      </w:hyperlink>
      <w:r>
        <w:t xml:space="preserve">이 공유하는 RCA).</w:t>
      </w:r>
    </w:p>
    <w:p>
      <w:pPr>
        <w:numPr>
          <w:ilvl w:val="0"/>
          <w:numId w:val="1003"/>
        </w:numPr>
        <w:pStyle w:val="Compact"/>
      </w:pPr>
      <w:r>
        <w:t xml:space="preserve">Decide: 원인에 따라 코드 Patch(Improve)로 고칠지, AI 구성요소 재학습(Train)으로 고칠지 결정한다.</w:t>
      </w:r>
    </w:p>
    <w:p>
      <w:pPr>
        <w:numPr>
          <w:ilvl w:val="0"/>
          <w:numId w:val="1003"/>
        </w:numPr>
        <w:pStyle w:val="Compact"/>
      </w:pPr>
      <w:r>
        <w:t xml:space="preserve">Deploy/Observe/Re-learn: 승인된 개선·재학습을 배포한 뒤 운영 데이터를 관찰하고, 새 실패·성능저하가 확인되면 다시 Diagnose로 돌아간다. Deploy는 자동이 아니며 §6의 배포 승인 경계를 따른다.</w:t>
      </w:r>
    </w:p>
    <w:bookmarkEnd w:id="22"/>
    <w:bookmarkStart w:id="23" w:name="재귀학습-원칙은-onsure-자신에게도-적용된다"/>
    <w:p>
      <w:pPr>
        <w:pStyle w:val="Heading3"/>
      </w:pPr>
      <w:r>
        <w:t xml:space="preserve">2-2. 재귀학습 원칙은 ONSure 자신에게도 적용된다</w:t>
      </w:r>
    </w:p>
    <w:p>
      <w:pPr>
        <w:pStyle w:val="FirstParagraph"/>
      </w:pPr>
      <w:r>
        <w:t xml:space="preserve">OMemory(§5)의 재귀학습(자동 판정이 놓친 결함을 RCA→개정→회귀→승격으로 흡수해 ONSure 자신의 탐지 능력을 보강하는 루프,</w:t>
      </w:r>
      <w:r>
        <w:t xml:space="preserve"> </w:t>
      </w:r>
      <w:hyperlink r:id="rId21">
        <w:r>
          <w:rPr>
            <w:rStyle w:val="Hyperlink"/>
          </w:rPr>
          <w:t xml:space="preserve">02 §7-1</w:t>
        </w:r>
      </w:hyperlink>
      <w:r>
        <w:t xml:space="preserve">)과 Target AI Auto-Learning(대상 프로그램의 AI를 재학습하는 루프)은</w:t>
      </w:r>
      <w:r>
        <w:t xml:space="preserve"> </w:t>
      </w:r>
      <w:r>
        <w:rPr>
          <w:bCs/>
          <w:b/>
        </w:rPr>
        <w:t xml:space="preserve">같은 원칙을 공유하는 두 적용 사례</w:t>
      </w:r>
      <w:r>
        <w:t xml:space="preserve">다. 검증된 근거에서만 시작하고, 자기 자신이 낸 개정을 스스로 승인하지 않으며, 독립 재검증을 통과해야 승격·배포된다. ONSure는 대상 프로그램만 재귀학습시키는 도구가 아니라, 그 재귀학습 원칙을 자기 자신의 판정 능력에도 동일하게 적용하는 도구다.</w:t>
      </w:r>
    </w:p>
    <w:p>
      <w:pPr>
        <w:pStyle w:val="BodyText"/>
      </w:pPr>
      <w:r>
        <w:t xml:space="preserve">이는 선언에 그치지 않고 순서를 강제하는 실제 계약(</w:t>
      </w:r>
      <w:r>
        <w:rPr>
          <w:rStyle w:val="VerbatimChar"/>
        </w:rPr>
        <w:t xml:space="preserve">contracts/learning-to-application-pipeline.v1.json</w:t>
      </w:r>
      <w:r>
        <w:t xml:space="preserve">)이 있다: 학습결과를 대상 프로그램에 적용하는 것(</w:t>
      </w:r>
      <w:r>
        <w:rPr>
          <w:rStyle w:val="VerbatimChar"/>
        </w:rPr>
        <w:t xml:space="preserve">TARGET_PRODUCT_APPLY</w:t>
      </w:r>
      <w:r>
        <w:t xml:space="preserve">, 곧 OTraining)은 ONSure가 자기 자신의 학습결과를 승격시키는 경로(OMemory,</w:t>
      </w:r>
      <w:r>
        <w:t xml:space="preserve"> </w:t>
      </w:r>
      <w:r>
        <w:rPr>
          <w:rStyle w:val="VerbatimChar"/>
        </w:rPr>
        <w:t xml:space="preserve">VALIDATION_PACK_APPLY</w:t>
      </w:r>
      <w:r>
        <w:t xml:space="preserve">)를 최소 1건</w:t>
      </w:r>
      <w:r>
        <w:t xml:space="preserve"> </w:t>
      </w:r>
      <w:r>
        <w:rPr>
          <w:rStyle w:val="VerbatimChar"/>
        </w:rPr>
        <w:t xml:space="preserve">APPLIED_LOCKED</w:t>
      </w:r>
      <w:r>
        <w:t xml:space="preserve">까지 증명하기 전까지 허용되지 않는다. 대상을 재학습시키는 도구이기 전에, 먼저 스스로를 안전하게 재학습시킬 수 있어야 한다.</w:t>
      </w:r>
    </w:p>
    <w:bookmarkEnd w:id="23"/>
    <w:bookmarkEnd w:id="24"/>
    <w:bookmarkStart w:id="25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4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4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4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4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5"/>
    <w:bookmarkStart w:id="28" w:name="상품-체계"/>
    <w:p>
      <w:pPr>
        <w:pStyle w:val="Heading2"/>
      </w:pPr>
      <w:r>
        <w:t xml:space="preserve">4. 상품 체계</w:t>
      </w:r>
    </w:p>
    <w:bookmarkStart w:id="26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5"/>
        </w:numPr>
        <w:pStyle w:val="Compact"/>
      </w:pPr>
      <w:r>
        <w:t xml:space="preserve">Learn</w:t>
      </w:r>
    </w:p>
    <w:p>
      <w:pPr>
        <w:numPr>
          <w:ilvl w:val="0"/>
          <w:numId w:val="1005"/>
        </w:numPr>
        <w:pStyle w:val="Compact"/>
      </w:pPr>
      <w:r>
        <w:t xml:space="preserve">Verify</w:t>
      </w:r>
    </w:p>
    <w:p>
      <w:pPr>
        <w:numPr>
          <w:ilvl w:val="0"/>
          <w:numId w:val="1005"/>
        </w:numPr>
        <w:pStyle w:val="Compact"/>
      </w:pPr>
      <w:r>
        <w:t xml:space="preserve">Learn &amp; Verify</w:t>
      </w:r>
    </w:p>
    <w:p>
      <w:pPr>
        <w:numPr>
          <w:ilvl w:val="0"/>
          <w:numId w:val="1005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6"/>
    <w:bookmarkStart w:id="27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6"/>
        </w:numPr>
        <w:pStyle w:val="Compact"/>
      </w:pPr>
      <w:r>
        <w:t xml:space="preserve">Developer</w:t>
      </w:r>
    </w:p>
    <w:p>
      <w:pPr>
        <w:numPr>
          <w:ilvl w:val="0"/>
          <w:numId w:val="1006"/>
        </w:numPr>
        <w:pStyle w:val="Compact"/>
      </w:pPr>
      <w:r>
        <w:t xml:space="preserve">Team</w:t>
      </w:r>
    </w:p>
    <w:p>
      <w:pPr>
        <w:numPr>
          <w:ilvl w:val="0"/>
          <w:numId w:val="1006"/>
        </w:numPr>
        <w:pStyle w:val="Compact"/>
      </w:pPr>
      <w:r>
        <w:t xml:space="preserve">Enterprise</w:t>
      </w:r>
    </w:p>
    <w:p>
      <w:pPr>
        <w:numPr>
          <w:ilvl w:val="0"/>
          <w:numId w:val="1006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p>
      <w:pPr>
        <w:pStyle w:val="BodyText"/>
      </w:pPr>
      <w:r>
        <w:t xml:space="preserve">Unlimited는 등록·활성화 가능한 System·Program 수 제한만 제거하는 옵션이며, AI·학습·GPU·컴퓨팅·Storage·전문가 지원까지 무제한을 의미하지 않는다(</w:t>
      </w:r>
      <w:r>
        <w:rPr>
          <w:rStyle w:val="VerbatimChar"/>
        </w:rPr>
        <w:t xml:space="preserve">docs/v2/00_MASTER_INDEX.md</w:t>
      </w:r>
      <w:r>
        <w:t xml:space="preserve"> </w:t>
      </w:r>
      <w:r>
        <w:t xml:space="preserve">§4). Seat, Credit, 동시 실행, Compute, Storage는 별도 계약 한도를 적용한다.</w:t>
      </w:r>
    </w:p>
    <w:bookmarkEnd w:id="27"/>
    <w:bookmarkEnd w:id="28"/>
    <w:bookmarkStart w:id="29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7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7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7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7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7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7"/>
        </w:numPr>
        <w:pStyle w:val="Compact"/>
      </w:pPr>
      <w:r>
        <w:t xml:space="preserve">OTraining: 검증된 Finding과 승인된 목표에 근거해 대상 프로그램의 RAG·Prompt·Agent·Model을 재학습·개선하고, 배포 전 독립 재검증을 거친다(Target AI Auto-Learning).</w:t>
      </w:r>
    </w:p>
    <w:p>
      <w:pPr>
        <w:numPr>
          <w:ilvl w:val="0"/>
          <w:numId w:val="1007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7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7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7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7"/>
        </w:numPr>
        <w:pStyle w:val="Compact"/>
      </w:pPr>
      <w:r>
        <w:t xml:space="preserve">OLicense Adapter: ORUDA/OLicense의 Entitlement와 Credit을 검증·소비·보고한다.</w:t>
      </w:r>
    </w:p>
    <w:bookmarkEnd w:id="29"/>
    <w:bookmarkStart w:id="35" w:name="핵심-경계"/>
    <w:p>
      <w:pPr>
        <w:pStyle w:val="Heading2"/>
      </w:pPr>
      <w:r>
        <w:t xml:space="preserve">6. 핵심 경계</w:t>
      </w:r>
    </w:p>
    <w:bookmarkStart w:id="30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30"/>
    <w:bookmarkStart w:id="31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31"/>
    <w:bookmarkStart w:id="32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Learning, Target AI Auto-Learning(대상 프로그램의 RAG·Prompt·Agent·Model에 한정)에 한정한다.</w:t>
      </w:r>
    </w:p>
    <w:bookmarkEnd w:id="32"/>
    <w:bookmarkStart w:id="34" w:name="train-시작-조건과-배포-경계"/>
    <w:p>
      <w:pPr>
        <w:pStyle w:val="Heading3"/>
      </w:pPr>
      <w:r>
        <w:t xml:space="preserve">Train 시작 조건과 배포 경계</w:t>
      </w:r>
    </w:p>
    <w:p>
      <w:pPr>
        <w:pStyle w:val="FirstParagraph"/>
      </w:pPr>
      <w:r>
        <w:t xml:space="preserve">Target AI Auto-Learning도 Improvement와 동일하게 임의 요청에서 시작하지 않고 검증된 Finding 또는 승인된 목표에서만 시작한다. Training 결과는 독립 재검증(Independently Re-verify)을 통과하고 권한자 승인을 받기 전까지 운영에 배포하지 않는다. Deploy·Observe·Re-learn은 자동화 편의를 위해 승인 경계를 생략하지 않는다(</w:t>
      </w:r>
      <w:hyperlink r:id="rId33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 고위험 별도 승인).</w:t>
      </w:r>
    </w:p>
    <w:bookmarkEnd w:id="34"/>
    <w:bookmarkEnd w:id="35"/>
    <w:bookmarkStart w:id="37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8"/>
        </w:numPr>
        <w:pStyle w:val="Compact"/>
      </w:pPr>
      <w:r>
        <w:t xml:space="preserve">Business Plan</w:t>
      </w:r>
    </w:p>
    <w:p>
      <w:pPr>
        <w:numPr>
          <w:ilvl w:val="0"/>
          <w:numId w:val="1008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8"/>
        </w:numPr>
        <w:pStyle w:val="Compact"/>
      </w:pPr>
      <w:r>
        <w:t xml:space="preserve">Service Policy</w:t>
      </w:r>
    </w:p>
    <w:p>
      <w:pPr>
        <w:numPr>
          <w:ilvl w:val="0"/>
          <w:numId w:val="1008"/>
        </w:numPr>
        <w:pStyle w:val="Compact"/>
      </w:pPr>
      <w:r>
        <w:t xml:space="preserve">Program Specification</w:t>
      </w:r>
    </w:p>
    <w:p>
      <w:pPr>
        <w:numPr>
          <w:ilvl w:val="0"/>
          <w:numId w:val="1008"/>
        </w:numPr>
        <w:pStyle w:val="Compact"/>
      </w:pPr>
      <w:r>
        <w:t xml:space="preserve">OReview Specification</w:t>
      </w:r>
    </w:p>
    <w:p>
      <w:pPr>
        <w:numPr>
          <w:ilvl w:val="0"/>
          <w:numId w:val="1008"/>
        </w:numPr>
        <w:pStyle w:val="Compact"/>
      </w:pPr>
      <w:r>
        <w:t xml:space="preserve">OVerification Specification</w:t>
      </w:r>
    </w:p>
    <w:p>
      <w:pPr>
        <w:numPr>
          <w:ilvl w:val="0"/>
          <w:numId w:val="1008"/>
        </w:numPr>
        <w:pStyle w:val="Compact"/>
      </w:pPr>
      <w:r>
        <w:t xml:space="preserve">OImprovement Specification</w:t>
      </w:r>
    </w:p>
    <w:p>
      <w:pPr>
        <w:numPr>
          <w:ilvl w:val="0"/>
          <w:numId w:val="1008"/>
        </w:numPr>
        <w:pStyle w:val="Compact"/>
      </w:pPr>
      <w:r>
        <w:t xml:space="preserve">UI/UX Specification</w:t>
      </w:r>
    </w:p>
    <w:p>
      <w:pPr>
        <w:numPr>
          <w:ilvl w:val="0"/>
          <w:numId w:val="1008"/>
        </w:numPr>
        <w:pStyle w:val="Compact"/>
      </w:pPr>
      <w:r>
        <w:t xml:space="preserve">Architecture and Data Model</w:t>
      </w:r>
    </w:p>
    <w:p>
      <w:pPr>
        <w:numPr>
          <w:ilvl w:val="0"/>
          <w:numId w:val="1008"/>
        </w:numPr>
        <w:pStyle w:val="Compact"/>
      </w:pPr>
      <w:r>
        <w:t xml:space="preserve">API/Event/Token Contract</w:t>
      </w:r>
    </w:p>
    <w:p>
      <w:pPr>
        <w:numPr>
          <w:ilvl w:val="0"/>
          <w:numId w:val="1008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8"/>
        </w:numPr>
        <w:pStyle w:val="Compact"/>
      </w:pPr>
      <w:r>
        <w:t xml:space="preserve">Security and Privacy Design</w:t>
      </w:r>
    </w:p>
    <w:p>
      <w:pPr>
        <w:numPr>
          <w:ilvl w:val="0"/>
          <w:numId w:val="1008"/>
        </w:numPr>
        <w:pStyle w:val="Compact"/>
      </w:pPr>
      <w:r>
        <w:t xml:space="preserve">Test Strategy and Fixtures</w:t>
      </w:r>
    </w:p>
    <w:p>
      <w:pPr>
        <w:numPr>
          <w:ilvl w:val="0"/>
          <w:numId w:val="1008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8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8"/>
        </w:numPr>
        <w:pStyle w:val="Compact"/>
      </w:pPr>
      <w:r>
        <w:t xml:space="preserve">Component Model and AI Agent Methodology (</w:t>
      </w:r>
      <w:hyperlink r:id="rId36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Knowledge Pattern Library and Recursive Detection Learning Design</w:t>
      </w:r>
    </w:p>
    <w:bookmarkEnd w:id="37"/>
    <w:bookmarkStart w:id="38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8"/>
    <w:bookmarkStart w:id="40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p>
      <w:pPr>
        <w:pStyle w:val="BodyText"/>
      </w:pPr>
      <w:r>
        <w:t xml:space="preserve">Target AI Auto-Learning(OTraining)은 다른 프로그램보다 사업성 검증이 늦은 단계다. 초기에는 GPU 학습이 필요한 전체 Model Fine-tuning까지 동시에 개발하지 않고, 재현성과 고객가치가 확인된 RAG 재인덱싱·Prompt 개선·AI 생성 코드 안정화부터 유료 Case로 시장을 검증한다(</w:t>
      </w:r>
      <w:hyperlink r:id="rId39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§11-2).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01_BUSINESS_PRODUCT_SERVICE_PLAN.md" TargetMode="External" /><Relationship Type="http://schemas.openxmlformats.org/officeDocument/2006/relationships/hyperlink" Id="rId21" Target="02_FUNCTIONAL_REQUIREMENTS_AND_PROGRAMS.md" TargetMode="External" /><Relationship Type="http://schemas.openxmlformats.org/officeDocument/2006/relationships/hyperlink" Id="rId33" Target="05_UI_UX_WORKFLOW_SPECIFICATION.md" TargetMode="External" /><Relationship Type="http://schemas.openxmlformats.org/officeDocument/2006/relationships/hyperlink" Id="rId36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01_BUSINESS_PRODUCT_SERVICE_PLAN.md" TargetMode="External" /><Relationship Type="http://schemas.openxmlformats.org/officeDocument/2006/relationships/hyperlink" Id="rId21" Target="02_FUNCTIONAL_REQUIREMENTS_AND_PROGRAMS.md" TargetMode="External" /><Relationship Type="http://schemas.openxmlformats.org/officeDocument/2006/relationships/hyperlink" Id="rId33" Target="05_UI_UX_WORKFLOW_SPECIFICATION.md" TargetMode="External" /><Relationship Type="http://schemas.openxmlformats.org/officeDocument/2006/relationships/hyperlink" Id="rId36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2026-08-08T01:36:59Z</dcterms:created>
  <dcterms:modified xsi:type="dcterms:W3CDTF">2026-08-08T01:36:59Z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