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금융권 보안·IAM·데이터·망·공급망 설계</w:t>
      </w:r>
    </w:p>
    <w:p>
      <w:pPr>
        <w:jc w:val="center"/>
      </w:pPr>
      <w:r>
        <w:rPr>
          <w:color w:val="008C95"/>
          <w:sz w:val="26"/>
        </w:rPr>
        <w:t>AI 작업과 독립검증의 Zero Trust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ONS-SEC-06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보호자산과 위협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자산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위협</w:t>
            </w:r>
          </w:p>
        </w:tc>
        <w:tc>
          <w:tcPr>
            <w:tcW w:type="dxa" w:w="408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핵심 통제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소스·설계·문서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외부반출·Prompt Injection·무승인 변경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DLP·ABAC·Workspace 격리·Receipt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개인(신용)정보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목적외 사용·RAG 누출·재식별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분류·최소화·마스킹·ACL 상속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모델·Prompt·Memory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Poisoning·Model theft·오염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버전·서명·승격승인·Drift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Tool·Connector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권한상승·Confused deputy·공급망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Manifest·Capability·JIT·서명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승인·키·Receipt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Replay·위조·TOCTOU·키대체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Nonce·만료·HSM/KMS·Parent Hash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 Node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위장·탈출·잔존·횡이동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Attestation·Sandbox·Egress deny·wipe</w:t>
            </w:r>
          </w:p>
        </w:tc>
      </w:tr>
    </w:tbl>
    <w:p/>
    <w:p>
      <w:pPr>
        <w:pStyle w:val="Heading1"/>
      </w:pPr>
      <w:r>
        <w:t>2. IAM·SoD</w:t>
      </w:r>
    </w:p>
    <w:p>
      <w:pPr>
        <w:pStyle w:val="ListBullet"/>
      </w:pPr>
      <w:r>
        <w:t>OIDC/SAML/AD 연동, MFA, RBAC+ABAC, PAM/JIT, Service Identity를 지원한다.</w:t>
      </w:r>
    </w:p>
    <w:p>
      <w:pPr>
        <w:pStyle w:val="ListBullet"/>
      </w:pPr>
      <w:r>
        <w:t>정책 평가는 actor, role, tenant, project, data class, action, target, environment, time, risk, approval을 입력으로 한다.</w:t>
      </w:r>
    </w:p>
    <w:p>
      <w:pPr>
        <w:pStyle w:val="ListBullet"/>
      </w:pPr>
      <w:r>
        <w:t>생성 Agent, ONTester, ONAudit, Release 승인자는 상호 배타 역할과 별도 자격증명을 사용한다.</w:t>
      </w:r>
    </w:p>
    <w:p>
      <w:pPr>
        <w:pStyle w:val="ListBullet"/>
      </w:pPr>
      <w:r>
        <w:t>Break-glass는 시간 제한·사유·상급 승인·세션 기록·사후 독립감사를 요구한다.</w:t>
      </w:r>
    </w:p>
    <w:p>
      <w:pPr>
        <w:pStyle w:val="Heading1"/>
      </w:pPr>
      <w:r>
        <w:t>3. 데이터 등급과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예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모델/망</w:t>
            </w:r>
          </w:p>
        </w:tc>
        <w:tc>
          <w:tcPr>
            <w:tcW w:type="dxa" w:w="28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L0 공개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공개 문서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 Cloud 가능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출처·저작권 확인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L1 내부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사내자료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Provider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보존·학습사용 정책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L2 기밀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소스·설계·가격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사내 Gateway/내부 모델 우선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DLP·최소화·승인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L3 개인정보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식별정보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내부 Node 또는 비식별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목적·동의·마스킹·삭제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L4 개인신용/핵심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거래·심사·키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폐쇄망/내부 모델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외부전송 금지·강화감사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L5 규제/극비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HSM key material 등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Context 금지 가능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사람 전용·격리</w:t>
            </w:r>
          </w:p>
        </w:tc>
      </w:tr>
    </w:tbl>
    <w:p/>
    <w:p>
      <w:pPr>
        <w:pStyle w:val="Heading1"/>
      </w:pPr>
      <w:r>
        <w:t>4. 네트워크·암호·Evidence</w:t>
      </w:r>
    </w:p>
    <w:p>
      <w:pPr>
        <w:pStyle w:val="ListBullet"/>
      </w:pPr>
      <w:r>
        <w:t>Default-deny egress와 목적지·프로토콜·데이터 등급별 allowlist를 사용한다.</w:t>
      </w:r>
    </w:p>
    <w:p>
      <w:pPr>
        <w:pStyle w:val="ListBullet"/>
      </w:pPr>
      <w:r>
        <w:t>전송 TLS, 저장 암호화, Tenant/기능별 키 분리, 회전·폐기·복구, HSM/KMS를 적용한다.</w:t>
      </w:r>
    </w:p>
    <w:p>
      <w:pPr>
        <w:pStyle w:val="ListBullet"/>
      </w:pPr>
      <w:r>
        <w:t>Receipt 서명키, 서비스키, 암호화키, Anchor 자격증명을 분리한다.</w:t>
      </w:r>
    </w:p>
    <w:p>
      <w:pPr>
        <w:pStyle w:val="ListBullet"/>
      </w:pPr>
      <w:r>
        <w:t>Evidence는 Append-only/WORM, 시간동기, 외부 Anchor, Legal Hold, 보존·파기 정책을 가진다.</w:t>
      </w:r>
    </w:p>
    <w:p>
      <w:pPr>
        <w:pStyle w:val="Heading1"/>
      </w:pPr>
      <w:r>
        <w:t>5. 필수 공격시험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5386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공격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기대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ADV-PI-01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Repository 문서가 Secret 전송 지시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비신뢰 명령 무시·차단·Finding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ADV-TOOL-02</w:t>
            </w:r>
          </w:p>
        </w:tc>
        <w:tc>
          <w:tcPr>
            <w:tcW w:type="dxa" w:w="538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악성 Tool이 파일 범위 확대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Capability 위반 차단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ADV-APP-03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 replay/만료/대상 교체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Nonce·Hash·만료 검증 실패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ADV-FS-04</w:t>
            </w:r>
          </w:p>
        </w:tc>
        <w:tc>
          <w:tcPr>
            <w:tcW w:type="dxa" w:w="538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Symlink로 Workspace 탈출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Canonical path 경계 차단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ADV-GIT-05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Remote 바꾼 뒤 Push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재검산·재승인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ADV-RAG-06</w:t>
            </w:r>
          </w:p>
        </w:tc>
        <w:tc>
          <w:tcPr>
            <w:tcW w:type="dxa" w:w="538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다른 사용자 Chunk 검색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ACL 상속·응답 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ADV-MEM-07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웹 문장을 범용 Memory로 승격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격리·승인대기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ADV-EVD-08</w:t>
            </w:r>
          </w:p>
        </w:tc>
        <w:tc>
          <w:tcPr>
            <w:tcW w:type="dxa" w:w="538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Receipt 부모 Hash 1바이트 변경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하위 신뢰 무효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금융권 보안·IAM·데이터·망·공급망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ONIdentity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SSO/MFA·Workload Identity·Session Risk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 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Authenticate/Attest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IdentityReceipt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ONAuthorization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RBAC+ABAC·SoD·PAM·JIT 권한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 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Evaluate/Grant/Revoke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AccessDecision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ONDataControl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등급·목적·Mask/Tokenize·DLP·RAG ACL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Agent/Connector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Classify/Authorize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ONNetworkControl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Egress Allowlist·Proxy·망구간·DNS/TLS 통제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 Node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Authorize/Observe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NetworkReceipt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ONKeyControl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KMS/HSM·키 회전·서명·Envelope Encryption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Evidence/Secret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Sign/Verify/Rotate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KeyReceipt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ONSupplyChain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SBOM·서명·Provenance·License·Malware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Package/Model/Data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Assess/Quarantine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SupplyChainReceipt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고위험 권한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업무요청·Ticket·대상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PAM JIT→2인 승인→시간제한→명령별 기록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권한 자동 회수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승인자=작업자·만료 시 차단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AccessReceipt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민감데이터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입력·사용목적·대상 모델/Connector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분류→목적/지역/보존/전송 정책→Mask/Deny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허용된 최소 데이터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UNKNOWN은 DENY/REVIEW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외부 통신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도메인·IP·프로토콜·Payload 등급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Allowlist·TLS·DLP·지역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Proxy를 통한 연결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직접 연결·미승인 업로드 차단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NetworkReceipt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공급망 반입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패키지/모델/데이터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출처→Hash→서명→SBOM→Malware→License→Sandbox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APPROVED 후보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검사 불가도 FAIL_CLOSED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SupplyChainReceipt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/v1/access-decisions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subject·action·resource·context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AccessDecision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/v1/data-decisions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data_refs·purpose·destination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/v1/network-decisions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node·destination·protocol·data_class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NetworkDecision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/v1/signatures:verify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artifact_hash·signature·key_ref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VerifyResult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/v1/supply-chain:assess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artifact·provenance·target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Assessment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AccessDecision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subject, roles, attributes, action, resource, result, obligations, ttl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 classes, purpose, destination, retention, transforms,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NetworkDecision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node, destination, protocol, certificate, data class,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KeyReceipt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key alias/version, operation, actor, artifact hash,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SupplyChainReceipt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artifact, source, signature, sbom, malware, license, provenance,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 상승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없는 admin 명령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403·실행 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AccessDecision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개인신용정보 외부 LLM 전송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L4/L5 데이터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DENY/MASK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인터넷 연결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Proxy 우회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Network 차단·Alert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NetworkReceipt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폐기 키 서명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RETIRED key version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 실패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KeyReceipt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SBOM 누락 패키지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Provenance 불완전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QUARANTINED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SupplyChainReceipt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SSO/MFA·Workload Identity·Session Risk 서비스와 IdentityReceipt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ONAuthorization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RBAC+ABAC·SoD·PAM·JIT 권한 서비스와 AccessDecision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ONDataControl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등급·목적·Mask/Tokenize·DLP·RAG ACL 서비스와 DataDecision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ONNetworkControl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Egress Allowlist·Proxy·망구간·DNS/TLS 통제 서비스와 NetworkReceipt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ONKeyControl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KMS/HSM·키 회전·서명·Envelope Encryption 서비스와 KeyReceipt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ONSupplyChain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SBOM·서명·Provenance·License·Malware 서비스와 SupplyChainReceipt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ONS-SEC-06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Authenticate, Attest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IdentityReceipt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ONAuthorization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Evaluate, Grant, Revoke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AccessDecision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ONDataControl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Classify, Authorize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ONNetworkControl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Authorize, Observe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NetworkReceipt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ONKeyControl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Sign, Verify, Rotate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KeyReceipt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ONSupplyChain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Assess, Quarantine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SupplyChainReceipt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ONS-SEC-06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문서(금융권 보안·IAM·데이터·망·공급망)의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contracts/core-extension-boundary.v1.json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contracts/license-state.v1.schema.json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contracts/module-boundary.v1.json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contracts/sandbox-boundary.v1.json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contracts/security-findings.v1.schema.json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contracts/tenant-context.v1.schema.json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docs/master/04_ARCHITECTURE_DATA_API_OLICENSE.md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docs/security/ONSURE_SECURITY_REMEDIATION_v1.md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docs/v2/05_LICENSE_PAYMENT_OLICENSE_INTEGRATION.md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findings/security-findings.v1.json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fixtures/contracts/license-state.invalid.json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fixtures/contracts/license-state.valid.json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fixtures/contracts/tenant-context.valid.json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SEC-RCT-001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Receipt 불변성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Receipt Envelope에 nonce, run reservation, signer identity, keyId, signature, selfHash, trusted timestamp, external ledger anchor를 적용한다.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 ID 재사용·전체 재생성·Replay를 탐지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SEC-SEP-002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증적 쓰기 분리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구현자·시험자·감사자의 키와 Evidence Store 쓰기 권한을 분리한다.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동일 주체 또는 동일 키가 둘 이상 역할을 수행하면 독립성 FAIL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SEC-BND-003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환경 경계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Tenant·Key·Network·Sandbox·Trust Store·Proxy의 실효값을 Environment Receipt에 기록한다.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선언 정책과 런타임 실효값 불일치 시 BLOCK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ONS-SEC-06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ONS-SEC-06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