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04_ARCHITECTURE_DATA_API_OLICENSE</w:t>
      </w:r>
    </w:p>
    <w:bookmarkStart w:id="71" w:name="onsure-아키텍처데이터apiolicense-상세설계"/>
    <w:p>
      <w:pPr>
        <w:pStyle w:val="Heading1"/>
      </w:pPr>
      <w:r>
        <w:t xml:space="preserve">ONSure 아키텍처·데이터·API·OLicense 상세설계</w:t>
      </w:r>
    </w:p>
    <w:bookmarkStart w:id="20" w:name="논리-아키텍처"/>
    <w:p>
      <w:pPr>
        <w:pStyle w:val="Heading2"/>
      </w:pPr>
      <w:r>
        <w:t xml:space="preserve">1. 논리 아키텍처</w:t>
      </w:r>
    </w:p>
    <w:p>
      <w:pPr>
        <w:pStyle w:val="FirstParagraph"/>
      </w:pPr>
      <w:r>
        <w:t xml:space="preserve">Customer Web / VS Code Extension / Admin Console</w:t>
      </w:r>
      <w:r>
        <w:t xml:space="preserve"> </w:t>
      </w:r>
      <w:r>
        <w:t xml:space="preserve">→ API Gateway &amp; Identity</w:t>
      </w:r>
      <w:r>
        <w:t xml:space="preserve"> </w:t>
      </w:r>
      <w:r>
        <w:t xml:space="preserve">→ Commerce &amp; Case Service</w:t>
      </w:r>
      <w:r>
        <w:t xml:space="preserve"> </w:t>
      </w:r>
      <w:r>
        <w:t xml:space="preserve">→ OLicense Adapter</w:t>
      </w:r>
      <w:r>
        <w:t xml:space="preserve"> </w:t>
      </w:r>
      <w:r>
        <w:t xml:space="preserve">→ Orchestration Service</w:t>
      </w:r>
      <w:r>
        <w:t xml:space="preserve"> </w:t>
      </w:r>
      <w:r>
        <w:t xml:space="preserve">→ OLearning / OPlanning / OReview / OVerification / OImprovement</w:t>
      </w:r>
      <w:r>
        <w:t xml:space="preserve"> </w:t>
      </w:r>
      <w:r>
        <w:t xml:space="preserve">→ OEvidence / OGit / ODelivery</w:t>
      </w:r>
      <w:r>
        <w:t xml:space="preserve"> </w:t>
      </w:r>
      <w:r>
        <w:t xml:space="preserve">→ Queue / Sandbox / Object Storage / Relational DB / Observability</w:t>
      </w:r>
    </w:p>
    <w:p>
      <w:pPr>
        <w:pStyle w:val="BodyText"/>
      </w:pPr>
      <w:r>
        <w:t xml:space="preserve">Local Runtime은 고객 Source를 로컬에서 처리할 수 있으며 SaaS Control Plane에는 최소 Metadata와 승인된 Evidence만 전송하는 모드를 지원한다.</w:t>
      </w:r>
    </w:p>
    <w:bookmarkEnd w:id="20"/>
    <w:bookmarkStart w:id="21" w:name="배포-모델"/>
    <w:p>
      <w:pPr>
        <w:pStyle w:val="Heading2"/>
      </w:pPr>
      <w:r>
        <w:t xml:space="preserve">2. 배포 모델</w:t>
      </w:r>
    </w:p>
    <w:p>
      <w:pPr>
        <w:numPr>
          <w:ilvl w:val="0"/>
          <w:numId w:val="1001"/>
        </w:numPr>
        <w:pStyle w:val="Compact"/>
      </w:pPr>
      <w:r>
        <w:t xml:space="preserve">SaaS: Control Plane과 격리 Worker</w:t>
      </w:r>
    </w:p>
    <w:p>
      <w:pPr>
        <w:numPr>
          <w:ilvl w:val="0"/>
          <w:numId w:val="1001"/>
        </w:numPr>
        <w:pStyle w:val="Compact"/>
      </w:pPr>
      <w:r>
        <w:t xml:space="preserve">Hybrid: SaaS Control Plane + Customer Local Runtime</w:t>
      </w:r>
    </w:p>
    <w:p>
      <w:pPr>
        <w:numPr>
          <w:ilvl w:val="0"/>
          <w:numId w:val="1001"/>
        </w:numPr>
        <w:pStyle w:val="Compact"/>
      </w:pPr>
      <w:r>
        <w:t xml:space="preserve">On-premises: 고객망 내부 전체 배포</w:t>
      </w:r>
    </w:p>
    <w:p>
      <w:pPr>
        <w:numPr>
          <w:ilvl w:val="0"/>
          <w:numId w:val="1001"/>
        </w:numPr>
        <w:pStyle w:val="Compact"/>
      </w:pPr>
      <w:r>
        <w:t xml:space="preserve">Air-gapped: Signed Offline License와 수동 Evidence Export</w:t>
      </w:r>
    </w:p>
    <w:bookmarkEnd w:id="21"/>
    <w:bookmarkStart w:id="35" w:name="핵심-서비스"/>
    <w:p>
      <w:pPr>
        <w:pStyle w:val="Heading2"/>
      </w:pPr>
      <w:r>
        <w:t xml:space="preserve">3. 핵심 서비스</w:t>
      </w:r>
    </w:p>
    <w:bookmarkStart w:id="22" w:name="identity-and-organization"/>
    <w:p>
      <w:pPr>
        <w:pStyle w:val="Heading3"/>
      </w:pPr>
      <w:r>
        <w:t xml:space="preserve">Identity and Organization</w:t>
      </w:r>
    </w:p>
    <w:p>
      <w:pPr>
        <w:pStyle w:val="FirstParagraph"/>
      </w:pPr>
      <w:r>
        <w:t xml:space="preserve">Organization, User, Role, SSO, MFA, Tenant Context를 관리한다.</w:t>
      </w:r>
    </w:p>
    <w:p>
      <w:pPr>
        <w:numPr>
          <w:ilvl w:val="0"/>
          <w:numId w:val="1002"/>
        </w:numPr>
        <w:pStyle w:val="Compact"/>
      </w:pPr>
      <w:r>
        <w:t xml:space="preserve">SSO: SAML 2.0과 OIDC를 지원한다</w:t>
      </w:r>
    </w:p>
    <w:p>
      <w:pPr>
        <w:numPr>
          <w:ilvl w:val="0"/>
          <w:numId w:val="1002"/>
        </w:numPr>
        <w:pStyle w:val="Compact"/>
      </w:pPr>
      <w:r>
        <w:t xml:space="preserve">Enterprise Provisioning: SCIM 기반 자동 사용자 생성·비활성화를 지원한다</w:t>
      </w:r>
    </w:p>
    <w:p>
      <w:pPr>
        <w:numPr>
          <w:ilvl w:val="0"/>
          <w:numId w:val="1002"/>
        </w:numPr>
        <w:pStyle w:val="Compact"/>
      </w:pPr>
      <w:r>
        <w:t xml:space="preserve">MFA는 Customer Owner/Admin과 위험행위 승인자에게 필수로 강제할 수 있다(Organization Policy)</w:t>
      </w:r>
    </w:p>
    <w:p>
      <w:pPr>
        <w:numPr>
          <w:ilvl w:val="0"/>
          <w:numId w:val="1002"/>
        </w:numPr>
        <w:pStyle w:val="Compact"/>
      </w:pPr>
      <w:r>
        <w:t xml:space="preserve">비SSO(이메일/비밀번호) 계정: 최소 길이·복잡도 정책, 알려진 유출 비밀번호 대조, 로그인 실패 임계치 초과 시 잠금, 비밀번호 재설정은 이메일 인증 링크로만 허용</w:t>
      </w:r>
    </w:p>
    <w:p>
      <w:pPr>
        <w:numPr>
          <w:ilvl w:val="0"/>
          <w:numId w:val="1002"/>
        </w:numPr>
        <w:pStyle w:val="Compact"/>
      </w:pPr>
      <w:r>
        <w:t xml:space="preserve">Cross-Organization Access: SI·컨설팅·품질관리 회사처럼 여러 고객 Organization을 동시에 다루는 사용자를 위해 하나의 User Identity가 여러 Organization Membership을 가질 수 있으며, 화면 상단 Organization Switcher로 전환한다. Organization 간 데이터는 Switcher 전환 없이는 상호 조회 불가능하다(FR-COM-002 Tenant 격리 유지)</w:t>
      </w:r>
    </w:p>
    <w:bookmarkEnd w:id="22"/>
    <w:bookmarkStart w:id="23" w:name="commerce-and-case"/>
    <w:p>
      <w:pPr>
        <w:pStyle w:val="Heading3"/>
      </w:pPr>
      <w:r>
        <w:t xml:space="preserve">Commerce and Case</w:t>
      </w:r>
    </w:p>
    <w:p>
      <w:pPr>
        <w:pStyle w:val="FirstParagraph"/>
      </w:pPr>
      <w:r>
        <w:t xml:space="preserve">상품 선택, Preflight, Quote, Order, Payment 상태, Service Case를 관리한다.</w:t>
      </w:r>
    </w:p>
    <w:bookmarkEnd w:id="23"/>
    <w:bookmarkStart w:id="24" w:name="orchestration"/>
    <w:p>
      <w:pPr>
        <w:pStyle w:val="Heading3"/>
      </w:pPr>
      <w:r>
        <w:t xml:space="preserve">Orchestration</w:t>
      </w:r>
    </w:p>
    <w:p>
      <w:pPr>
        <w:pStyle w:val="FirstParagraph"/>
      </w:pPr>
      <w:r>
        <w:t xml:space="preserve">Execution Plan을 DAG로 실행하며 Pause, Resume, Cancel, Retry, Compensation을 제공한다.</w:t>
      </w:r>
    </w:p>
    <w:p>
      <w:pPr>
        <w:pStyle w:val="BodyText"/>
      </w:pPr>
      <w:r>
        <w:t xml:space="preserve">Queue 우선순위는 Plan 등급(Enterprise &gt; Team &gt; Developer &gt; Web One-time)과 대기시간을 함께 고려한 가중 공정 큐잉(Weighted Fair Queuing)을 적용해, 낮은 등급이라도 대기시간이 길어지면 우선순위가 점진적으로 상승한다(Starvation 방지). 동일 Tenant 내 다중 요청은 NFR-AVAIL의 동시 실행 상한을 넘지 않는 범위에서 병렬 처리한다.</w:t>
      </w:r>
    </w:p>
    <w:bookmarkEnd w:id="24"/>
    <w:bookmarkStart w:id="26" w:name="sandbox"/>
    <w:p>
      <w:pPr>
        <w:pStyle w:val="Heading3"/>
      </w:pPr>
      <w:r>
        <w:t xml:space="preserve">Sandbox</w:t>
      </w:r>
    </w:p>
    <w:p>
      <w:pPr>
        <w:pStyle w:val="FirstParagraph"/>
      </w:pPr>
      <w:r>
        <w:t xml:space="preserve">고객별 격리 실행, CPU/Memory/Time/Network Policy, Secret Injection, Artifact Export를 관리한다.</w:t>
      </w:r>
    </w:p>
    <w:p>
      <w:pPr>
        <w:numPr>
          <w:ilvl w:val="0"/>
          <w:numId w:val="1003"/>
        </w:numPr>
        <w:pStyle w:val="Compact"/>
      </w:pPr>
      <w:r>
        <w:t xml:space="preserve">격리 기술: 실행 단위마다 커널 공유를 최소화하는 MicroVM 또는 동급 격리 Container를 신규 프로비저닝하며, 이전 실행의 파일시스템·메모리·프로세스를 재사용하지 않는다</w:t>
      </w:r>
    </w:p>
    <w:p>
      <w:pPr>
        <w:numPr>
          <w:ilvl w:val="0"/>
          <w:numId w:val="1003"/>
        </w:numPr>
        <w:pStyle w:val="Compact"/>
      </w:pPr>
      <w:r>
        <w:t xml:space="preserve">Lifecycle: Provision(Baseline과 정책 결속) → Execute → Artifact Export(Secret Scrub 후) → Destroy. Destroy는 실행 종료 후 수 분 내 완료하며 잔존 Volume은 자동 회수된다</w:t>
      </w:r>
    </w:p>
    <w:p>
      <w:pPr>
        <w:numPr>
          <w:ilvl w:val="0"/>
          <w:numId w:val="1003"/>
        </w:numPr>
        <w:pStyle w:val="Compact"/>
      </w:pPr>
      <w:r>
        <w:t xml:space="preserve">Network Policy: 기본 Egress Deny. Organization Policy와 Case Scope 승인이 있는 도메인만 Allowlist에 등록하며 DNS/HTTP(S) 단위로 필터링한다. 외부 Network 허용은</w:t>
      </w:r>
      <w:r>
        <w:t xml:space="preserve"> </w:t>
      </w:r>
      <w:hyperlink r:id="rId25">
        <w:r>
          <w:rPr>
            <w:rStyle w:val="Hyperlink"/>
          </w:rPr>
          <w:t xml:space="preserve">05_UI_UX_WORKFLOW_SPECIFICATION.md</w:t>
        </w:r>
      </w:hyperlink>
      <w:r>
        <w:t xml:space="preserve">의 2단계 확인 대상이다</w:t>
      </w:r>
    </w:p>
    <w:p>
      <w:pPr>
        <w:numPr>
          <w:ilvl w:val="0"/>
          <w:numId w:val="1003"/>
        </w:numPr>
        <w:pStyle w:val="Compact"/>
      </w:pPr>
      <w:r>
        <w:t xml:space="preserve">Resource Quota: Plan/Case별 CPU·Memory·Disk·실행시간 상한을 적용하며 초과 시 Graceful Timeout 후 Evidence에 Truncated로 표시하고 NOT_RUN 또는 BLOCKED로 판정한다</w:t>
      </w:r>
    </w:p>
    <w:p>
      <w:pPr>
        <w:numPr>
          <w:ilvl w:val="0"/>
          <w:numId w:val="1003"/>
        </w:numPr>
        <w:pStyle w:val="Compact"/>
      </w:pPr>
      <w:r>
        <w:t xml:space="preserve">Secret Injection: 실행 시작 시 단기 Credential을 메모리 내에만 주입하고 디스크에 영속화하지 않으며, Artifact Export 전 Secret Scanning으로 재확인한다</w:t>
      </w:r>
    </w:p>
    <w:p>
      <w:pPr>
        <w:numPr>
          <w:ilvl w:val="0"/>
          <w:numId w:val="1003"/>
        </w:numPr>
        <w:pStyle w:val="Compact"/>
      </w:pPr>
      <w:r>
        <w:t xml:space="preserve">Multi-tenancy: Tenant별 전용 Worker Pool 또는 물리적 분리(Enterprise 옵션)를 지원하며 cgroup 상한으로 Noisy Neighbor를 방지한다</w:t>
      </w:r>
    </w:p>
    <w:bookmarkEnd w:id="26"/>
    <w:bookmarkStart w:id="27" w:name="evidence"/>
    <w:p>
      <w:pPr>
        <w:pStyle w:val="Heading3"/>
      </w:pPr>
      <w:r>
        <w:t xml:space="preserve">Evidence</w:t>
      </w:r>
    </w:p>
    <w:p>
      <w:pPr>
        <w:pStyle w:val="FirstParagraph"/>
      </w:pPr>
      <w:r>
        <w:t xml:space="preserve">Append-only Metadata와 Content-addressed Artifact를 관리한다.</w:t>
      </w:r>
    </w:p>
    <w:bookmarkEnd w:id="27"/>
    <w:bookmarkStart w:id="29" w:name="notification"/>
    <w:p>
      <w:pPr>
        <w:pStyle w:val="Heading3"/>
      </w:pPr>
      <w:r>
        <w:t xml:space="preserve">Notification</w:t>
      </w:r>
    </w:p>
    <w:p>
      <w:pPr>
        <w:pStyle w:val="FirstParagraph"/>
      </w:pPr>
      <w:r>
        <w:t xml:space="preserve">Case/Finding/License 상태 변화를 채널별 구독 설정에 따라 Email, Webhook, VS Code, 관리자 알림함으로 발송하고 발송 자체를 Evidence로 남긴다(</w:t>
      </w:r>
      <w:hyperlink r:id="rId28">
        <w:r>
          <w:rPr>
            <w:rStyle w:val="Hyperlink"/>
          </w:rPr>
          <w:t xml:space="preserve">02_FUNCTIONAL_REQUIREMENTS_AND_PROGRAMS.md</w:t>
        </w:r>
      </w:hyperlink>
      <w:r>
        <w:t xml:space="preserve"> </w:t>
      </w:r>
      <w:r>
        <w:t xml:space="preserve">§10-1 ONotify).</w:t>
      </w:r>
    </w:p>
    <w:bookmarkEnd w:id="29"/>
    <w:bookmarkStart w:id="31" w:name="risk-scoring"/>
    <w:p>
      <w:pPr>
        <w:pStyle w:val="Heading3"/>
      </w:pPr>
      <w:r>
        <w:t xml:space="preserve">Risk Scoring</w:t>
      </w:r>
    </w:p>
    <w:p>
      <w:pPr>
        <w:pStyle w:val="FirstParagraph"/>
      </w:pPr>
      <w:r>
        <w:t xml:space="preserve">Program/Case 단위로 비전문가도 한눈에 이해할 수 있는 0~100 ProgramRiskScore와 A~E 등급을 산정해 Case Dashboard와 Organization Portfolio에 노출한다.</w:t>
      </w:r>
    </w:p>
    <w:p>
      <w:pPr>
        <w:pStyle w:val="BodyText"/>
      </w:pPr>
      <w:r>
        <w:t xml:space="preserve">ProgramRiskScore = 100 − clamp(10·OpenCritical + 4·OpenHigh + 1·OpenMedium + 2·RecentMissedFinding + 1.5·AIGeneratedRatio점수 + 0.5·평균미해결일수, 0, 100)</w:t>
      </w:r>
    </w:p>
    <w:p>
      <w:pPr>
        <w:numPr>
          <w:ilvl w:val="0"/>
          <w:numId w:val="1004"/>
        </w:numPr>
        <w:pStyle w:val="Compact"/>
      </w:pPr>
      <w:r>
        <w:t xml:space="preserve">OpenCritical/High/Medium: 현재 미해결 ReviewFinding+VerificationFinding 수</w:t>
      </w:r>
    </w:p>
    <w:p>
      <w:pPr>
        <w:numPr>
          <w:ilvl w:val="0"/>
          <w:numId w:val="1004"/>
        </w:numPr>
        <w:pStyle w:val="Compact"/>
      </w:pPr>
      <w:r>
        <w:t xml:space="preserve">RecentMissedFinding: 최근 90일 내 확인된 MissedFinding 수(</w:t>
      </w:r>
      <w:hyperlink r:id="rId28">
        <w:r>
          <w:rPr>
            <w:rStyle w:val="Hyperlink"/>
          </w:rPr>
          <w:t xml:space="preserve">02_FUNCTIONAL_REQUIREMENTS_AND_PROGRAMS.md</w:t>
        </w:r>
      </w:hyperlink>
      <w:r>
        <w:t xml:space="preserve"> </w:t>
      </w:r>
      <w:r>
        <w:t xml:space="preserve">§7-1)</w:t>
      </w:r>
    </w:p>
    <w:p>
      <w:pPr>
        <w:numPr>
          <w:ilvl w:val="0"/>
          <w:numId w:val="1004"/>
        </w:numPr>
        <w:pStyle w:val="Compact"/>
      </w:pPr>
      <w:r>
        <w:t xml:space="preserve">AIGeneratedRatio점수: AIProfile상 AI 생성 추정 비중을 0~10으로 정규화한 값</w:t>
      </w:r>
    </w:p>
    <w:p>
      <w:pPr>
        <w:numPr>
          <w:ilvl w:val="0"/>
          <w:numId w:val="1004"/>
        </w:numPr>
        <w:pStyle w:val="Compact"/>
      </w:pPr>
      <w:r>
        <w:t xml:space="preserve">평균미해결일수: OPEN 상태로 머문 평균 일수를 0~10으로 정규화한 값</w:t>
      </w:r>
    </w:p>
    <w:p>
      <w:pPr>
        <w:numPr>
          <w:ilvl w:val="0"/>
          <w:numId w:val="1004"/>
        </w:numPr>
        <w:pStyle w:val="Compact"/>
      </w:pPr>
      <w:r>
        <w:t xml:space="preserve">등급: 90≤A, 75≤B&lt;90, 60≤C&lt;75, 40≤D&lt;60, E&lt;40. Critical Finding이 1건이라도 있으면 등급은 C를 초과할 수 없다</w:t>
      </w:r>
    </w:p>
    <w:p>
      <w:pPr>
        <w:numPr>
          <w:ilvl w:val="0"/>
          <w:numId w:val="1004"/>
        </w:numPr>
        <w:pStyle w:val="Compact"/>
      </w:pPr>
      <w:r>
        <w:t xml:space="preserve">가중치는</w:t>
      </w:r>
      <w:r>
        <w:t xml:space="preserve"> </w:t>
      </w:r>
      <w:hyperlink r:id="rId30">
        <w:r>
          <w:rPr>
            <w:rStyle w:val="Hyperlink"/>
          </w:rPr>
          <w:t xml:space="preserve">01_BUSINESS_PRODUCT_SERVICE_PLAN.md</w:t>
        </w:r>
      </w:hyperlink>
      <w:r>
        <w:t xml:space="preserve">의 Learning Unit 산정 공식과 동일한 원칙으로 분기별 재보정하며 재보정 이력은 Evidence로 남긴다</w:t>
      </w:r>
    </w:p>
    <w:bookmarkEnd w:id="31"/>
    <w:bookmarkStart w:id="33" w:name="policy-management"/>
    <w:p>
      <w:pPr>
        <w:pStyle w:val="Heading3"/>
      </w:pPr>
      <w:r>
        <w:t xml:space="preserve">Policy Management</w:t>
      </w:r>
    </w:p>
    <w:p>
      <w:pPr>
        <w:pStyle w:val="FirstParagraph"/>
      </w:pPr>
      <w:r>
        <w:t xml:space="preserve">고객이 자체 Coding/Architecture/보안 정책을 PolicyPack으로 업로드·버전관리할 수 있다(</w:t>
      </w:r>
      <w:hyperlink r:id="rId30">
        <w:r>
          <w:rPr>
            <w:rStyle w:val="Hyperlink"/>
          </w:rPr>
          <w:t xml:space="preserve">01_BUSINESS_PRODUCT_SERVICE_PLAN.md</w:t>
        </w:r>
      </w:hyperlink>
      <w:r>
        <w:t xml:space="preserve">의 Enterprise 정책팩 판매와 연동).</w:t>
      </w:r>
      <w:r>
        <w:t xml:space="preserve"> </w:t>
      </w:r>
      <w:r>
        <w:t xml:space="preserve">- PolicyPack은 조직 표준 Rule Pack 위에 추가(Additive)되며 표준 정책의 Critical 규칙은 비활성화할 수 없다</w:t>
      </w:r>
      <w:r>
        <w:t xml:space="preserve"> </w:t>
      </w:r>
      <w:r>
        <w:t xml:space="preserve">- PolicyPackVersion마다 Digest를 고정해</w:t>
      </w:r>
      <w:r>
        <w:t xml:space="preserve"> </w:t>
      </w:r>
      <w:hyperlink r:id="rId32">
        <w:r>
          <w:rPr>
            <w:rStyle w:val="Hyperlink"/>
          </w:rPr>
          <w:t xml:space="preserve">03_OREVIEW_CODE_REVIEW_SPECIFICATION.md</w:t>
        </w:r>
      </w:hyperlink>
      <w:r>
        <w:t xml:space="preserve"> </w:t>
      </w:r>
      <w:r>
        <w:t xml:space="preserve">§10 감사 Receipt에 결속한다</w:t>
      </w:r>
      <w:r>
        <w:t xml:space="preserve"> </w:t>
      </w:r>
      <w:r>
        <w:t xml:space="preserve">- 신규/개정 PolicyPack은 Golden Review Fixture 회귀를 통과해야 프로덕션 적용되며, 이는 OMemory 재귀학습(</w:t>
      </w:r>
      <w:hyperlink r:id="rId28">
        <w:r>
          <w:rPr>
            <w:rStyle w:val="Hyperlink"/>
          </w:rPr>
          <w:t xml:space="preserve">02_FUNCTIONAL_REQUIREMENTS_AND_PROGRAMS.md</w:t>
        </w:r>
      </w:hyperlink>
      <w:r>
        <w:t xml:space="preserve"> </w:t>
      </w:r>
      <w:r>
        <w:t xml:space="preserve">§7-1)과 동일한 회귀 절차를 재사용한다</w:t>
      </w:r>
    </w:p>
    <w:bookmarkEnd w:id="33"/>
    <w:bookmarkStart w:id="34" w:name="extension-distribution"/>
    <w:p>
      <w:pPr>
        <w:pStyle w:val="Heading3"/>
      </w:pPr>
      <w:r>
        <w:t xml:space="preserve">Extension Distribution</w:t>
      </w:r>
    </w:p>
    <w:p>
      <w:pPr>
        <w:numPr>
          <w:ilvl w:val="0"/>
          <w:numId w:val="1005"/>
        </w:numPr>
        <w:pStyle w:val="Compact"/>
      </w:pPr>
      <w:r>
        <w:t xml:space="preserve">공개 배포: VS Code Marketplace와 Open VSX에 게시하며 Semantic Versioning을 따르고 자동 업데이트를 기본으로 한다</w:t>
      </w:r>
    </w:p>
    <w:p>
      <w:pPr>
        <w:numPr>
          <w:ilvl w:val="0"/>
          <w:numId w:val="1005"/>
        </w:numPr>
        <w:pStyle w:val="Compact"/>
      </w:pPr>
      <w:r>
        <w:t xml:space="preserve">폐쇄망/Air-gapped: 서명된 VSIX 오프라인 설치 패키지를 제공하며 자동 업데이트 대신 관리자 승인 후 수동 배포 절차를 따른다</w:t>
      </w:r>
    </w:p>
    <w:p>
      <w:pPr>
        <w:numPr>
          <w:ilvl w:val="0"/>
          <w:numId w:val="1005"/>
        </w:numPr>
        <w:pStyle w:val="Compact"/>
      </w:pPr>
      <w:r>
        <w:t xml:space="preserve">Extension은 신뢰되지 않은 Workspace에서 자동 실행을 금지하며 최소 권한 Workspace Trust를 요구한다</w:t>
      </w:r>
    </w:p>
    <w:p>
      <w:pPr>
        <w:numPr>
          <w:ilvl w:val="0"/>
          <w:numId w:val="1005"/>
        </w:numPr>
        <w:pStyle w:val="Compact"/>
      </w:pPr>
      <w:r>
        <w:t xml:space="preserve">Telemetry는 사용량 Meter(과금용)와 분리하며 기본 최소수집, Organization Policy로 완전 비활성화 가능</w:t>
      </w:r>
    </w:p>
    <w:bookmarkEnd w:id="34"/>
    <w:bookmarkEnd w:id="35"/>
    <w:bookmarkStart w:id="36" w:name="주요-데이터-엔터티"/>
    <w:p>
      <w:pPr>
        <w:pStyle w:val="Heading2"/>
      </w:pPr>
      <w:r>
        <w:t xml:space="preserve">4. 주요 데이터 엔터티</w:t>
      </w:r>
    </w:p>
    <w:p>
      <w:pPr>
        <w:numPr>
          <w:ilvl w:val="0"/>
          <w:numId w:val="1006"/>
        </w:numPr>
        <w:pStyle w:val="Compact"/>
      </w:pPr>
      <w:r>
        <w:t xml:space="preserve">Organization(SharedCorpusOptIn 속성 포함, 기본값 false)</w:t>
      </w:r>
    </w:p>
    <w:p>
      <w:pPr>
        <w:numPr>
          <w:ilvl w:val="0"/>
          <w:numId w:val="1006"/>
        </w:numPr>
        <w:pStyle w:val="Compact"/>
      </w:pPr>
      <w:r>
        <w:t xml:space="preserve">User, Role, Membership</w:t>
      </w:r>
    </w:p>
    <w:p>
      <w:pPr>
        <w:numPr>
          <w:ilvl w:val="0"/>
          <w:numId w:val="1006"/>
        </w:numPr>
        <w:pStyle w:val="Compact"/>
      </w:pPr>
      <w:r>
        <w:t xml:space="preserve">ProductCatalog, Plan, Feature</w:t>
      </w:r>
    </w:p>
    <w:p>
      <w:pPr>
        <w:numPr>
          <w:ilvl w:val="0"/>
          <w:numId w:val="1006"/>
        </w:numPr>
        <w:pStyle w:val="Compact"/>
      </w:pPr>
      <w:r>
        <w:t xml:space="preserve">Order, Payment, Refund</w:t>
      </w:r>
    </w:p>
    <w:p>
      <w:pPr>
        <w:numPr>
          <w:ilvl w:val="0"/>
          <w:numId w:val="1006"/>
        </w:numPr>
        <w:pStyle w:val="Compact"/>
      </w:pPr>
      <w:r>
        <w:t xml:space="preserve">License, Entitlement, Subscription</w:t>
      </w:r>
    </w:p>
    <w:p>
      <w:pPr>
        <w:numPr>
          <w:ilvl w:val="0"/>
          <w:numId w:val="1006"/>
        </w:numPr>
        <w:pStyle w:val="Compact"/>
      </w:pPr>
      <w:r>
        <w:t xml:space="preserve">CreditAccount, CreditReservation, UsageEvent</w:t>
      </w:r>
    </w:p>
    <w:p>
      <w:pPr>
        <w:numPr>
          <w:ilvl w:val="0"/>
          <w:numId w:val="1006"/>
        </w:numPr>
        <w:pStyle w:val="Compact"/>
      </w:pPr>
      <w:r>
        <w:t xml:space="preserve">System, Program, RepositoryBinding(GitProvider, CIProvider, 인증방식 포함)</w:t>
      </w:r>
    </w:p>
    <w:p>
      <w:pPr>
        <w:numPr>
          <w:ilvl w:val="0"/>
          <w:numId w:val="1006"/>
        </w:numPr>
        <w:pStyle w:val="Compact"/>
      </w:pPr>
      <w:r>
        <w:t xml:space="preserve">Baseline, ArtifactManifest</w:t>
      </w:r>
    </w:p>
    <w:p>
      <w:pPr>
        <w:numPr>
          <w:ilvl w:val="0"/>
          <w:numId w:val="1006"/>
        </w:numPr>
        <w:pStyle w:val="Compact"/>
      </w:pPr>
      <w:r>
        <w:t xml:space="preserve">NotificationRule, NotificationEvent, NotificationDeliveryReceipt</w:t>
      </w:r>
    </w:p>
    <w:p>
      <w:pPr>
        <w:numPr>
          <w:ilvl w:val="0"/>
          <w:numId w:val="1006"/>
        </w:numPr>
        <w:pStyle w:val="Compact"/>
      </w:pPr>
      <w:r>
        <w:t xml:space="preserve">PortfolioSnapshot, ProgramRiskScore</w:t>
      </w:r>
    </w:p>
    <w:p>
      <w:pPr>
        <w:numPr>
          <w:ilvl w:val="0"/>
          <w:numId w:val="1006"/>
        </w:numPr>
        <w:pStyle w:val="Compact"/>
      </w:pPr>
      <w:r>
        <w:t xml:space="preserve">PolicyPack, PolicyPackVersion</w:t>
      </w:r>
    </w:p>
    <w:p>
      <w:pPr>
        <w:numPr>
          <w:ilvl w:val="0"/>
          <w:numId w:val="1006"/>
        </w:numPr>
        <w:pStyle w:val="Compact"/>
      </w:pPr>
      <w:r>
        <w:t xml:space="preserve">MutationTestResult, BehaviorDiffReport, BlastRadiusReport, SBOM</w:t>
      </w:r>
    </w:p>
    <w:p>
      <w:pPr>
        <w:numPr>
          <w:ilvl w:val="0"/>
          <w:numId w:val="1006"/>
        </w:numPr>
        <w:pStyle w:val="Compact"/>
      </w:pPr>
      <w:r>
        <w:t xml:space="preserve">CrossModelVerificationReceipt, SelfClaim</w:t>
      </w:r>
    </w:p>
    <w:p>
      <w:pPr>
        <w:numPr>
          <w:ilvl w:val="0"/>
          <w:numId w:val="1006"/>
        </w:numPr>
        <w:pStyle w:val="Compact"/>
      </w:pPr>
      <w:r>
        <w:t xml:space="preserve">RollbackVerificationReceipt, ConfidenceCalibrationReport, ReviewerAccuracyScore, AIConfigDriftReport, PeerBenchmark</w:t>
      </w:r>
    </w:p>
    <w:p>
      <w:pPr>
        <w:numPr>
          <w:ilvl w:val="0"/>
          <w:numId w:val="1006"/>
        </w:numPr>
        <w:pStyle w:val="Compact"/>
      </w:pPr>
      <w:r>
        <w:t xml:space="preserve">ServiceCase, CaseScope, CaseRevision</w:t>
      </w:r>
    </w:p>
    <w:p>
      <w:pPr>
        <w:numPr>
          <w:ilvl w:val="0"/>
          <w:numId w:val="1006"/>
        </w:numPr>
        <w:pStyle w:val="Compact"/>
      </w:pPr>
      <w:r>
        <w:t xml:space="preserve">ProgramProfile, Component, Dependency, AIComponent</w:t>
      </w:r>
    </w:p>
    <w:p>
      <w:pPr>
        <w:numPr>
          <w:ilvl w:val="0"/>
          <w:numId w:val="1006"/>
        </w:numPr>
        <w:pStyle w:val="Compact"/>
      </w:pPr>
      <w:r>
        <w:t xml:space="preserve">Requirement, Policy, TraceLink</w:t>
      </w:r>
    </w:p>
    <w:p>
      <w:pPr>
        <w:numPr>
          <w:ilvl w:val="0"/>
          <w:numId w:val="1006"/>
        </w:numPr>
        <w:pStyle w:val="Compact"/>
      </w:pPr>
      <w:r>
        <w:t xml:space="preserve">ReviewRun, ReviewFinding, ReviewDecision</w:t>
      </w:r>
    </w:p>
    <w:p>
      <w:pPr>
        <w:numPr>
          <w:ilvl w:val="0"/>
          <w:numId w:val="1006"/>
        </w:numPr>
        <w:pStyle w:val="Compact"/>
      </w:pPr>
      <w:r>
        <w:t xml:space="preserve">VerificationRun, TestClaim, VerificationFinding</w:t>
      </w:r>
    </w:p>
    <w:p>
      <w:pPr>
        <w:numPr>
          <w:ilvl w:val="0"/>
          <w:numId w:val="1006"/>
        </w:numPr>
        <w:pStyle w:val="Compact"/>
      </w:pPr>
      <w:r>
        <w:t xml:space="preserve">ImprovementRequest, PatchPlan, PatchRun</w:t>
      </w:r>
    </w:p>
    <w:p>
      <w:pPr>
        <w:numPr>
          <w:ilvl w:val="0"/>
          <w:numId w:val="1006"/>
        </w:numPr>
        <w:pStyle w:val="Compact"/>
      </w:pPr>
      <w:r>
        <w:t xml:space="preserve">Evidence, Receipt, DeliveryPackage</w:t>
      </w:r>
    </w:p>
    <w:p>
      <w:pPr>
        <w:numPr>
          <w:ilvl w:val="0"/>
          <w:numId w:val="1006"/>
        </w:numPr>
        <w:pStyle w:val="Compact"/>
      </w:pPr>
      <w:r>
        <w:t xml:space="preserve">AuditEvent, DeletionJob, DeletionReceipt</w:t>
      </w:r>
    </w:p>
    <w:p>
      <w:pPr>
        <w:numPr>
          <w:ilvl w:val="0"/>
          <w:numId w:val="1006"/>
        </w:numPr>
        <w:pStyle w:val="Compact"/>
      </w:pPr>
      <w:r>
        <w:t xml:space="preserve">KnowledgePattern, ComponentSignature, PatternApplicationReceipt</w:t>
      </w:r>
    </w:p>
    <w:p>
      <w:pPr>
        <w:numPr>
          <w:ilvl w:val="0"/>
          <w:numId w:val="1006"/>
        </w:numPr>
        <w:pStyle w:val="Compact"/>
      </w:pPr>
      <w:r>
        <w:t xml:space="preserve">MissedFinding, DetectionCapabilityChangeReport</w:t>
      </w:r>
    </w:p>
    <w:p>
      <w:pPr>
        <w:numPr>
          <w:ilvl w:val="0"/>
          <w:numId w:val="1006"/>
        </w:numPr>
        <w:pStyle w:val="Compact"/>
      </w:pPr>
      <w:r>
        <w:t xml:space="preserve">ComponentContract, ComponentInterface, ComponentVersion, ReuseLink</w:t>
      </w:r>
    </w:p>
    <w:bookmarkEnd w:id="36"/>
    <w:bookmarkStart w:id="52" w:name="상태-모델"/>
    <w:p>
      <w:pPr>
        <w:pStyle w:val="Heading2"/>
      </w:pPr>
      <w:r>
        <w:t xml:space="preserve">5. 상태 모델</w:t>
      </w:r>
    </w:p>
    <w:bookmarkStart w:id="38" w:name="servicecase"/>
    <w:p>
      <w:pPr>
        <w:pStyle w:val="Heading3"/>
      </w:pPr>
      <w:r>
        <w:t xml:space="preserve">ServiceCase</w:t>
      </w:r>
    </w:p>
    <w:p>
      <w:pPr>
        <w:pStyle w:val="FirstParagraph"/>
      </w:pPr>
      <w:r>
        <w:t xml:space="preserve">DRAFT → PREFLIGHT → QUOTED → PAYMENT_PENDING → LICENSE_PENDING → READY → [LEARNING] → [REVIEW_REQUIRED] → [VERIFYING] → IMPROVEMENT_OPTIONAL → DELIVERING → COMPLETED</w:t>
      </w:r>
    </w:p>
    <w:p>
      <w:pPr>
        <w:pStyle w:val="BodyText"/>
      </w:pPr>
      <w:r>
        <w:t xml:space="preserve">예외: BLOCKED, SUSPENDED, CANCELLED, EXPIRED, REFUNDED</w:t>
      </w:r>
    </w:p>
    <w:p>
      <w:pPr>
        <w:pStyle w:val="BodyText"/>
      </w:pPr>
      <w:r>
        <w:t xml:space="preserve">LEARNING, REVIEW_REQUIRED, VERIFYING는 각각 독립 상태이며 순서는</w:t>
      </w:r>
      <w:r>
        <w:t xml:space="preserve"> </w:t>
      </w:r>
      <w:hyperlink r:id="rId37">
        <w:r>
          <w:rPr>
            <w:rStyle w:val="Hyperlink"/>
          </w:rPr>
          <w:t xml:space="preserve">00_ONSURE_MASTER_DESIGN_SET.md</w:t>
        </w:r>
      </w:hyperlink>
      <w:r>
        <w:t xml:space="preserve">의 Understand → Plan → Review → Verify 순서를 따른다. CaseScope에 포함된 상품에 따라 다음과 같이 조건부로 진입한다.</w:t>
      </w:r>
    </w:p>
    <w:p>
      <w:pPr>
        <w:numPr>
          <w:ilvl w:val="0"/>
          <w:numId w:val="1007"/>
        </w:numPr>
        <w:pStyle w:val="Compact"/>
      </w:pPr>
      <w:r>
        <w:t xml:space="preserve">Learn: READY → LEARNING → DELIVERING (REVIEW_REQUIRED, VERIFYING 생략)</w:t>
      </w:r>
    </w:p>
    <w:p>
      <w:pPr>
        <w:numPr>
          <w:ilvl w:val="0"/>
          <w:numId w:val="1007"/>
        </w:numPr>
        <w:pStyle w:val="Compact"/>
      </w:pPr>
      <w:r>
        <w:t xml:space="preserve">Verify: READY → VERIFYING → DELIVERING (LEARNING 생략, CaseScope에 결속된 기존 Baseline과 고객 제공 ScopeManifest를 구조 정보로 사용)</w:t>
      </w:r>
    </w:p>
    <w:p>
      <w:pPr>
        <w:numPr>
          <w:ilvl w:val="0"/>
          <w:numId w:val="1007"/>
        </w:numPr>
        <w:pStyle w:val="Compact"/>
      </w:pPr>
      <w:r>
        <w:t xml:space="preserve">Learn &amp; Verify: READY → LEARNING → REVIEW_REQUIRED → VERIFYING → IMPROVEMENT_OPTIONAL → DELIVERING</w:t>
      </w:r>
    </w:p>
    <w:p>
      <w:pPr>
        <w:numPr>
          <w:ilvl w:val="0"/>
          <w:numId w:val="1007"/>
        </w:numPr>
        <w:pStyle w:val="Compact"/>
      </w:pPr>
      <w:r>
        <w:t xml:space="preserve">Improve &amp; Re-verify: 아래 CaseRevision 참조</w:t>
      </w:r>
    </w:p>
    <w:p>
      <w:pPr>
        <w:pStyle w:val="FirstParagraph"/>
      </w:pPr>
      <w:r>
        <w:t xml:space="preserve">REVIEW_REQUIRED는 Learn 산출물(Program Profile) 또는 고객 제공 ScopeManifest 중 하나가 있어야 진입할 수 있다. Review Decision과 Verification Decision은</w:t>
      </w:r>
      <w:r>
        <w:t xml:space="preserve"> </w:t>
      </w:r>
      <w:hyperlink r:id="rId37">
        <w:r>
          <w:rPr>
            <w:rStyle w:val="Hyperlink"/>
          </w:rPr>
          <w:t xml:space="preserve">00:57</w:t>
        </w:r>
      </w:hyperlink>
      <w:r>
        <w:t xml:space="preserve">에 따라 서로 독립적으로 저장되며, VERIFYING 단계의 FAIL이 REVIEW_REQUIRED 단계의 APPROVE를 무효화하지 않는다.</w:t>
      </w:r>
    </w:p>
    <w:p>
      <w:pPr>
        <w:pStyle w:val="BodyText"/>
      </w:pPr>
      <w:r>
        <w:t xml:space="preserve">QUOTED 상태의 Quote는 발급 후 14일간 유효하며, 만료 전 결제되지 않으면 자동으로 EXPIRED로 전이하고 재견적이 필요하다. Preflight 이후 대상 Repository 규모가 초기 예상 대비 20%를 초과해 변하면 Quote를 무효화하고 재계산을 요구한다.</w:t>
      </w:r>
    </w:p>
    <w:bookmarkEnd w:id="38"/>
    <w:bookmarkStart w:id="39" w:name="reviewfinding"/>
    <w:p>
      <w:pPr>
        <w:pStyle w:val="Heading3"/>
      </w:pPr>
      <w:r>
        <w:t xml:space="preserve">ReviewFinding</w:t>
      </w:r>
    </w:p>
    <w:p>
      <w:pPr>
        <w:pStyle w:val="FirstParagraph"/>
      </w:pPr>
      <w:r>
        <w:t xml:space="preserve">OPEN → ACKNOWLEDGED → FIX_PLANNED → FIXED → RE_REVIEWED → CLOSED</w:t>
      </w:r>
      <w:r>
        <w:t xml:space="preserve"> </w:t>
      </w:r>
      <w:r>
        <w:t xml:space="preserve">예외: ACCEPTED_RISK, FALSE_POSITIVE, DUPLICATE, WONT_FIX</w:t>
      </w:r>
    </w:p>
    <w:bookmarkEnd w:id="39"/>
    <w:bookmarkStart w:id="41" w:name="verificationfinding"/>
    <w:p>
      <w:pPr>
        <w:pStyle w:val="Heading3"/>
      </w:pPr>
      <w:r>
        <w:t xml:space="preserve">VerificationFinding</w:t>
      </w:r>
    </w:p>
    <w:p>
      <w:pPr>
        <w:pStyle w:val="FirstParagraph"/>
      </w:pPr>
      <w:r>
        <w:t xml:space="preserve">OPEN → CONFIRMED → RCA_CANDIDATE_LINKED → IMPROVEMENT_REQUESTED → RE_VERIFIED → CLOSED</w:t>
      </w:r>
      <w:r>
        <w:t xml:space="preserve"> </w:t>
      </w:r>
      <w:r>
        <w:t xml:space="preserve">예외: ACCEPTED_RISK, FALSE_POSITIVE, DUPLICATE, WONT_FIX, FLAKY_ISOLATED</w:t>
      </w:r>
    </w:p>
    <w:p>
      <w:pPr>
        <w:pStyle w:val="BodyText"/>
      </w:pPr>
      <w:r>
        <w:t xml:space="preserve">CONFIRMED는</w:t>
      </w:r>
      <w:r>
        <w:t xml:space="preserve"> </w:t>
      </w:r>
      <w:hyperlink r:id="rId40">
        <w:r>
          <w:rPr>
            <w:rStyle w:val="Hyperlink"/>
          </w:rPr>
          <w:t xml:space="preserve">02_FUNCTIONAL_REQUIREMENTS_AND_PROGRAMS.md:102</w:t>
        </w:r>
      </w:hyperlink>
      <w:r>
        <w:t xml:space="preserve">의 수용기준(</w:t>
      </w:r>
      <w:r>
        <w:t xml:space="preserve">“</w:t>
      </w:r>
      <w:r>
        <w:t xml:space="preserve">PASS는 실행 증거 없이 생성할 수 없다</w:t>
      </w:r>
      <w:r>
        <w:t xml:space="preserve">”</w:t>
      </w:r>
      <w:r>
        <w:t xml:space="preserve">)과 동일하게 실행 Evidence 없이는 도달할 수 없다. ReviewFinding과 VerificationFinding은 finding_id 체계를 공유하지 않으며 별도 ID Prefix(RVW-, VFY-)로 구분한다.</w:t>
      </w:r>
    </w:p>
    <w:bookmarkEnd w:id="41"/>
    <w:bookmarkStart w:id="42" w:name="improvementrequest"/>
    <w:p>
      <w:pPr>
        <w:pStyle w:val="Heading3"/>
      </w:pPr>
      <w:r>
        <w:t xml:space="preserve">ImprovementRequest</w:t>
      </w:r>
    </w:p>
    <w:p>
      <w:pPr>
        <w:pStyle w:val="FirstParagraph"/>
      </w:pPr>
      <w:r>
        <w:t xml:space="preserve">DRAFT → SCOPED → APPROVED → PATCH_IN_PROGRESS → PATCH_SUBMITTED → REGRESSION_RUNNING → REGRESSION_PASSED → DELIVERED</w:t>
      </w:r>
      <w:r>
        <w:t xml:space="preserve"> </w:t>
      </w:r>
      <w:r>
        <w:t xml:space="preserve">예외: REJECTED, ABANDONED, ROLLED_BACK</w:t>
      </w:r>
    </w:p>
    <w:p>
      <w:pPr>
        <w:pStyle w:val="BodyText"/>
      </w:pPr>
      <w:r>
        <w:t xml:space="preserve">REGRESSION_RUNNING에서 실패하면 PATCH_IN_PROGRESS로 되돌아가며 재시도 횟수는 ExecutionPlan의 Stop Condition을 따른다.</w:t>
      </w:r>
    </w:p>
    <w:bookmarkEnd w:id="42"/>
    <w:bookmarkStart w:id="43" w:name="patchplan"/>
    <w:p>
      <w:pPr>
        <w:pStyle w:val="Heading3"/>
      </w:pPr>
      <w:r>
        <w:t xml:space="preserve">PatchPlan</w:t>
      </w:r>
    </w:p>
    <w:p>
      <w:pPr>
        <w:pStyle w:val="FirstParagraph"/>
      </w:pPr>
      <w:r>
        <w:t xml:space="preserve">PROPOSED → APPROVED → SUPERSEDED</w:t>
      </w:r>
      <w:r>
        <w:t xml:space="preserve"> </w:t>
      </w:r>
      <w:r>
        <w:t xml:space="preserve">예외: REJECTED</w:t>
      </w:r>
    </w:p>
    <w:bookmarkEnd w:id="43"/>
    <w:bookmarkStart w:id="45" w:name="patchrun"/>
    <w:p>
      <w:pPr>
        <w:pStyle w:val="Heading3"/>
      </w:pPr>
      <w:r>
        <w:t xml:space="preserve">PatchRun</w:t>
      </w:r>
    </w:p>
    <w:p>
      <w:pPr>
        <w:pStyle w:val="FirstParagraph"/>
      </w:pPr>
      <w:r>
        <w:t xml:space="preserve">PENDING → DRY_RUN → DRY_RUN_REVIEWED → RUNNING → SUCCEEDED → REGRESSION_PENDING → REGRESSION_PASSED 또는 REGRESSION_FAILED</w:t>
      </w:r>
      <w:r>
        <w:t xml:space="preserve"> </w:t>
      </w:r>
      <w:r>
        <w:t xml:space="preserve">예외: FAILED, ABORTED, ROLLED_BACK</w:t>
      </w:r>
    </w:p>
    <w:p>
      <w:pPr>
        <w:pStyle w:val="BodyText"/>
      </w:pPr>
      <w:r>
        <w:t xml:space="preserve">PatchRun은 ImprovementRequest 1건과 PatchPlan 1건에 결속되며</w:t>
      </w:r>
      <w:r>
        <w:t xml:space="preserve"> </w:t>
      </w:r>
      <w:hyperlink r:id="rId44">
        <w:r>
          <w:rPr>
            <w:rStyle w:val="Hyperlink"/>
          </w:rPr>
          <w:t xml:space="preserve">02:110</w:t>
        </w:r>
      </w:hyperlink>
      <w:r>
        <w:t xml:space="preserve">의 Worktree/Branch 원칙에 따라 Main과 분리된 상태로만 존재한다. DRY_RUN 단계는 실제 코드 변경 없이 영향받는 파일·Component·의존 Program을 BlastRadiusReport로 산출하며, 사용자가 DRY_RUN_REVIEWED로 승인해야 RUNNING으로 진행한다. SUCCEEDED 이후 REGRESSION_PENDING에서는 기능 회귀뿐 아니라 BehaviorDiffReport(무관 기능 동작 Diff, 성능 지표 변화)를 함께 산출하며, 이 리포트에 임계치를 초과하는 변화가 있으면 자동으로 REGRESSION_FAILED로 판정한다. ROLLED_BACK으로 전이할 때는 RollbackVerificationReceipt로 대상 Baseline이 직전 정상 상태와 실제로 동일한지 확인하며, 불일치 시 ROLLED_BACK을 확정하지 않고 Critical Incident로 승격한다.</w:t>
      </w:r>
    </w:p>
    <w:bookmarkEnd w:id="45"/>
    <w:bookmarkStart w:id="46" w:name="creditreservation"/>
    <w:p>
      <w:pPr>
        <w:pStyle w:val="Heading3"/>
      </w:pPr>
      <w:r>
        <w:t xml:space="preserve">CreditReservation</w:t>
      </w:r>
    </w:p>
    <w:p>
      <w:pPr>
        <w:pStyle w:val="FirstParagraph"/>
      </w:pPr>
      <w:r>
        <w:t xml:space="preserve">RESERVED → COMMITTED 또는 RELEASED; Timeout 시 자동 RELEASED</w:t>
      </w:r>
    </w:p>
    <w:bookmarkEnd w:id="46"/>
    <w:bookmarkStart w:id="47" w:name="caserevision"/>
    <w:p>
      <w:pPr>
        <w:pStyle w:val="Heading3"/>
      </w:pPr>
      <w:r>
        <w:t xml:space="preserve">CaseRevision</w:t>
      </w:r>
    </w:p>
    <w:p>
      <w:pPr>
        <w:pStyle w:val="FirstParagraph"/>
      </w:pPr>
      <w:r>
        <w:t xml:space="preserve">Improve &amp; Re-verify는 원칙적으로 COMPLETED된 ServiceCase에 새 CaseRevision을 추가하는 방식으로 처리하며 신규 ServiceCase를 생성하지 않는다. CaseRevision은 참조하는 BaselineManifest, 소비하는 Credit/Learning Unit, Evidence Pack을 원본 Case와 분리 기록하되 같은 System/Program Binding과 OLicense Case 계약을 상속한다. CaseRevision 생성 시 ServiceCase는 COMPLETED에서 IMPROVEMENT_OPTIONAL로 재진입한다.</w:t>
      </w:r>
    </w:p>
    <w:bookmarkEnd w:id="47"/>
    <w:bookmarkStart w:id="48" w:name="baseline-동시성"/>
    <w:p>
      <w:pPr>
        <w:pStyle w:val="Heading3"/>
      </w:pPr>
      <w:r>
        <w:t xml:space="preserve">Baseline 동시성</w:t>
      </w:r>
    </w:p>
    <w:p>
      <w:pPr>
        <w:pStyle w:val="FirstParagraph"/>
      </w:pPr>
      <w:r>
        <w:t xml:space="preserve">System은 Branch별로 복수의 활성 Baseline을 동시에 가질 수 있다(예: main과 여러 Feature Branch를 동시에 작업하는 VS Code Team 사용). BaselineManifest는 Branch Ref와 결속되며 Finding, KnowledgePattern, VerificationRun은 모두 Baseline ID로 구분해 추적한다. Branch Merge 시 두 Baseline은 BaselineChanged 이벤트와 Lineage 정보로 연결되며, 병합 대상 Baseline에서 이미 CLOSED된 Finding은 재복사하지 않고 참조만 연결한다. 동일 Component에 대해 서로 다른 Baseline에서 동시에 진행 중인 Continuous Review는 Worker Pool에서 독립 격리 실행하며 서로의 Sandbox를 공유하지 않는다.</w:t>
      </w:r>
    </w:p>
    <w:bookmarkEnd w:id="48"/>
    <w:bookmarkStart w:id="49" w:name="knowledgepattern"/>
    <w:p>
      <w:pPr>
        <w:pStyle w:val="Heading3"/>
      </w:pPr>
      <w:r>
        <w:t xml:space="preserve">KnowledgePattern</w:t>
      </w:r>
    </w:p>
    <w:p>
      <w:pPr>
        <w:pStyle w:val="FirstParagraph"/>
      </w:pPr>
      <w:r>
        <w:t xml:space="preserve">CANDIDATE → VALIDATED → TENANT_SCOPED 또는 PROMOTED(공유 Corpus)</w:t>
      </w:r>
      <w:r>
        <w:t xml:space="preserve"> </w:t>
      </w:r>
      <w:r>
        <w:t xml:space="preserve">예외: DEPRECATED(3회 이상 False Positive), RETRACTED(권한자 판단으로 회수)</w:t>
      </w:r>
    </w:p>
    <w:p>
      <w:pPr>
        <w:pStyle w:val="BodyText"/>
      </w:pPr>
      <w:r>
        <w:t xml:space="preserve">CANDIDATE는 OMemory가 자동 추출한 상태이며, 사람 또는 Reconciliation 절차가 근거를 확인해야 VALIDATED로 전이한다. PROMOTED 전이는 Anonymization 검증을 통과해야 한다.</w:t>
      </w:r>
    </w:p>
    <w:bookmarkEnd w:id="49"/>
    <w:bookmarkStart w:id="50" w:name="missedfinding"/>
    <w:p>
      <w:pPr>
        <w:pStyle w:val="Heading3"/>
      </w:pPr>
      <w:r>
        <w:t xml:space="preserve">MissedFinding</w:t>
      </w:r>
    </w:p>
    <w:p>
      <w:pPr>
        <w:pStyle w:val="FirstParagraph"/>
      </w:pPr>
      <w:r>
        <w:t xml:space="preserve">DETECTED → RCA_DONE → CAPABILITY_UPDATED → REGRESSION_VALIDATED → PROMOTED</w:t>
      </w:r>
      <w:r>
        <w:t xml:space="preserve"> </w:t>
      </w:r>
      <w:r>
        <w:t xml:space="preserve">예외: REJECTED(재현 불가), INSUFFICIENT_EVIDENCE</w:t>
      </w:r>
    </w:p>
    <w:p>
      <w:pPr>
        <w:pStyle w:val="BodyText"/>
      </w:pPr>
      <w:r>
        <w:t xml:space="preserve">PROMOTED는</w:t>
      </w:r>
      <w:r>
        <w:t xml:space="preserve"> </w:t>
      </w:r>
      <w:hyperlink r:id="rId28">
        <w:r>
          <w:rPr>
            <w:rStyle w:val="Hyperlink"/>
          </w:rPr>
          <w:t xml:space="preserve">02_FUNCTIONAL_REQUIREMENTS_AND_PROGRAMS.md</w:t>
        </w:r>
      </w:hyperlink>
      <w:r>
        <w:t xml:space="preserve"> </w:t>
      </w:r>
      <w:r>
        <w:t xml:space="preserve">OMemory 절의 재귀학습 루프에서 전체 Golden Fixture Regression을 통과한 뒤에만 도달한다. CAPABILITY_UPDATED에서 REGRESSION_VALIDATED로 가지 못하고 반복 실패하면 INSUFFICIENT_EVIDENCE로 격리하고 Human Review로 넘긴다.</w:t>
      </w:r>
    </w:p>
    <w:bookmarkEnd w:id="50"/>
    <w:bookmarkStart w:id="51" w:name="componentcontract"/>
    <w:p>
      <w:pPr>
        <w:pStyle w:val="Heading3"/>
      </w:pPr>
      <w:r>
        <w:t xml:space="preserve">ComponentContract</w:t>
      </w:r>
    </w:p>
    <w:p>
      <w:pPr>
        <w:pStyle w:val="FirstParagraph"/>
      </w:pPr>
      <w:r>
        <w:t xml:space="preserve">DRAFT → ACTIVE → SUPERSEDED</w:t>
      </w:r>
      <w:r>
        <w:t xml:space="preserve"> </w:t>
      </w:r>
      <w:r>
        <w:t xml:space="preserve">예외: BREAKING_CHANGE_FLAGGED</w:t>
      </w:r>
    </w:p>
    <w:p>
      <w:pPr>
        <w:pStyle w:val="BodyText"/>
      </w:pPr>
      <w:r>
        <w:t xml:space="preserve">BREAKING_CHANGE_FLAGGED는 Architecture Review에서 최상위 우선순위 Finding으로 승격된다. Provided Interface가 변경되면 같은 System 내 이 Interface를 Required Interface로 선언한 모든 다른 Program을 ReuseLink로 역조회해 Cross-Program Impact Scan을 수행하고, 영향받는 각 Program에 별도 Finding을 생성한다(원 변경 Program의 Review 통과와 무관하게 독립 판정). Program 간 저장소가 분리되어 있어 개별 CI에서는 이 영향을 알 수 없다는 점이 이 스캔의 존재 이유다.</w:t>
      </w:r>
    </w:p>
    <w:bookmarkEnd w:id="51"/>
    <w:bookmarkEnd w:id="52"/>
    <w:bookmarkStart w:id="53" w:name="api-원칙"/>
    <w:p>
      <w:pPr>
        <w:pStyle w:val="Heading2"/>
      </w:pPr>
      <w:r>
        <w:t xml:space="preserve">6. API 원칙</w:t>
      </w:r>
    </w:p>
    <w:p>
      <w:pPr>
        <w:numPr>
          <w:ilvl w:val="0"/>
          <w:numId w:val="1008"/>
        </w:numPr>
        <w:pStyle w:val="Compact"/>
      </w:pPr>
      <w:r>
        <w:t xml:space="preserve">REST와 Event를 병행한다.</w:t>
      </w:r>
    </w:p>
    <w:p>
      <w:pPr>
        <w:numPr>
          <w:ilvl w:val="0"/>
          <w:numId w:val="1008"/>
        </w:numPr>
        <w:pStyle w:val="Compact"/>
      </w:pPr>
      <w:r>
        <w:t xml:space="preserve">모든 Write API는 Idempotency-Key를 지원한다.</w:t>
      </w:r>
    </w:p>
    <w:p>
      <w:pPr>
        <w:numPr>
          <w:ilvl w:val="0"/>
          <w:numId w:val="1008"/>
        </w:numPr>
        <w:pStyle w:val="Compact"/>
      </w:pPr>
      <w:r>
        <w:t xml:space="preserve">Organization과 License Context를 명시한다.</w:t>
      </w:r>
    </w:p>
    <w:p>
      <w:pPr>
        <w:numPr>
          <w:ilvl w:val="0"/>
          <w:numId w:val="1008"/>
        </w:numPr>
        <w:pStyle w:val="Compact"/>
      </w:pPr>
      <w:r>
        <w:t xml:space="preserve">낙관적 잠금과 Version을 사용한다.</w:t>
      </w:r>
    </w:p>
    <w:p>
      <w:pPr>
        <w:numPr>
          <w:ilvl w:val="0"/>
          <w:numId w:val="1008"/>
        </w:numPr>
        <w:pStyle w:val="Compact"/>
      </w:pPr>
      <w:r>
        <w:t xml:space="preserve">오류는 machine-readable code와 retryable 여부를 포함한다.</w:t>
      </w:r>
    </w:p>
    <w:p>
      <w:pPr>
        <w:numPr>
          <w:ilvl w:val="0"/>
          <w:numId w:val="1008"/>
        </w:numPr>
        <w:pStyle w:val="Compact"/>
      </w:pPr>
      <w:r>
        <w:t xml:space="preserve">PII와 Secret을 오류 본문에 넣지 않는다.</w:t>
      </w:r>
    </w:p>
    <w:p>
      <w:pPr>
        <w:numPr>
          <w:ilvl w:val="0"/>
          <w:numId w:val="1008"/>
        </w:numPr>
        <w:pStyle w:val="Compact"/>
      </w:pPr>
      <w:r>
        <w:t xml:space="preserve">인증: Web/Admin Console은 Session Cookie + CSRF Token, VS Code Extension은 OAuth2 Authorization Code + PKCE로 발급한 단기 Access Token과 Refresh Token, 외부 시스템 M2M 연동은 OAuth2 Client Credentials를 기본으로 하며 Enterprise에 한해 IP Allowlist가 결속된 장기 API Key를 허용한다</w:t>
      </w:r>
    </w:p>
    <w:p>
      <w:pPr>
        <w:numPr>
          <w:ilvl w:val="0"/>
          <w:numId w:val="1008"/>
        </w:numPr>
        <w:pStyle w:val="Compact"/>
      </w:pPr>
      <w:r>
        <w:t xml:space="preserve">Access Token 수명은 1시간 이내로 하고 Refresh Token 회전(Rotation)을 적용한다</w:t>
      </w:r>
    </w:p>
    <w:bookmarkEnd w:id="53"/>
    <w:bookmarkStart w:id="62" w:name="주요-api"/>
    <w:p>
      <w:pPr>
        <w:pStyle w:val="Heading2"/>
      </w:pPr>
      <w:r>
        <w:t xml:space="preserve">7. 주요 API</w:t>
      </w:r>
    </w:p>
    <w:bookmarkStart w:id="54" w:name="case"/>
    <w:p>
      <w:pPr>
        <w:pStyle w:val="Heading3"/>
      </w:pPr>
      <w:r>
        <w:t xml:space="preserve">Case</w:t>
      </w:r>
    </w:p>
    <w:p>
      <w:pPr>
        <w:pStyle w:val="FirstParagraph"/>
      </w:pPr>
      <w:r>
        <w:t xml:space="preserve">POST /v1/preflights</w:t>
      </w:r>
      <w:r>
        <w:t xml:space="preserve"> </w:t>
      </w:r>
      <w:r>
        <w:t xml:space="preserve">POST /v1/quotes</w:t>
      </w:r>
      <w:r>
        <w:t xml:space="preserve"> </w:t>
      </w:r>
      <w:r>
        <w:t xml:space="preserve">POST /v1/orders</w:t>
      </w:r>
      <w:r>
        <w:t xml:space="preserve"> </w:t>
      </w:r>
      <w:r>
        <w:t xml:space="preserve">POST /v1/cases</w:t>
      </w:r>
      <w:r>
        <w:t xml:space="preserve"> </w:t>
      </w:r>
      <w:r>
        <w:t xml:space="preserve">GET /v1/cases/{caseId}</w:t>
      </w:r>
      <w:r>
        <w:t xml:space="preserve"> </w:t>
      </w:r>
      <w:r>
        <w:t xml:space="preserve">POST /v1/cases/{caseId}/baselines</w:t>
      </w:r>
      <w:r>
        <w:t xml:space="preserve"> </w:t>
      </w:r>
      <w:r>
        <w:t xml:space="preserve">POST /v1/cases/{caseId}/approve-scope</w:t>
      </w:r>
      <w:r>
        <w:t xml:space="preserve"> </w:t>
      </w:r>
      <w:r>
        <w:t xml:space="preserve">POST /v1/cases/{caseId}/execute</w:t>
      </w:r>
      <w:r>
        <w:t xml:space="preserve"> </w:t>
      </w:r>
      <w:r>
        <w:t xml:space="preserve">POST /v1/cases/{caseId}/cancel</w:t>
      </w:r>
      <w:r>
        <w:t xml:space="preserve"> </w:t>
      </w:r>
      <w:r>
        <w:t xml:space="preserve">GET /v1/cases/{caseId}/deliveries</w:t>
      </w:r>
    </w:p>
    <w:bookmarkEnd w:id="54"/>
    <w:bookmarkStart w:id="55" w:name="learning-and-review"/>
    <w:p>
      <w:pPr>
        <w:pStyle w:val="Heading3"/>
      </w:pPr>
      <w:r>
        <w:t xml:space="preserve">Learning and Review</w:t>
      </w:r>
    </w:p>
    <w:p>
      <w:pPr>
        <w:pStyle w:val="FirstParagraph"/>
      </w:pPr>
      <w:r>
        <w:t xml:space="preserve">POST /v1/learning-runs</w:t>
      </w:r>
      <w:r>
        <w:t xml:space="preserve"> </w:t>
      </w:r>
      <w:r>
        <w:t xml:space="preserve">GET /v1/program-profiles/{id}</w:t>
      </w:r>
      <w:r>
        <w:t xml:space="preserve"> </w:t>
      </w:r>
      <w:r>
        <w:t xml:space="preserve">GET /v1/program-profiles/{id}/sbom</w:t>
      </w:r>
      <w:r>
        <w:t xml:space="preserve"> </w:t>
      </w:r>
      <w:r>
        <w:t xml:space="preserve">POST /v1/review-runs</w:t>
      </w:r>
      <w:r>
        <w:t xml:space="preserve"> </w:t>
      </w:r>
      <w:r>
        <w:t xml:space="preserve">GET /v1/review-runs/{id}/findings</w:t>
      </w:r>
      <w:r>
        <w:t xml:space="preserve"> </w:t>
      </w:r>
      <w:r>
        <w:t xml:space="preserve">GET /v1/review-runs/{id}/findings.sarif</w:t>
      </w:r>
      <w:r>
        <w:t xml:space="preserve"> </w:t>
      </w:r>
      <w:r>
        <w:t xml:space="preserve">POST /v1/findings/{id}/decisions</w:t>
      </w:r>
      <w:r>
        <w:t xml:space="preserve"> </w:t>
      </w:r>
      <w:r>
        <w:t xml:space="preserve">POST /v1/findings/{id}/cross-model-verify</w:t>
      </w:r>
    </w:p>
    <w:bookmarkEnd w:id="55"/>
    <w:bookmarkStart w:id="56" w:name="verification-and-improvement"/>
    <w:p>
      <w:pPr>
        <w:pStyle w:val="Heading3"/>
      </w:pPr>
      <w:r>
        <w:t xml:space="preserve">Verification and Improvement</w:t>
      </w:r>
    </w:p>
    <w:p>
      <w:pPr>
        <w:pStyle w:val="FirstParagraph"/>
      </w:pPr>
      <w:r>
        <w:t xml:space="preserve">POST /v1/verification-runs</w:t>
      </w:r>
      <w:r>
        <w:t xml:space="preserve"> </w:t>
      </w:r>
      <w:r>
        <w:t xml:space="preserve">GET /v1/verification-runs/{id}/mutation-score</w:t>
      </w:r>
      <w:r>
        <w:t xml:space="preserve"> </w:t>
      </w:r>
      <w:r>
        <w:t xml:space="preserve">POST /v1/improvement-requests</w:t>
      </w:r>
      <w:r>
        <w:t xml:space="preserve"> </w:t>
      </w:r>
      <w:r>
        <w:t xml:space="preserve">POST /v1/patch-runs</w:t>
      </w:r>
      <w:r>
        <w:t xml:space="preserve"> </w:t>
      </w:r>
      <w:r>
        <w:t xml:space="preserve">GET /v1/patch-runs/{id}/blast-radius</w:t>
      </w:r>
      <w:r>
        <w:t xml:space="preserve"> </w:t>
      </w:r>
      <w:r>
        <w:t xml:space="preserve">POST /v1/patch-runs/{id}/approve</w:t>
      </w:r>
      <w:r>
        <w:t xml:space="preserve"> </w:t>
      </w:r>
      <w:r>
        <w:t xml:space="preserve">POST /v1/patch-runs/{id}/reverify</w:t>
      </w:r>
      <w:r>
        <w:t xml:space="preserve"> </w:t>
      </w:r>
      <w:r>
        <w:t xml:space="preserve">GET /v1/patch-runs/{id}/behavior-diff</w:t>
      </w:r>
    </w:p>
    <w:bookmarkEnd w:id="56"/>
    <w:bookmarkStart w:id="57" w:name="notification-and-portfolio"/>
    <w:p>
      <w:pPr>
        <w:pStyle w:val="Heading3"/>
      </w:pPr>
      <w:r>
        <w:t xml:space="preserve">Notification and Portfolio</w:t>
      </w:r>
    </w:p>
    <w:p>
      <w:pPr>
        <w:pStyle w:val="FirstParagraph"/>
      </w:pPr>
      <w:r>
        <w:t xml:space="preserve">POST /v1/organizations/{orgId}/notification-rules</w:t>
      </w:r>
      <w:r>
        <w:t xml:space="preserve"> </w:t>
      </w:r>
      <w:r>
        <w:t xml:space="preserve">GET /v1/organizations/{orgId}/notification-rules</w:t>
      </w:r>
      <w:r>
        <w:t xml:space="preserve"> </w:t>
      </w:r>
      <w:r>
        <w:t xml:space="preserve">GET /v1/organizations/{orgId}/portfolio</w:t>
      </w:r>
      <w:r>
        <w:t xml:space="preserve"> </w:t>
      </w:r>
      <w:r>
        <w:t xml:space="preserve">GET /v1/programs/{programId}/risk-score</w:t>
      </w:r>
      <w:r>
        <w:t xml:space="preserve"> </w:t>
      </w:r>
      <w:r>
        <w:t xml:space="preserve">GET /v1/programs/{programId}/risk-score/trend</w:t>
      </w:r>
      <w:r>
        <w:t xml:space="preserve"> </w:t>
      </w:r>
      <w:r>
        <w:t xml:space="preserve">GET /v1/programs/{programId}/benchmark</w:t>
      </w:r>
    </w:p>
    <w:bookmarkEnd w:id="57"/>
    <w:bookmarkStart w:id="58" w:name="quality-assurance"/>
    <w:p>
      <w:pPr>
        <w:pStyle w:val="Heading3"/>
      </w:pPr>
      <w:r>
        <w:t xml:space="preserve">Quality Assurance</w:t>
      </w:r>
    </w:p>
    <w:p>
      <w:pPr>
        <w:pStyle w:val="FirstParagraph"/>
      </w:pPr>
      <w:r>
        <w:t xml:space="preserve">POST /v1/patch-runs/{id}/rollback-verify</w:t>
      </w:r>
      <w:r>
        <w:t xml:space="preserve"> </w:t>
      </w:r>
      <w:r>
        <w:t xml:space="preserve">GET /v1/review-runs/confidence-calibration</w:t>
      </w:r>
      <w:r>
        <w:t xml:space="preserve"> </w:t>
      </w:r>
      <w:r>
        <w:t xml:space="preserve">GET /v1/reviewers/{reviewerId}/accuracy</w:t>
      </w:r>
      <w:r>
        <w:t xml:space="preserve"> </w:t>
      </w:r>
      <w:r>
        <w:t xml:space="preserve">GET /v1/program-profiles/{id}/ai-config-drift</w:t>
      </w:r>
    </w:p>
    <w:bookmarkEnd w:id="58"/>
    <w:bookmarkStart w:id="59" w:name="policy-pack"/>
    <w:p>
      <w:pPr>
        <w:pStyle w:val="Heading3"/>
      </w:pPr>
      <w:r>
        <w:t xml:space="preserve">Policy Pack</w:t>
      </w:r>
    </w:p>
    <w:p>
      <w:pPr>
        <w:pStyle w:val="FirstParagraph"/>
      </w:pPr>
      <w:r>
        <w:t xml:space="preserve">POST /v1/organizations/{orgId}/policy-packs</w:t>
      </w:r>
      <w:r>
        <w:t xml:space="preserve"> </w:t>
      </w:r>
      <w:r>
        <w:t xml:space="preserve">POST /v1/policy-packs/{id}/versions</w:t>
      </w:r>
      <w:r>
        <w:t xml:space="preserve"> </w:t>
      </w:r>
      <w:r>
        <w:t xml:space="preserve">GET /v1/policy-packs/{id}/versions/{versionId}</w:t>
      </w:r>
    </w:p>
    <w:bookmarkEnd w:id="59"/>
    <w:bookmarkStart w:id="60" w:name="knowledge-and-recursive-learning"/>
    <w:p>
      <w:pPr>
        <w:pStyle w:val="Heading3"/>
      </w:pPr>
      <w:r>
        <w:t xml:space="preserve">Knowledge and Recursive Learning</w:t>
      </w:r>
    </w:p>
    <w:p>
      <w:pPr>
        <w:pStyle w:val="FirstParagraph"/>
      </w:pPr>
      <w:r>
        <w:t xml:space="preserve">POST /v1/patterns/search</w:t>
      </w:r>
      <w:r>
        <w:t xml:space="preserve"> </w:t>
      </w:r>
      <w:r>
        <w:t xml:space="preserve">GET /v1/patterns/{id}</w:t>
      </w:r>
      <w:r>
        <w:t xml:space="preserve"> </w:t>
      </w:r>
      <w:r>
        <w:t xml:space="preserve">POST /v1/patterns/{id}/feedback</w:t>
      </w:r>
      <w:r>
        <w:t xml:space="preserve"> </w:t>
      </w:r>
      <w:r>
        <w:t xml:space="preserve">POST /v1/missed-findings</w:t>
      </w:r>
      <w:r>
        <w:t xml:space="preserve"> </w:t>
      </w:r>
      <w:r>
        <w:t xml:space="preserve">GET /v1/missed-findings/{id}</w:t>
      </w:r>
      <w:r>
        <w:t xml:space="preserve"> </w:t>
      </w:r>
      <w:r>
        <w:t xml:space="preserve">POST /v1/missed-findings/{id}/promote</w:t>
      </w:r>
    </w:p>
    <w:bookmarkEnd w:id="60"/>
    <w:bookmarkStart w:id="61" w:name="license"/>
    <w:p>
      <w:pPr>
        <w:pStyle w:val="Heading3"/>
      </w:pPr>
      <w:r>
        <w:t xml:space="preserve">License</w:t>
      </w:r>
    </w:p>
    <w:p>
      <w:pPr>
        <w:pStyle w:val="FirstParagraph"/>
      </w:pPr>
      <w:r>
        <w:t xml:space="preserve">POST /v1/license/validate</w:t>
      </w:r>
      <w:r>
        <w:t xml:space="preserve"> </w:t>
      </w:r>
      <w:r>
        <w:t xml:space="preserve">POST /v1/license/activate</w:t>
      </w:r>
      <w:r>
        <w:t xml:space="preserve"> </w:t>
      </w:r>
      <w:r>
        <w:t xml:space="preserve">POST /v1/license/deactivate</w:t>
      </w:r>
      <w:r>
        <w:t xml:space="preserve"> </w:t>
      </w:r>
      <w:r>
        <w:t xml:space="preserve">POST /v1/license/credit/reserve</w:t>
      </w:r>
      <w:r>
        <w:t xml:space="preserve"> </w:t>
      </w:r>
      <w:r>
        <w:t xml:space="preserve">POST /v1/license/credit/commit</w:t>
      </w:r>
      <w:r>
        <w:t xml:space="preserve"> </w:t>
      </w:r>
      <w:r>
        <w:t xml:space="preserve">POST /v1/license/credit/release</w:t>
      </w:r>
      <w:r>
        <w:t xml:space="preserve"> </w:t>
      </w:r>
      <w:r>
        <w:t xml:space="preserve">POST /v1/license/seats/{seatId}/reassign</w:t>
      </w:r>
      <w:r>
        <w:t xml:space="preserve"> </w:t>
      </w:r>
      <w:r>
        <w:t xml:space="preserve">GET /v1/license/entitlements</w:t>
      </w:r>
      <w:r>
        <w:t xml:space="preserve"> </w:t>
      </w:r>
      <w:r>
        <w:t xml:space="preserve">GET /v1/license/jwks</w:t>
      </w:r>
    </w:p>
    <w:bookmarkEnd w:id="61"/>
    <w:bookmarkEnd w:id="62"/>
    <w:bookmarkStart w:id="63" w:name="event-계약"/>
    <w:p>
      <w:pPr>
        <w:pStyle w:val="Heading2"/>
      </w:pPr>
      <w:r>
        <w:t xml:space="preserve">8. Event 계약</w:t>
      </w:r>
    </w:p>
    <w:p>
      <w:pPr>
        <w:numPr>
          <w:ilvl w:val="0"/>
          <w:numId w:val="1009"/>
        </w:numPr>
        <w:pStyle w:val="Compact"/>
      </w:pPr>
      <w:r>
        <w:t xml:space="preserve">PaymentSucceeded, PaymentFailed, RefundCompleted</w:t>
      </w:r>
    </w:p>
    <w:p>
      <w:pPr>
        <w:numPr>
          <w:ilvl w:val="0"/>
          <w:numId w:val="1009"/>
        </w:numPr>
        <w:pStyle w:val="Compact"/>
      </w:pPr>
      <w:r>
        <w:t xml:space="preserve">LicenseIssued, LicenseSuspended, LicenseRevoked, EntitlementChanged</w:t>
      </w:r>
    </w:p>
    <w:p>
      <w:pPr>
        <w:numPr>
          <w:ilvl w:val="0"/>
          <w:numId w:val="1009"/>
        </w:numPr>
        <w:pStyle w:val="Compact"/>
      </w:pPr>
      <w:r>
        <w:t xml:space="preserve">CreditReserved, CreditCommitted, CreditReleased</w:t>
      </w:r>
    </w:p>
    <w:p>
      <w:pPr>
        <w:numPr>
          <w:ilvl w:val="0"/>
          <w:numId w:val="1009"/>
        </w:numPr>
        <w:pStyle w:val="Compact"/>
      </w:pPr>
      <w:r>
        <w:t xml:space="preserve">CaseReady, CaseStarted, CaseBlocked, CaseCompleted</w:t>
      </w:r>
    </w:p>
    <w:p>
      <w:pPr>
        <w:numPr>
          <w:ilvl w:val="0"/>
          <w:numId w:val="1009"/>
        </w:numPr>
        <w:pStyle w:val="Compact"/>
      </w:pPr>
      <w:r>
        <w:t xml:space="preserve">BaselineChanged</w:t>
      </w:r>
    </w:p>
    <w:p>
      <w:pPr>
        <w:numPr>
          <w:ilvl w:val="0"/>
          <w:numId w:val="1009"/>
        </w:numPr>
        <w:pStyle w:val="Compact"/>
      </w:pPr>
      <w:r>
        <w:t xml:space="preserve">ReviewCompleted, VerificationCompleted, PatchCompleted</w:t>
      </w:r>
    </w:p>
    <w:p>
      <w:pPr>
        <w:numPr>
          <w:ilvl w:val="0"/>
          <w:numId w:val="1009"/>
        </w:numPr>
        <w:pStyle w:val="Compact"/>
      </w:pPr>
      <w:r>
        <w:t xml:space="preserve">EvidenceSealed, DeliveryPublished, DeletionCompleted</w:t>
      </w:r>
    </w:p>
    <w:p>
      <w:pPr>
        <w:numPr>
          <w:ilvl w:val="0"/>
          <w:numId w:val="1009"/>
        </w:numPr>
        <w:pStyle w:val="Compact"/>
      </w:pPr>
      <w:r>
        <w:t xml:space="preserve">PatternLearned, PatternPromoted, PatternDeprecated</w:t>
      </w:r>
    </w:p>
    <w:p>
      <w:pPr>
        <w:numPr>
          <w:ilvl w:val="0"/>
          <w:numId w:val="1009"/>
        </w:numPr>
        <w:pStyle w:val="Compact"/>
      </w:pPr>
      <w:r>
        <w:t xml:space="preserve">MissDetected, DetectionCapabilityUpdated, DetectionRegressionValidated</w:t>
      </w:r>
    </w:p>
    <w:p>
      <w:pPr>
        <w:numPr>
          <w:ilvl w:val="0"/>
          <w:numId w:val="1009"/>
        </w:numPr>
        <w:pStyle w:val="Compact"/>
      </w:pPr>
      <w:r>
        <w:t xml:space="preserve">NotificationSent, NotificationFailed, NotificationSuppressed(Opt-in 없음)</w:t>
      </w:r>
    </w:p>
    <w:p>
      <w:pPr>
        <w:numPr>
          <w:ilvl w:val="0"/>
          <w:numId w:val="1009"/>
        </w:numPr>
        <w:pStyle w:val="Compact"/>
      </w:pPr>
      <w:r>
        <w:t xml:space="preserve">MutationTestCompleted, BlastRadiusComputed, BehaviorDiffCompleted, SBOMGenerated</w:t>
      </w:r>
    </w:p>
    <w:p>
      <w:pPr>
        <w:numPr>
          <w:ilvl w:val="0"/>
          <w:numId w:val="1009"/>
        </w:numPr>
        <w:pStyle w:val="Compact"/>
      </w:pPr>
      <w:r>
        <w:t xml:space="preserve">CrossModelVerificationRequested, CrossModelVerificationDisagreed, SelfClaimMismatchDetected</w:t>
      </w:r>
    </w:p>
    <w:p>
      <w:pPr>
        <w:numPr>
          <w:ilvl w:val="0"/>
          <w:numId w:val="1009"/>
        </w:numPr>
        <w:pStyle w:val="Compact"/>
      </w:pPr>
      <w:r>
        <w:t xml:space="preserve">ComponentContractBreakingChange, CrossProgramImpactDetected</w:t>
      </w:r>
    </w:p>
    <w:p>
      <w:pPr>
        <w:numPr>
          <w:ilvl w:val="0"/>
          <w:numId w:val="1009"/>
        </w:numPr>
        <w:pStyle w:val="Compact"/>
      </w:pPr>
      <w:r>
        <w:t xml:space="preserve">RollbackVerified, RollbackVerificationFailed</w:t>
      </w:r>
    </w:p>
    <w:p>
      <w:pPr>
        <w:numPr>
          <w:ilvl w:val="0"/>
          <w:numId w:val="1009"/>
        </w:numPr>
        <w:pStyle w:val="Compact"/>
      </w:pPr>
      <w:r>
        <w:t xml:space="preserve">ConfidenceCalibrationDrifted, ReviewerAccuracyBelowThreshold, AIConfigDriftDetected</w:t>
      </w:r>
    </w:p>
    <w:p>
      <w:pPr>
        <w:pStyle w:val="FirstParagraph"/>
      </w:pPr>
      <w:r>
        <w:t xml:space="preserve">이벤트는 event_id, occurred_at, producer, schema_version, organization_id, correlation_id, causation_id를 포함한다.</w:t>
      </w:r>
    </w:p>
    <w:bookmarkEnd w:id="63"/>
    <w:bookmarkStart w:id="64" w:name="olicense-책임과-경계"/>
    <w:p>
      <w:pPr>
        <w:pStyle w:val="Heading2"/>
      </w:pPr>
      <w:r>
        <w:t xml:space="preserve">9. OLicense 책임과 경계</w:t>
      </w:r>
    </w:p>
    <w:p>
      <w:pPr>
        <w:pStyle w:val="FirstParagraph"/>
      </w:pPr>
      <w:r>
        <w:t xml:space="preserve">ORUDA/OLicense는 ProductCode ONSURE에 대해 다음을 관리한다.</w:t>
      </w:r>
      <w:r>
        <w:t xml:space="preserve"> </w:t>
      </w:r>
      <w:r>
        <w:t xml:space="preserve">- Catalog, Plan, Edition, Feature</w:t>
      </w:r>
      <w:r>
        <w:t xml:space="preserve"> </w:t>
      </w:r>
      <w:r>
        <w:t xml:space="preserve">- Web Case License와 VS Code Subscription</w:t>
      </w:r>
      <w:r>
        <w:t xml:space="preserve"> </w:t>
      </w:r>
      <w:r>
        <w:t xml:space="preserve">- Seat, Device, Active System, Program Capacity</w:t>
      </w:r>
      <w:r>
        <w:t xml:space="preserve"> </w:t>
      </w:r>
      <w:r>
        <w:t xml:space="preserve">- Learning Unit, ONSure Credit, Storage, Concurrency</w:t>
      </w:r>
      <w:r>
        <w:t xml:space="preserve"> </w:t>
      </w:r>
      <w:r>
        <w:t xml:space="preserve">- Validity, Suspension, Revocation</w:t>
      </w:r>
      <w:r>
        <w:t xml:space="preserve"> </w:t>
      </w:r>
      <w:r>
        <w:t xml:space="preserve">- Signed Entitlement Snapshot</w:t>
      </w:r>
      <w:r>
        <w:t xml:space="preserve"> </w:t>
      </w:r>
      <w:r>
        <w:t xml:space="preserve">- Offline Grace와 Clock Rollback 방어</w:t>
      </w:r>
      <w:r>
        <w:t xml:space="preserve"> </w:t>
      </w:r>
      <w:r>
        <w:t xml:space="preserve">- Usage와 Audit 원장</w:t>
      </w:r>
    </w:p>
    <w:p>
      <w:pPr>
        <w:pStyle w:val="BodyText"/>
      </w:pPr>
      <w:r>
        <w:t xml:space="preserve">ONSure는 Validate, Activate, Reserve, Commit, Release, Report를 수행하며 발급·가격·한도 변경 권한을 갖지 않는다.</w:t>
      </w:r>
    </w:p>
    <w:bookmarkEnd w:id="64"/>
    <w:bookmarkStart w:id="65" w:name="license-token-필드"/>
    <w:p>
      <w:pPr>
        <w:pStyle w:val="Heading2"/>
      </w:pPr>
      <w:r>
        <w:t xml:space="preserve">10. License Token 필드</w:t>
      </w:r>
    </w:p>
    <w:p>
      <w:pPr>
        <w:numPr>
          <w:ilvl w:val="0"/>
          <w:numId w:val="1010"/>
        </w:numPr>
        <w:pStyle w:val="Compact"/>
      </w:pPr>
      <w:r>
        <w:t xml:space="preserve">issuer, audience, subject</w:t>
      </w:r>
    </w:p>
    <w:p>
      <w:pPr>
        <w:numPr>
          <w:ilvl w:val="0"/>
          <w:numId w:val="1010"/>
        </w:numPr>
        <w:pStyle w:val="Compact"/>
      </w:pPr>
      <w:r>
        <w:t xml:space="preserve">organization_id</w:t>
      </w:r>
    </w:p>
    <w:p>
      <w:pPr>
        <w:numPr>
          <w:ilvl w:val="0"/>
          <w:numId w:val="1010"/>
        </w:numPr>
        <w:pStyle w:val="Compact"/>
      </w:pPr>
      <w:r>
        <w:t xml:space="preserve">product_code=ONSURE</w:t>
      </w:r>
    </w:p>
    <w:p>
      <w:pPr>
        <w:numPr>
          <w:ilvl w:val="0"/>
          <w:numId w:val="1010"/>
        </w:numPr>
        <w:pStyle w:val="Compact"/>
      </w:pPr>
      <w:r>
        <w:t xml:space="preserve">channel=WEB_CASE|VSCODE|API</w:t>
      </w:r>
    </w:p>
    <w:p>
      <w:pPr>
        <w:numPr>
          <w:ilvl w:val="0"/>
          <w:numId w:val="1010"/>
        </w:numPr>
        <w:pStyle w:val="Compact"/>
      </w:pPr>
      <w:r>
        <w:t xml:space="preserve">service_type</w:t>
      </w:r>
    </w:p>
    <w:p>
      <w:pPr>
        <w:numPr>
          <w:ilvl w:val="0"/>
          <w:numId w:val="1010"/>
        </w:numPr>
        <w:pStyle w:val="Compact"/>
      </w:pPr>
      <w:r>
        <w:t xml:space="preserve">plan</w:t>
      </w:r>
    </w:p>
    <w:p>
      <w:pPr>
        <w:numPr>
          <w:ilvl w:val="0"/>
          <w:numId w:val="1010"/>
        </w:numPr>
        <w:pStyle w:val="Compact"/>
      </w:pPr>
      <w:r>
        <w:t xml:space="preserve">feature_entitlements</w:t>
      </w:r>
    </w:p>
    <w:p>
      <w:pPr>
        <w:numPr>
          <w:ilvl w:val="0"/>
          <w:numId w:val="1010"/>
        </w:numPr>
        <w:pStyle w:val="Compact"/>
      </w:pPr>
      <w:r>
        <w:t xml:space="preserve">system_limit, program_limit, program_unit_limit</w:t>
      </w:r>
    </w:p>
    <w:p>
      <w:pPr>
        <w:numPr>
          <w:ilvl w:val="0"/>
          <w:numId w:val="1010"/>
        </w:numPr>
        <w:pStyle w:val="Compact"/>
      </w:pPr>
      <w:r>
        <w:t xml:space="preserve">learning_unit_limit, credit_balance 또는 credit_policy</w:t>
      </w:r>
    </w:p>
    <w:p>
      <w:pPr>
        <w:numPr>
          <w:ilvl w:val="0"/>
          <w:numId w:val="1010"/>
        </w:numPr>
        <w:pStyle w:val="Compact"/>
      </w:pPr>
      <w:r>
        <w:t xml:space="preserve">case_id 또는 subscription_id</w:t>
      </w:r>
    </w:p>
    <w:p>
      <w:pPr>
        <w:numPr>
          <w:ilvl w:val="0"/>
          <w:numId w:val="1010"/>
        </w:numPr>
        <w:pStyle w:val="Compact"/>
      </w:pPr>
      <w:r>
        <w:t xml:space="preserve">baseline_binding</w:t>
      </w:r>
    </w:p>
    <w:p>
      <w:pPr>
        <w:numPr>
          <w:ilvl w:val="0"/>
          <w:numId w:val="1010"/>
        </w:numPr>
        <w:pStyle w:val="Compact"/>
      </w:pPr>
      <w:r>
        <w:t xml:space="preserve">valid_from, valid_until</w:t>
      </w:r>
    </w:p>
    <w:p>
      <w:pPr>
        <w:numPr>
          <w:ilvl w:val="0"/>
          <w:numId w:val="1010"/>
        </w:numPr>
        <w:pStyle w:val="Compact"/>
      </w:pPr>
      <w:r>
        <w:t xml:space="preserve">offline_grace_until</w:t>
      </w:r>
    </w:p>
    <w:p>
      <w:pPr>
        <w:numPr>
          <w:ilvl w:val="0"/>
          <w:numId w:val="1010"/>
        </w:numPr>
        <w:pStyle w:val="Compact"/>
      </w:pPr>
      <w:r>
        <w:t xml:space="preserve">revocation_version</w:t>
      </w:r>
    </w:p>
    <w:p>
      <w:pPr>
        <w:numPr>
          <w:ilvl w:val="0"/>
          <w:numId w:val="1010"/>
        </w:numPr>
        <w:pStyle w:val="Compact"/>
      </w:pPr>
      <w:r>
        <w:t xml:space="preserve">key_id, signature</w:t>
      </w:r>
    </w:p>
    <w:bookmarkEnd w:id="65"/>
    <w:bookmarkStart w:id="66" w:name="offline-정책"/>
    <w:p>
      <w:pPr>
        <w:pStyle w:val="Heading2"/>
      </w:pPr>
      <w:r>
        <w:t xml:space="preserve">11. Offline 정책</w:t>
      </w:r>
    </w:p>
    <w:p>
      <w:pPr>
        <w:numPr>
          <w:ilvl w:val="0"/>
          <w:numId w:val="1011"/>
        </w:numPr>
        <w:pStyle w:val="Compact"/>
      </w:pPr>
      <w:r>
        <w:t xml:space="preserve">Signed Snapshot의 서명·Audience·시간·Revocation Version 검증</w:t>
      </w:r>
    </w:p>
    <w:p>
      <w:pPr>
        <w:numPr>
          <w:ilvl w:val="0"/>
          <w:numId w:val="1011"/>
        </w:numPr>
        <w:pStyle w:val="Compact"/>
      </w:pPr>
      <w:r>
        <w:t xml:space="preserve">Grace 기간 중 고위험 기능 제한 가능</w:t>
      </w:r>
    </w:p>
    <w:p>
      <w:pPr>
        <w:numPr>
          <w:ilvl w:val="0"/>
          <w:numId w:val="1011"/>
        </w:numPr>
        <w:pStyle w:val="Compact"/>
      </w:pPr>
      <w:r>
        <w:t xml:space="preserve">Clock Rollback 탐지 시 Fail-closed</w:t>
      </w:r>
    </w:p>
    <w:p>
      <w:pPr>
        <w:numPr>
          <w:ilvl w:val="0"/>
          <w:numId w:val="1011"/>
        </w:numPr>
        <w:pStyle w:val="Compact"/>
      </w:pPr>
      <w:r>
        <w:t xml:space="preserve">장기 Offline은 별도 License File과 활성화 Receipt 필요</w:t>
      </w:r>
    </w:p>
    <w:p>
      <w:pPr>
        <w:numPr>
          <w:ilvl w:val="0"/>
          <w:numId w:val="1011"/>
        </w:numPr>
        <w:pStyle w:val="Compact"/>
      </w:pPr>
      <w:r>
        <w:t xml:space="preserve">Reconnect 시 Usage 동기화와 중복 방지</w:t>
      </w:r>
    </w:p>
    <w:bookmarkEnd w:id="66"/>
    <w:bookmarkStart w:id="67" w:name="보안-설계"/>
    <w:p>
      <w:pPr>
        <w:pStyle w:val="Heading2"/>
      </w:pPr>
      <w:r>
        <w:t xml:space="preserve">12. 보안 설계</w:t>
      </w:r>
    </w:p>
    <w:p>
      <w:pPr>
        <w:numPr>
          <w:ilvl w:val="0"/>
          <w:numId w:val="1012"/>
        </w:numPr>
        <w:pStyle w:val="Compact"/>
      </w:pPr>
      <w:r>
        <w:t xml:space="preserve">고객 Source는 기본 비공개이며 전송·저장 암호화</w:t>
      </w:r>
    </w:p>
    <w:p>
      <w:pPr>
        <w:numPr>
          <w:ilvl w:val="0"/>
          <w:numId w:val="1012"/>
        </w:numPr>
        <w:pStyle w:val="Compact"/>
      </w:pPr>
      <w:r>
        <w:t xml:space="preserve">Worker당 임시 Credential과 최소권한</w:t>
      </w:r>
    </w:p>
    <w:p>
      <w:pPr>
        <w:numPr>
          <w:ilvl w:val="0"/>
          <w:numId w:val="1012"/>
        </w:numPr>
        <w:pStyle w:val="Compact"/>
      </w:pPr>
      <w:r>
        <w:t xml:space="preserve">Network Egress Allowlist</w:t>
      </w:r>
    </w:p>
    <w:p>
      <w:pPr>
        <w:numPr>
          <w:ilvl w:val="0"/>
          <w:numId w:val="1012"/>
        </w:numPr>
        <w:pStyle w:val="Compact"/>
      </w:pPr>
      <w:r>
        <w:t xml:space="preserve">Secret Scanning과 Log Redaction</w:t>
      </w:r>
    </w:p>
    <w:p>
      <w:pPr>
        <w:numPr>
          <w:ilvl w:val="0"/>
          <w:numId w:val="1012"/>
        </w:numPr>
        <w:pStyle w:val="Compact"/>
      </w:pPr>
      <w:r>
        <w:t xml:space="preserve">Artifact Content Addressing</w:t>
      </w:r>
    </w:p>
    <w:p>
      <w:pPr>
        <w:numPr>
          <w:ilvl w:val="0"/>
          <w:numId w:val="1012"/>
        </w:numPr>
        <w:pStyle w:val="Compact"/>
      </w:pPr>
      <w:r>
        <w:t xml:space="preserve">관리자 Break-glass 승인과 감사</w:t>
      </w:r>
    </w:p>
    <w:p>
      <w:pPr>
        <w:numPr>
          <w:ilvl w:val="0"/>
          <w:numId w:val="1012"/>
        </w:numPr>
        <w:pStyle w:val="Compact"/>
      </w:pPr>
      <w:r>
        <w:t xml:space="preserve">결제 카드정보 비보관, PCI-DSS 범위는 Payment Provider Tokenization으로 최소화</w:t>
      </w:r>
    </w:p>
    <w:p>
      <w:pPr>
        <w:numPr>
          <w:ilvl w:val="0"/>
          <w:numId w:val="1012"/>
        </w:numPr>
        <w:pStyle w:val="Compact"/>
      </w:pPr>
      <w:r>
        <w:t xml:space="preserve">Tenant Key 또는 Enterprise 전용 Key 옵션</w:t>
      </w:r>
    </w:p>
    <w:bookmarkEnd w:id="67"/>
    <w:bookmarkStart w:id="69" w:name="규제산업-컴플라이언스-설계"/>
    <w:p>
      <w:pPr>
        <w:pStyle w:val="Heading2"/>
      </w:pPr>
      <w:r>
        <w:t xml:space="preserve">12-1. 규제산업 컴플라이언스 설계</w:t>
      </w:r>
    </w:p>
    <w:p>
      <w:pPr>
        <w:pStyle w:val="FirstParagraph"/>
      </w:pPr>
      <w:r>
        <w:t xml:space="preserve">목표 고객에 금융·공공·의료 규제 산업이 포함되므로(</w:t>
      </w:r>
      <w:hyperlink r:id="rId30">
        <w:r>
          <w:rPr>
            <w:rStyle w:val="Hyperlink"/>
          </w:rPr>
          <w:t xml:space="preserve">01_BUSINESS_PRODUCT_SERVICE_PLAN.md:17</w:t>
        </w:r>
      </w:hyperlink>
      <w:r>
        <w:t xml:space="preserve">) 다음을 Organization Plan 속성으로 관리한다.</w:t>
      </w:r>
    </w:p>
    <w:p>
      <w:pPr>
        <w:numPr>
          <w:ilvl w:val="0"/>
          <w:numId w:val="1013"/>
        </w:numPr>
        <w:pStyle w:val="Compact"/>
      </w:pPr>
      <w:r>
        <w:t xml:space="preserve">데이터 거주지(Data Residency): Organization 단위로 처리·저장 Region을 고정하고 Cross-region 이동을 기본 차단</w:t>
      </w:r>
    </w:p>
    <w:p>
      <w:pPr>
        <w:numPr>
          <w:ilvl w:val="0"/>
          <w:numId w:val="1013"/>
        </w:numPr>
        <w:pStyle w:val="Compact"/>
      </w:pPr>
      <w:r>
        <w:t xml:space="preserve">국내 개인정보보호법 대응: 개인정보 포함 가능 로그·소스에 대한 자동 탐지·마스킹과 처리방침 고지</w:t>
      </w:r>
    </w:p>
    <w:p>
      <w:pPr>
        <w:numPr>
          <w:ilvl w:val="0"/>
          <w:numId w:val="1013"/>
        </w:numPr>
        <w:pStyle w:val="Compact"/>
      </w:pPr>
      <w:r>
        <w:t xml:space="preserve">금융권: 망분리 환경 대응은 On-premises/Air-gapped 배포 모델(</w:t>
      </w:r>
      <w:hyperlink r:id="rId68">
        <w:r>
          <w:rPr>
            <w:rStyle w:val="Hyperlink"/>
          </w:rPr>
          <w:t xml:space="preserve">04:19-21</w:t>
        </w:r>
      </w:hyperlink>
      <w:r>
        <w:t xml:space="preserve">)로 충족하며 SaaS Control Plane에는 원본 Source가 전송되지 않는 모드를 필수 옵션으로 제공</w:t>
      </w:r>
    </w:p>
    <w:p>
      <w:pPr>
        <w:numPr>
          <w:ilvl w:val="0"/>
          <w:numId w:val="1013"/>
        </w:numPr>
        <w:pStyle w:val="Compact"/>
      </w:pPr>
      <w:r>
        <w:t xml:space="preserve">공공·의료: 고객별 별도 감사 로그 보존기간과 제3자 접근이력 조회 기능</w:t>
      </w:r>
    </w:p>
    <w:p>
      <w:pPr>
        <w:numPr>
          <w:ilvl w:val="0"/>
          <w:numId w:val="1013"/>
        </w:numPr>
        <w:pStyle w:val="Compact"/>
      </w:pPr>
      <w:r>
        <w:t xml:space="preserve">이 절의 요건은 Enterprise Edition Feature Gate로 관리하며 일반 Plan에는 기본 보안 설계(위 12절)만 적용한다</w:t>
      </w:r>
    </w:p>
    <w:bookmarkEnd w:id="69"/>
    <w:bookmarkStart w:id="70" w:name="보존과-삭제"/>
    <w:p>
      <w:pPr>
        <w:pStyle w:val="Heading2"/>
      </w:pPr>
      <w:r>
        <w:t xml:space="preserve">13. 보존과 삭제</w:t>
      </w:r>
    </w:p>
    <w:p>
      <w:pPr>
        <w:pStyle w:val="FirstParagraph"/>
      </w:pPr>
      <w:r>
        <w:t xml:space="preserve">계약별 Retention 종료 후 Source, Build Artifact, Log, Profile, Evidence를 유형별 정책으로 삭제한다. Legal Hold가 없으면 삭제 작업과 결과 Hash를 Deletion Receipt로 남긴다.</w:t>
      </w:r>
    </w:p>
    <w:p>
      <w:pPr>
        <w:pStyle w:val="BodyText"/>
      </w:pPr>
      <w:r>
        <w:t xml:space="preserve">Legal Hold는 Security Auditor 또는 Customer Owner의 명시적 요청과 ONSure Operator의 승인으로만 설정·해제하며(단독 설정 불가), 대상 Case/Evidence ID, 사유, 요청자, 예상 해제일을 기록한다. Legal Hold가 설정된 대상은 삭제 SLA 계산에서 제외하되 해제 즉시 원래 Retention 정책을 재적용한다. 규제산업 계약의 장기 보존 요구가 일반 삭제 SLA와 충돌하는 경우 계약서의 보존기간을 우선한다.</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00_ONSURE_MASTER_DESIGN_SET.md" TargetMode="External" /><Relationship Type="http://schemas.openxmlformats.org/officeDocument/2006/relationships/hyperlink" Id="rId30" Target="01_BUSINESS_PRODUCT_SERVICE_PLAN.md" TargetMode="External" /><Relationship Type="http://schemas.openxmlformats.org/officeDocument/2006/relationships/hyperlink" Id="rId28" Target="02_FUNCTIONAL_REQUIREMENTS_AND_PROGRAMS.md" TargetMode="External" /><Relationship Type="http://schemas.openxmlformats.org/officeDocument/2006/relationships/hyperlink" Id="rId40" Target="02_FUNCTIONAL_REQUIREMENTS_AND_PROGRAMS.md#L102" TargetMode="External" /><Relationship Type="http://schemas.openxmlformats.org/officeDocument/2006/relationships/hyperlink" Id="rId44" Target="02_FUNCTIONAL_REQUIREMENTS_AND_PROGRAMS.md#L110" TargetMode="External" /><Relationship Type="http://schemas.openxmlformats.org/officeDocument/2006/relationships/hyperlink" Id="rId32" Target="03_OREVIEW_CODE_REVIEW_SPECIFICATION.md" TargetMode="External" /><Relationship Type="http://schemas.openxmlformats.org/officeDocument/2006/relationships/hyperlink" Id="rId68" Target="04_ARCHITECTURE_DATA_API_OLICENSE.md" TargetMode="External" /><Relationship Type="http://schemas.openxmlformats.org/officeDocument/2006/relationships/hyperlink" Id="rId25" Target="05_UI_UX_WORKFLOW_SPECIFICATION.md" TargetMode="External" /></Relationships>
</file>

<file path=word/_rels/footnotes.xml.rels><?xml version="1.0" encoding="UTF-8"?><Relationships xmlns="http://schemas.openxmlformats.org/package/2006/relationships"><Relationship Type="http://schemas.openxmlformats.org/officeDocument/2006/relationships/hyperlink" Id="rId37" Target="00_ONSURE_MASTER_DESIGN_SET.md" TargetMode="External" /><Relationship Type="http://schemas.openxmlformats.org/officeDocument/2006/relationships/hyperlink" Id="rId30" Target="01_BUSINESS_PRODUCT_SERVICE_PLAN.md" TargetMode="External" /><Relationship Type="http://schemas.openxmlformats.org/officeDocument/2006/relationships/hyperlink" Id="rId28" Target="02_FUNCTIONAL_REQUIREMENTS_AND_PROGRAMS.md" TargetMode="External" /><Relationship Type="http://schemas.openxmlformats.org/officeDocument/2006/relationships/hyperlink" Id="rId40" Target="02_FUNCTIONAL_REQUIREMENTS_AND_PROGRAMS.md#L102" TargetMode="External" /><Relationship Type="http://schemas.openxmlformats.org/officeDocument/2006/relationships/hyperlink" Id="rId44" Target="02_FUNCTIONAL_REQUIREMENTS_AND_PROGRAMS.md#L110" TargetMode="External" /><Relationship Type="http://schemas.openxmlformats.org/officeDocument/2006/relationships/hyperlink" Id="rId32" Target="03_OREVIEW_CODE_REVIEW_SPECIFICATION.md" TargetMode="External" /><Relationship Type="http://schemas.openxmlformats.org/officeDocument/2006/relationships/hyperlink" Id="rId68" Target="04_ARCHITECTURE_DATA_API_OLICENSE.md" TargetMode="External" /><Relationship Type="http://schemas.openxmlformats.org/officeDocument/2006/relationships/hyperlink" Id="rId25" Target="05_UI_UX_WORKFLOW_SPECIFIC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04_ARCHITECTURE_DATA_API_OLICENSE</dc:title>
  <dc:creator/>
  <cp:keywords/>
  <dcterms:created xsi:type="dcterms:W3CDTF">2026-08-07T16:31:17Z</dcterms:created>
  <dcterms:modified xsi:type="dcterms:W3CDTF">2026-08-07T16:31:17Z</dcterms:modified>
</cp:coreProperties>
</file>

<file path=docProps/custom.xml><?xml version="1.0" encoding="utf-8"?>
<Properties xmlns="http://schemas.openxmlformats.org/officeDocument/2006/custom-properties" xmlns:vt="http://schemas.openxmlformats.org/officeDocument/2006/docPropsVTypes"/>
</file>