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0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numPr>
          <w:ilvl w:val="0"/>
          <w:numId w:val="1001"/>
        </w:numPr>
        <w:pStyle w:val="Compact"/>
      </w:pPr>
      <w:r>
        <w:t xml:space="preserve">Customer Owner: 계약, 결제, 범위 승인, 최종 인수</w:t>
      </w:r>
    </w:p>
    <w:p>
      <w:pPr>
        <w:numPr>
          <w:ilvl w:val="0"/>
          <w:numId w:val="1001"/>
        </w:numPr>
        <w:pStyle w:val="Compact"/>
      </w:pPr>
      <w:r>
        <w:t xml:space="preserve">Customer Admin: 조직, 사용자, 시스템, 정책 관리</w:t>
      </w:r>
    </w:p>
    <w:p>
      <w:pPr>
        <w:numPr>
          <w:ilvl w:val="0"/>
          <w:numId w:val="1001"/>
        </w:numPr>
        <w:pStyle w:val="Compact"/>
      </w:pPr>
      <w:r>
        <w:t xml:space="preserve">Developer: VS Code에서 학습·리뷰·검증·개선 수행</w:t>
      </w:r>
    </w:p>
    <w:p>
      <w:pPr>
        <w:numPr>
          <w:ilvl w:val="0"/>
          <w:numId w:val="1001"/>
        </w:numPr>
        <w:pStyle w:val="Compact"/>
      </w:pPr>
      <w:r>
        <w:t xml:space="preserve">Reviewer: Finding과 Patch 승인 또는 반려</w:t>
      </w:r>
    </w:p>
    <w:p>
      <w:pPr>
        <w:numPr>
          <w:ilvl w:val="0"/>
          <w:numId w:val="1001"/>
        </w:numPr>
        <w:pStyle w:val="Compact"/>
      </w:pPr>
      <w:r>
        <w:t xml:space="preserve">Professional Reviewer: 유료 전문가 검토</w:t>
      </w:r>
    </w:p>
    <w:p>
      <w:pPr>
        <w:numPr>
          <w:ilvl w:val="0"/>
          <w:numId w:val="1001"/>
        </w:numPr>
        <w:pStyle w:val="Compact"/>
      </w:pPr>
      <w:r>
        <w:t xml:space="preserve">ONSure Operator: Case와 실행환경 운영</w:t>
      </w:r>
    </w:p>
    <w:p>
      <w:pPr>
        <w:numPr>
          <w:ilvl w:val="0"/>
          <w:numId w:val="1001"/>
        </w:numPr>
        <w:pStyle w:val="Compact"/>
      </w:pPr>
      <w:r>
        <w:t xml:space="preserve">Security Auditor: Evidence와 감사로그 열람</w:t>
      </w:r>
    </w:p>
    <w:p>
      <w:pPr>
        <w:numPr>
          <w:ilvl w:val="0"/>
          <w:numId w:val="1001"/>
        </w:numPr>
        <w:pStyle w:val="Compact"/>
      </w:pPr>
      <w:r>
        <w:t xml:space="preserve">OLicense: 라이선스·Entitlement·Credit 권위</w:t>
      </w:r>
    </w:p>
    <w:p>
      <w:pPr>
        <w:numPr>
          <w:ilvl w:val="0"/>
          <w:numId w:val="1001"/>
        </w:numPr>
        <w:pStyle w:val="Compact"/>
      </w:pPr>
      <w:r>
        <w:t xml:space="preserve">Payment Provider: 결제 승인·취소·환불 이벤트 제공</w:t>
      </w:r>
    </w:p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2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2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2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2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2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2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2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2"/>
        </w:numPr>
        <w:pStyle w:val="Compact"/>
      </w:pPr>
      <w:r>
        <w:t xml:space="preserve">FR-COM-008 고객 승인 전 Main Branch 직접 변경을 금지한다.</w:t>
      </w:r>
    </w:p>
    <w:p>
      <w:pPr>
        <w:numPr>
          <w:ilvl w:val="0"/>
          <w:numId w:val="1002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</w:t>
      </w:r>
    </w:p>
    <w:p>
      <w:pPr>
        <w:numPr>
          <w:ilvl w:val="0"/>
          <w:numId w:val="1002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2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2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3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3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3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3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3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3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3"/>
        </w:numPr>
        <w:pStyle w:val="Compact"/>
      </w:pPr>
      <w:r>
        <w:t xml:space="preserve">Dynamic Trace 선택 수집</w:t>
      </w:r>
    </w:p>
    <w:p>
      <w:pPr>
        <w:numPr>
          <w:ilvl w:val="0"/>
          <w:numId w:val="1003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3"/>
        </w:numPr>
        <w:pStyle w:val="Compact"/>
      </w:pPr>
      <w:r>
        <w:t xml:space="preserve">증분 학습과 Profile Revision 관리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4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4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4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4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0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5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5"/>
        </w:numPr>
        <w:pStyle w:val="Compact"/>
      </w:pPr>
      <w:r>
        <w:t xml:space="preserve">위험 기반 우선순위</w:t>
      </w:r>
    </w:p>
    <w:p>
      <w:pPr>
        <w:numPr>
          <w:ilvl w:val="0"/>
          <w:numId w:val="1005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5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5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5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5"/>
        </w:numPr>
        <w:pStyle w:val="Compact"/>
      </w:pPr>
      <w:r>
        <w:t xml:space="preserve">사용자 승인용 Plan Diff 제공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</w:t>
      </w:r>
    </w:p>
    <w:bookmarkEnd w:id="29"/>
    <w:bookmarkEnd w:id="30"/>
    <w:bookmarkStart w:id="36" w:name="oreview"/>
    <w:p>
      <w:pPr>
        <w:pStyle w:val="Heading2"/>
      </w:pPr>
      <w:r>
        <w:t xml:space="preserve">5. OReview</w:t>
      </w:r>
    </w:p>
    <w:bookmarkStart w:id="31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1"/>
    <w:bookmarkStart w:id="32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6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6"/>
        </w:numPr>
        <w:pStyle w:val="Compact"/>
      </w:pPr>
      <w:r>
        <w:t xml:space="preserve">역방향 Traceability: 어떤 요구사항에도 연결되지 않은 신규 코드(고아 코드·과잉 생성)를 별도 탐지</w:t>
      </w:r>
    </w:p>
    <w:p>
      <w:pPr>
        <w:numPr>
          <w:ilvl w:val="0"/>
          <w:numId w:val="1006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6"/>
        </w:numPr>
        <w:pStyle w:val="Compact"/>
      </w:pPr>
      <w:r>
        <w:t xml:space="preserve">정책 위반 탐지</w:t>
      </w:r>
    </w:p>
    <w:p>
      <w:pPr>
        <w:numPr>
          <w:ilvl w:val="0"/>
          <w:numId w:val="1006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6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6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6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6"/>
        </w:numPr>
        <w:pStyle w:val="Compact"/>
      </w:pPr>
      <w:r>
        <w:t xml:space="preserve">AI 자기주장 검증(Self-Claim Verification): Commit/PR/Chat 응답에서 AI가 스스로 밝힌 구현·수정·테스트통과 주장을 추출해 실제 Evidence와 대조하고 불일치 시 Finding 생성</w:t>
      </w:r>
    </w:p>
    <w:p>
      <w:pPr>
        <w:numPr>
          <w:ilvl w:val="0"/>
          <w:numId w:val="1006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6"/>
        </w:numPr>
        <w:pStyle w:val="Compact"/>
      </w:pPr>
      <w:r>
        <w:t xml:space="preserve">독립 Review Pass 지원(가능한 경우 원 구현에 사용된 모델과 다른 계열의 모델로 수행)</w:t>
      </w:r>
    </w:p>
    <w:bookmarkEnd w:id="32"/>
    <w:bookmarkStart w:id="33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APPROVE, COMMENT, REQUEST_CHANGE, REJECT, NOT_APPLICABLE, INCONCLUSIVE</w:t>
      </w:r>
    </w:p>
    <w:bookmarkEnd w:id="33"/>
    <w:bookmarkStart w:id="35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7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7"/>
        </w:numPr>
        <w:pStyle w:val="Compact"/>
      </w:pPr>
      <w:r>
        <w:t xml:space="preserve">중복 Finding 통합</w:t>
      </w:r>
    </w:p>
    <w:p>
      <w:pPr>
        <w:numPr>
          <w:ilvl w:val="0"/>
          <w:numId w:val="1007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7"/>
        </w:numPr>
        <w:pStyle w:val="Compact"/>
      </w:pPr>
      <w:r>
        <w:t xml:space="preserve">Critical/High Finding은 근거 없는 자동 승인 금지</w:t>
      </w:r>
    </w:p>
    <w:p>
      <w:pPr>
        <w:numPr>
          <w:ilvl w:val="0"/>
          <w:numId w:val="1007"/>
        </w:numPr>
        <w:pStyle w:val="Compact"/>
      </w:pPr>
      <w:r>
        <w:t xml:space="preserve">Critical Finding은 원 구현/1차 판정과 다른 모델 계열의 Cross-Model Verification을 거친 뒤에만 최종 확정한다(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§10-1)</w:t>
      </w:r>
    </w:p>
    <w:p>
      <w:pPr>
        <w:numPr>
          <w:ilvl w:val="0"/>
          <w:numId w:val="1007"/>
        </w:numPr>
        <w:pStyle w:val="Compact"/>
      </w:pPr>
      <w:r>
        <w:t xml:space="preserve">AI 생성 비중이 높은 Component에서 Critical/High 판정의 Confidence가 조직 임계치 미만이면 자동 승인·자동 반려 없이 Human 또는 Professional Reviewer에게 강제 회부한다(OVerification의 동급 판정에도 동일 원칙 적용)</w:t>
      </w:r>
    </w:p>
    <w:bookmarkEnd w:id="35"/>
    <w:bookmarkEnd w:id="36"/>
    <w:bookmarkStart w:id="40" w:name="overification"/>
    <w:p>
      <w:pPr>
        <w:pStyle w:val="Heading2"/>
      </w:pPr>
      <w:r>
        <w:t xml:space="preserve">6. OVerification</w:t>
      </w:r>
    </w:p>
    <w:bookmarkStart w:id="37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8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8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8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8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8"/>
        </w:numPr>
        <w:pStyle w:val="Compact"/>
      </w:pPr>
      <w:r>
        <w:t xml:space="preserve">Mutation Testing: 대상 코드에 결함을 의도적으로 주입해 기존 Test Suite가 실제로 탐지하는지 측정(Mutation Score)하여</w:t>
      </w:r>
      <w:r>
        <w:t xml:space="preserve"> </w:t>
      </w:r>
      <w:r>
        <w:t xml:space="preserve">“</w:t>
      </w:r>
      <w:r>
        <w:t xml:space="preserve">테스트 존재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테스트 실효성</w:t>
      </w:r>
      <w:r>
        <w:t xml:space="preserve">”</w:t>
      </w:r>
      <w:r>
        <w:t xml:space="preserve">을 구분</w:t>
      </w:r>
    </w:p>
    <w:p>
      <w:pPr>
        <w:numPr>
          <w:ilvl w:val="0"/>
          <w:numId w:val="1008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8"/>
        </w:numPr>
        <w:pStyle w:val="Compact"/>
      </w:pPr>
      <w:r>
        <w:t xml:space="preserve">Regression Set 구성</w:t>
      </w:r>
    </w:p>
    <w:p>
      <w:pPr>
        <w:numPr>
          <w:ilvl w:val="0"/>
          <w:numId w:val="1008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8"/>
        </w:numPr>
        <w:pStyle w:val="Compact"/>
      </w:pPr>
      <w:r>
        <w:t xml:space="preserve">독립 OTester/OAudit 판정 지원</w:t>
      </w:r>
    </w:p>
    <w:bookmarkEnd w:id="37"/>
    <w:bookmarkStart w:id="38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8"/>
    <w:bookmarkStart w:id="39" w:name="수용기준-2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</w:t>
      </w:r>
    </w:p>
    <w:bookmarkEnd w:id="39"/>
    <w:bookmarkEnd w:id="40"/>
    <w:bookmarkStart w:id="43" w:name="oimprovement"/>
    <w:p>
      <w:pPr>
        <w:pStyle w:val="Heading2"/>
      </w:pPr>
      <w:r>
        <w:t xml:space="preserve">7. OImprovement</w:t>
      </w:r>
    </w:p>
    <w:bookmarkStart w:id="41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승인된 Finding만 입력</w:t>
      </w:r>
    </w:p>
    <w:p>
      <w:pPr>
        <w:numPr>
          <w:ilvl w:val="0"/>
          <w:numId w:val="1009"/>
        </w:numPr>
        <w:pStyle w:val="Compact"/>
      </w:pPr>
      <w:r>
        <w:t xml:space="preserve">Root Cause 후보와 영향범위 생성</w:t>
      </w:r>
    </w:p>
    <w:p>
      <w:pPr>
        <w:numPr>
          <w:ilvl w:val="0"/>
          <w:numId w:val="1009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09"/>
        </w:numPr>
        <w:pStyle w:val="Compact"/>
      </w:pPr>
      <w:r>
        <w:t xml:space="preserve">Blast Radius 드라이런: Patch를 실제 적용하기 전 영향받는 파일·Component·의존 Program을 시뮬레이션으로 제시하고 사용자 승인 대상에 포함</w:t>
      </w:r>
    </w:p>
    <w:p>
      <w:pPr>
        <w:numPr>
          <w:ilvl w:val="0"/>
          <w:numId w:val="1009"/>
        </w:numPr>
        <w:pStyle w:val="Compact"/>
      </w:pPr>
      <w:r>
        <w:t xml:space="preserve">Worktree·Branch 생성</w:t>
      </w:r>
    </w:p>
    <w:p>
      <w:pPr>
        <w:numPr>
          <w:ilvl w:val="0"/>
          <w:numId w:val="1009"/>
        </w:numPr>
        <w:pStyle w:val="Compact"/>
      </w:pPr>
      <w:r>
        <w:t xml:space="preserve">최소 변경 원칙 Patch</w:t>
      </w:r>
    </w:p>
    <w:p>
      <w:pPr>
        <w:numPr>
          <w:ilvl w:val="0"/>
          <w:numId w:val="1009"/>
        </w:numPr>
        <w:pStyle w:val="Compact"/>
      </w:pPr>
      <w:r>
        <w:t xml:space="preserve">관련 Test 추가 또는 수정(수정된 결함마다 재발 방지용 회귀 Test 필수)</w:t>
      </w:r>
    </w:p>
    <w:p>
      <w:pPr>
        <w:numPr>
          <w:ilvl w:val="0"/>
          <w:numId w:val="1009"/>
        </w:numPr>
        <w:pStyle w:val="Compact"/>
      </w:pPr>
      <w:r>
        <w:t xml:space="preserve">전체 회귀검증</w:t>
      </w:r>
    </w:p>
    <w:p>
      <w:pPr>
        <w:numPr>
          <w:ilvl w:val="0"/>
          <w:numId w:val="1009"/>
        </w:numPr>
        <w:pStyle w:val="Compact"/>
      </w:pPr>
      <w:r>
        <w:t xml:space="preserve">Before/After Evidence: 대상 결함의 해소 여부뿐 아니라 관련 없는 기능의 동작 Diff와 성능 지표(응답시간·자원사용) 변화를 함께 비교해 의도치 않은 부작용을 확인</w:t>
      </w:r>
    </w:p>
    <w:p>
      <w:pPr>
        <w:numPr>
          <w:ilvl w:val="0"/>
          <w:numId w:val="1009"/>
        </w:numPr>
        <w:pStyle w:val="Compact"/>
      </w:pPr>
      <w:r>
        <w:t xml:space="preserve">Rollback 또는 Abandon</w:t>
      </w:r>
    </w:p>
    <w:bookmarkEnd w:id="41"/>
    <w:bookmarkStart w:id="42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0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0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0"/>
        </w:numPr>
        <w:pStyle w:val="Compact"/>
      </w:pPr>
      <w:r>
        <w:t xml:space="preserve">Main 직접 Commit</w:t>
      </w:r>
    </w:p>
    <w:p>
      <w:pPr>
        <w:numPr>
          <w:ilvl w:val="0"/>
          <w:numId w:val="1010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0"/>
        </w:numPr>
        <w:pStyle w:val="Compact"/>
      </w:pPr>
      <w:r>
        <w:t xml:space="preserve">정책 Gate 우회</w:t>
      </w:r>
    </w:p>
    <w:bookmarkEnd w:id="42"/>
    <w:bookmarkEnd w:id="43"/>
    <w:bookmarkStart w:id="49" w:name="omemory"/>
    <w:p>
      <w:pPr>
        <w:pStyle w:val="Heading2"/>
      </w:pPr>
      <w:r>
        <w:t xml:space="preserve">7-1. OMemory</w:t>
      </w:r>
    </w:p>
    <w:bookmarkStart w:id="44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4"/>
    <w:bookmarkStart w:id="45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1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1"/>
        </w:numPr>
        <w:pStyle w:val="Compact"/>
      </w:pPr>
      <w:r>
        <w:t xml:space="preserve">Failure Pattern 추출: REJECT/REQUEST_CHANGE로 종료된 Review와 FAIL로 종료된 Verification에서 실패 유형 추출</w:t>
      </w:r>
    </w:p>
    <w:p>
      <w:pPr>
        <w:numPr>
          <w:ilvl w:val="0"/>
          <w:numId w:val="1011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34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1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1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1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1"/>
        </w:numPr>
        <w:pStyle w:val="Compact"/>
      </w:pPr>
      <w:r>
        <w:t xml:space="preserve">재현 3회 이상 실패(False Positive)한 Pattern은 자동 강등</w:t>
      </w:r>
    </w:p>
    <w:bookmarkEnd w:id="45"/>
    <w:bookmarkStart w:id="46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자동 Review/Verification이 놓친 결함이 Independent Review 불일치, Human Review Override, Production Incident, 고객 신고, 뒤늦은 Regression으로 확인되면 다음 루프를 수행한다.</w:t>
      </w:r>
    </w:p>
    <w:p>
      <w:pPr>
        <w:numPr>
          <w:ilvl w:val="0"/>
          <w:numId w:val="1012"/>
        </w:numPr>
        <w:pStyle w:val="Compact"/>
      </w:pPr>
      <w:r>
        <w:t xml:space="preserve">MissedFinding 등록: 놓친 결함을 원 Case, 원 Rule Pack/모델 버전과 함께 기록</w:t>
      </w:r>
    </w:p>
    <w:p>
      <w:pPr>
        <w:numPr>
          <w:ilvl w:val="0"/>
          <w:numId w:val="1012"/>
        </w:numPr>
        <w:pStyle w:val="Compact"/>
      </w:pPr>
      <w:r>
        <w:t xml:space="preserve">RCA: Rule 미존재, Confidence Threshold 오류, 모델 한계, Fixture 미포함 중 원인 분류</w:t>
      </w:r>
    </w:p>
    <w:p>
      <w:pPr>
        <w:numPr>
          <w:ilvl w:val="0"/>
          <w:numId w:val="1012"/>
        </w:numPr>
        <w:pStyle w:val="Compact"/>
      </w:pPr>
      <w:r>
        <w:t xml:space="preserve">보강안 생성: 신규/개정 KnowledgePattern 또는 Rule Pack 개정안, 필요 시 Golden Review Fixture·OLicense Fixture에 해당 사례 추가</w:t>
      </w:r>
    </w:p>
    <w:p>
      <w:pPr>
        <w:numPr>
          <w:ilvl w:val="0"/>
          <w:numId w:val="1012"/>
        </w:numPr>
        <w:pStyle w:val="Compact"/>
      </w:pPr>
      <w:r>
        <w:t xml:space="preserve">회귀 검증: 개정안이 동일 MissedFinding을 재현 탐지하는지 확인하는 동시에, 기존 Golden Fixture 전체에 대해 False Positive가 급증하지 않는지 확인(모델/Rule 개정도 하나의 Patch로 취급해 회귀검증)</w:t>
      </w:r>
    </w:p>
    <w:p>
      <w:pPr>
        <w:numPr>
          <w:ilvl w:val="0"/>
          <w:numId w:val="1012"/>
        </w:numPr>
        <w:pStyle w:val="Compact"/>
      </w:pPr>
      <w:r>
        <w:t xml:space="preserve">승격: 회귀 검증을 통과한 개정안만 프로덕션 Rule Pack/Pattern Library에 반영하고 Rule Pack Digest를 갱신</w:t>
      </w:r>
    </w:p>
    <w:p>
      <w:pPr>
        <w:pStyle w:val="FirstParagraph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6"/>
    <w:bookmarkStart w:id="47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</w:t>
      </w:r>
    </w:p>
    <w:bookmarkEnd w:id="47"/>
    <w:bookmarkStart w:id="48" w:name="수용기준-3"/>
    <w:p>
      <w:pPr>
        <w:pStyle w:val="Heading3"/>
      </w:pPr>
      <w:r>
        <w:t xml:space="preserve">수용기준</w:t>
      </w:r>
    </w:p>
    <w:p>
      <w:pPr>
        <w:numPr>
          <w:ilvl w:val="0"/>
          <w:numId w:val="1013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3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3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3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3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3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bookmarkEnd w:id="48"/>
    <w:bookmarkEnd w:id="49"/>
    <w:bookmarkStart w:id="50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4"/>
        </w:numPr>
        <w:pStyle w:val="Compact"/>
      </w:pPr>
      <w:r>
        <w:t xml:space="preserve">Immutable Evidence Metadata</w:t>
      </w:r>
    </w:p>
    <w:p>
      <w:pPr>
        <w:numPr>
          <w:ilvl w:val="0"/>
          <w:numId w:val="1014"/>
        </w:numPr>
        <w:pStyle w:val="Compact"/>
      </w:pPr>
      <w:r>
        <w:t xml:space="preserve">Artifact Hash</w:t>
      </w:r>
    </w:p>
    <w:p>
      <w:pPr>
        <w:numPr>
          <w:ilvl w:val="0"/>
          <w:numId w:val="1014"/>
        </w:numPr>
        <w:pStyle w:val="Compact"/>
      </w:pPr>
      <w:r>
        <w:t xml:space="preserve">Policy Digest</w:t>
      </w:r>
    </w:p>
    <w:p>
      <w:pPr>
        <w:numPr>
          <w:ilvl w:val="0"/>
          <w:numId w:val="1014"/>
        </w:numPr>
        <w:pStyle w:val="Compact"/>
      </w:pPr>
      <w:r>
        <w:t xml:space="preserve">Environment Manifest</w:t>
      </w:r>
    </w:p>
    <w:p>
      <w:pPr>
        <w:numPr>
          <w:ilvl w:val="0"/>
          <w:numId w:val="1014"/>
        </w:numPr>
        <w:pStyle w:val="Compact"/>
      </w:pPr>
      <w:r>
        <w:t xml:space="preserve">Tool Version</w:t>
      </w:r>
    </w:p>
    <w:p>
      <w:pPr>
        <w:numPr>
          <w:ilvl w:val="0"/>
          <w:numId w:val="1014"/>
        </w:numPr>
        <w:pStyle w:val="Compact"/>
      </w:pPr>
      <w:r>
        <w:t xml:space="preserve">Input/Output Digest</w:t>
      </w:r>
    </w:p>
    <w:p>
      <w:pPr>
        <w:numPr>
          <w:ilvl w:val="0"/>
          <w:numId w:val="1014"/>
        </w:numPr>
        <w:pStyle w:val="Compact"/>
      </w:pPr>
      <w:r>
        <w:t xml:space="preserve">Finding/Decision Link</w:t>
      </w:r>
    </w:p>
    <w:p>
      <w:pPr>
        <w:numPr>
          <w:ilvl w:val="0"/>
          <w:numId w:val="1014"/>
        </w:numPr>
        <w:pStyle w:val="Compact"/>
      </w:pPr>
      <w:r>
        <w:t xml:space="preserve">Review Receipt</w:t>
      </w:r>
    </w:p>
    <w:p>
      <w:pPr>
        <w:numPr>
          <w:ilvl w:val="0"/>
          <w:numId w:val="1014"/>
        </w:numPr>
        <w:pStyle w:val="Compact"/>
      </w:pPr>
      <w:r>
        <w:t xml:space="preserve">Verification Receipt</w:t>
      </w:r>
    </w:p>
    <w:p>
      <w:pPr>
        <w:numPr>
          <w:ilvl w:val="0"/>
          <w:numId w:val="1014"/>
        </w:numPr>
        <w:pStyle w:val="Compact"/>
      </w:pPr>
      <w:r>
        <w:t xml:space="preserve">Improvement Receipt</w:t>
      </w:r>
    </w:p>
    <w:p>
      <w:pPr>
        <w:numPr>
          <w:ilvl w:val="0"/>
          <w:numId w:val="1014"/>
        </w:numPr>
        <w:pStyle w:val="Compact"/>
      </w:pPr>
      <w:r>
        <w:t xml:space="preserve">Delivery Receipt</w:t>
      </w:r>
    </w:p>
    <w:p>
      <w:pPr>
        <w:numPr>
          <w:ilvl w:val="0"/>
          <w:numId w:val="1014"/>
        </w:numPr>
        <w:pStyle w:val="Compact"/>
      </w:pPr>
      <w:r>
        <w:t xml:space="preserve">Retention/Deletion Receipt</w:t>
      </w:r>
    </w:p>
    <w:bookmarkEnd w:id="50"/>
    <w:bookmarkStart w:id="51" w:name="ogit"/>
    <w:p>
      <w:pPr>
        <w:pStyle w:val="Heading2"/>
      </w:pPr>
      <w:r>
        <w:t xml:space="preserve">9. OGit</w:t>
      </w:r>
    </w:p>
    <w:p>
      <w:pPr>
        <w:numPr>
          <w:ilvl w:val="0"/>
          <w:numId w:val="1015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5"/>
        </w:numPr>
        <w:pStyle w:val="Compact"/>
      </w:pPr>
      <w:r>
        <w:t xml:space="preserve">Worktree 생성·폐기</w:t>
      </w:r>
    </w:p>
    <w:p>
      <w:pPr>
        <w:numPr>
          <w:ilvl w:val="0"/>
          <w:numId w:val="1015"/>
        </w:numPr>
        <w:pStyle w:val="Compact"/>
      </w:pPr>
      <w:r>
        <w:t xml:space="preserve">Branch Naming</w:t>
      </w:r>
    </w:p>
    <w:p>
      <w:pPr>
        <w:numPr>
          <w:ilvl w:val="0"/>
          <w:numId w:val="1015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5"/>
        </w:numPr>
        <w:pStyle w:val="Compact"/>
      </w:pPr>
      <w:r>
        <w:t xml:space="preserve">Commit Message 생성</w:t>
      </w:r>
    </w:p>
    <w:p>
      <w:pPr>
        <w:numPr>
          <w:ilvl w:val="0"/>
          <w:numId w:val="1015"/>
        </w:numPr>
        <w:pStyle w:val="Compact"/>
      </w:pPr>
      <w:r>
        <w:t xml:space="preserve">Push 승인</w:t>
      </w:r>
    </w:p>
    <w:p>
      <w:pPr>
        <w:numPr>
          <w:ilvl w:val="0"/>
          <w:numId w:val="1015"/>
        </w:numPr>
        <w:pStyle w:val="Compact"/>
      </w:pPr>
      <w:r>
        <w:t xml:space="preserve">Draft PR 생성</w:t>
      </w:r>
    </w:p>
    <w:p>
      <w:pPr>
        <w:numPr>
          <w:ilvl w:val="0"/>
          <w:numId w:val="1015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5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5"/>
        </w:numPr>
        <w:pStyle w:val="Compact"/>
      </w:pPr>
      <w:r>
        <w:t xml:space="preserve">CI 상태 회수</w:t>
      </w:r>
    </w:p>
    <w:p>
      <w:pPr>
        <w:numPr>
          <w:ilvl w:val="0"/>
          <w:numId w:val="1015"/>
        </w:numPr>
        <w:pStyle w:val="Compact"/>
      </w:pPr>
      <w:r>
        <w:t xml:space="preserve">Review Comment 수집</w:t>
      </w:r>
    </w:p>
    <w:p>
      <w:pPr>
        <w:numPr>
          <w:ilvl w:val="0"/>
          <w:numId w:val="1015"/>
        </w:numPr>
        <w:pStyle w:val="Compact"/>
      </w:pPr>
      <w:r>
        <w:t xml:space="preserve">Merge 권고</w:t>
      </w:r>
    </w:p>
    <w:p>
      <w:pPr>
        <w:numPr>
          <w:ilvl w:val="0"/>
          <w:numId w:val="1015"/>
        </w:numPr>
        <w:pStyle w:val="Compact"/>
      </w:pPr>
      <w:r>
        <w:t xml:space="preserve">Rollback 정보 제공</w:t>
      </w:r>
    </w:p>
    <w:p>
      <w:pPr>
        <w:numPr>
          <w:ilvl w:val="0"/>
          <w:numId w:val="1015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bookmarkEnd w:id="51"/>
    <w:bookmarkStart w:id="52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6"/>
        </w:numPr>
        <w:pStyle w:val="Compact"/>
      </w:pPr>
      <w:r>
        <w:t xml:space="preserve">Web Report</w:t>
      </w:r>
    </w:p>
    <w:p>
      <w:pPr>
        <w:numPr>
          <w:ilvl w:val="0"/>
          <w:numId w:val="1016"/>
        </w:numPr>
        <w:pStyle w:val="Compact"/>
      </w:pPr>
      <w:r>
        <w:t xml:space="preserve">Program Profile</w:t>
      </w:r>
    </w:p>
    <w:p>
      <w:pPr>
        <w:numPr>
          <w:ilvl w:val="0"/>
          <w:numId w:val="1016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6"/>
        </w:numPr>
        <w:pStyle w:val="Compact"/>
      </w:pPr>
      <w:r>
        <w:t xml:space="preserve">SBOM(CycloneDX/SPDX 포맷, 의존성 공급망 투명성 증빙)</w:t>
      </w:r>
    </w:p>
    <w:p>
      <w:pPr>
        <w:numPr>
          <w:ilvl w:val="0"/>
          <w:numId w:val="1016"/>
        </w:numPr>
        <w:pStyle w:val="Compact"/>
      </w:pPr>
      <w:r>
        <w:t xml:space="preserve">Evidence Pack</w:t>
      </w:r>
    </w:p>
    <w:p>
      <w:pPr>
        <w:numPr>
          <w:ilvl w:val="0"/>
          <w:numId w:val="1016"/>
        </w:numPr>
        <w:pStyle w:val="Compact"/>
      </w:pPr>
      <w:r>
        <w:t xml:space="preserve">Patch/Diff</w:t>
      </w:r>
    </w:p>
    <w:p>
      <w:pPr>
        <w:numPr>
          <w:ilvl w:val="0"/>
          <w:numId w:val="1016"/>
        </w:numPr>
        <w:pStyle w:val="Compact"/>
      </w:pPr>
      <w:r>
        <w:t xml:space="preserve">Draft PR</w:t>
      </w:r>
    </w:p>
    <w:p>
      <w:pPr>
        <w:numPr>
          <w:ilvl w:val="0"/>
          <w:numId w:val="1016"/>
        </w:numPr>
        <w:pStyle w:val="Compact"/>
      </w:pPr>
      <w:r>
        <w:t xml:space="preserve">Executive Summary</w:t>
      </w:r>
    </w:p>
    <w:p>
      <w:pPr>
        <w:numPr>
          <w:ilvl w:val="0"/>
          <w:numId w:val="1016"/>
        </w:numPr>
        <w:pStyle w:val="Compact"/>
      </w:pPr>
      <w:r>
        <w:t xml:space="preserve">Technical Report</w:t>
      </w:r>
    </w:p>
    <w:p>
      <w:pPr>
        <w:numPr>
          <w:ilvl w:val="0"/>
          <w:numId w:val="1016"/>
        </w:numPr>
        <w:pStyle w:val="Compact"/>
      </w:pPr>
      <w:r>
        <w:t xml:space="preserve">Deletion Receipt</w:t>
      </w:r>
    </w:p>
    <w:bookmarkEnd w:id="52"/>
    <w:bookmarkStart w:id="57" w:name="onotify"/>
    <w:p>
      <w:pPr>
        <w:pStyle w:val="Heading2"/>
      </w:pPr>
      <w:r>
        <w:t xml:space="preserve">10-1. ONotify</w:t>
      </w:r>
    </w:p>
    <w:bookmarkStart w:id="53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53"/>
    <w:bookmarkStart w:id="54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7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17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17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17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17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54"/>
    <w:bookmarkStart w:id="55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55"/>
    <w:bookmarkStart w:id="56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8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18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18"/>
        </w:numPr>
        <w:pStyle w:val="Compact"/>
      </w:pPr>
      <w:r>
        <w:t xml:space="preserve">고객이 구독하지 않은 채널로는 발송하지 않는다(Opt-in 채널만 사용)</w:t>
      </w:r>
    </w:p>
    <w:bookmarkEnd w:id="56"/>
    <w:bookmarkEnd w:id="57"/>
    <w:bookmarkStart w:id="58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19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19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19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0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0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0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0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19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19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19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19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19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19"/>
        </w:numPr>
        <w:pStyle w:val="Compact"/>
      </w:pPr>
      <w:r>
        <w:t xml:space="preserve">NFR-ACCESS: 관리자·개발자·감사자 역할 분리</w:t>
      </w:r>
    </w:p>
    <w:bookmarkEnd w:id="58"/>
    <w:bookmarkStart w:id="59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2026-08-07T16:27:06Z</dcterms:created>
  <dcterms:modified xsi:type="dcterms:W3CDTF">2026-08-07T16:27:06Z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