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387E" w14:textId="77777777" w:rsidR="00847B7B" w:rsidRDefault="00847B7B" w:rsidP="00C722B8">
      <w:pPr>
        <w:rPr>
          <w:b/>
          <w:bCs/>
        </w:rPr>
      </w:pPr>
    </w:p>
    <w:p w14:paraId="4CC02EAE" w14:textId="705B549F" w:rsidR="00B4379F" w:rsidRPr="00847B7B" w:rsidRDefault="00C722B8" w:rsidP="00847B7B">
      <w:pPr>
        <w:pStyle w:val="NoSpacing"/>
        <w:rPr>
          <w:rFonts w:ascii="Tahoma" w:hAnsi="Tahoma" w:cs="Tahoma"/>
          <w:b/>
          <w:bCs/>
        </w:rPr>
      </w:pPr>
      <w:r w:rsidRPr="00847B7B">
        <w:rPr>
          <w:rFonts w:ascii="Tahoma" w:hAnsi="Tahoma" w:cs="Tahoma"/>
          <w:b/>
          <w:bCs/>
        </w:rPr>
        <w:t>User</w:t>
      </w:r>
    </w:p>
    <w:p w14:paraId="0E82FE7E" w14:textId="1AF03F0B" w:rsidR="00D1495A" w:rsidRDefault="00D1495A" w:rsidP="00847B7B">
      <w:pPr>
        <w:pStyle w:val="NoSpacing"/>
        <w:rPr>
          <w:rFonts w:ascii="Tahoma" w:hAnsi="Tahoma" w:cs="Tahoma"/>
        </w:rPr>
      </w:pPr>
      <w:r w:rsidRPr="00847B7B">
        <w:rPr>
          <w:rFonts w:ascii="Tahoma" w:hAnsi="Tahoma" w:cs="Tahoma"/>
        </w:rPr>
        <w:t>People from all backgrounds—students, professionals, and community leaders—who want to improve their communication skills and build relationships based on respect, empathy, and fairness, using practical, easy-to-follow methods.</w:t>
      </w:r>
    </w:p>
    <w:p w14:paraId="39B2E4C4" w14:textId="77777777" w:rsidR="00847B7B" w:rsidRPr="00847B7B" w:rsidRDefault="00847B7B" w:rsidP="00847B7B">
      <w:pPr>
        <w:pStyle w:val="NoSpacing"/>
        <w:rPr>
          <w:rFonts w:ascii="Tahoma" w:hAnsi="Tahoma" w:cs="Tahoma"/>
        </w:rPr>
      </w:pPr>
    </w:p>
    <w:p w14:paraId="69C211FE" w14:textId="77777777" w:rsidR="00C722B8" w:rsidRPr="00847B7B" w:rsidRDefault="00C722B8" w:rsidP="00847B7B">
      <w:pPr>
        <w:pStyle w:val="NoSpacing"/>
        <w:rPr>
          <w:rFonts w:ascii="Tahoma" w:hAnsi="Tahoma" w:cs="Tahoma"/>
          <w:sz w:val="6"/>
          <w:szCs w:val="6"/>
        </w:rPr>
      </w:pPr>
    </w:p>
    <w:p w14:paraId="463AE601" w14:textId="77777777" w:rsidR="00C722B8" w:rsidRPr="00847B7B" w:rsidRDefault="00C722B8" w:rsidP="00847B7B">
      <w:pPr>
        <w:pStyle w:val="NoSpacing"/>
        <w:rPr>
          <w:rFonts w:ascii="Tahoma" w:hAnsi="Tahoma" w:cs="Tahoma"/>
          <w:b/>
          <w:bCs/>
        </w:rPr>
      </w:pPr>
      <w:r w:rsidRPr="00847B7B">
        <w:rPr>
          <w:rFonts w:ascii="Tahoma" w:hAnsi="Tahoma" w:cs="Tahoma"/>
          <w:b/>
          <w:bCs/>
        </w:rPr>
        <w:t>Problem</w:t>
      </w:r>
    </w:p>
    <w:p w14:paraId="1E53EE1A" w14:textId="5ED4F7E7" w:rsidR="00D1495A" w:rsidRPr="00847B7B" w:rsidRDefault="00D1495A" w:rsidP="00847B7B">
      <w:pPr>
        <w:pStyle w:val="NoSpacing"/>
        <w:rPr>
          <w:rFonts w:ascii="Tahoma" w:hAnsi="Tahoma" w:cs="Tahoma"/>
        </w:rPr>
      </w:pPr>
      <w:r w:rsidRPr="00847B7B">
        <w:rPr>
          <w:rFonts w:ascii="Tahoma" w:hAnsi="Tahoma" w:cs="Tahoma"/>
        </w:rPr>
        <w:t>Even with the best intentions, people can struggle to respond fairly when emotions run high, stress builds, or perspectives clash. Without easy-to-use tools for self-awareness and real-time guidance, small misunderstandings can quickly grow into hurt feelings, reduced teamwork, mistrust, and damaged relationships.</w:t>
      </w:r>
    </w:p>
    <w:p w14:paraId="40DBD477" w14:textId="77777777" w:rsidR="00D1495A" w:rsidRPr="00847B7B" w:rsidRDefault="00D1495A" w:rsidP="00847B7B">
      <w:pPr>
        <w:pStyle w:val="NoSpacing"/>
        <w:rPr>
          <w:rFonts w:ascii="Tahoma" w:hAnsi="Tahoma" w:cs="Tahoma"/>
        </w:rPr>
      </w:pPr>
    </w:p>
    <w:p w14:paraId="50D7892E" w14:textId="77777777" w:rsidR="009E7879" w:rsidRPr="00847B7B" w:rsidRDefault="009E7879" w:rsidP="00847B7B">
      <w:pPr>
        <w:pStyle w:val="NoSpacing"/>
        <w:rPr>
          <w:rFonts w:ascii="Tahoma" w:hAnsi="Tahoma" w:cs="Tahoma"/>
          <w:b/>
          <w:bCs/>
        </w:rPr>
      </w:pPr>
      <w:r w:rsidRPr="00847B7B">
        <w:rPr>
          <w:rFonts w:ascii="Tahoma" w:hAnsi="Tahoma" w:cs="Tahoma"/>
          <w:b/>
          <w:bCs/>
        </w:rPr>
        <w:t>Main Journey</w:t>
      </w:r>
    </w:p>
    <w:p w14:paraId="201217F5" w14:textId="067CA117" w:rsidR="004261E6" w:rsidRDefault="004261E6" w:rsidP="00847B7B">
      <w:pPr>
        <w:pStyle w:val="NoSpacing"/>
        <w:rPr>
          <w:rFonts w:ascii="Tahoma" w:hAnsi="Tahoma" w:cs="Tahoma"/>
        </w:rPr>
      </w:pPr>
      <w:r w:rsidRPr="00847B7B">
        <w:rPr>
          <w:rFonts w:ascii="Tahoma" w:hAnsi="Tahoma" w:cs="Tahoma"/>
        </w:rPr>
        <w:t>When the user opens the app, they see a short, uplifting prompt or challenge that encourages kindness and mindful interactions. They can explore quick, interactive lessons on empathy, active listening, and fairness, then practice these skills through fun role-play scenarios. In real-life situations, they can turn to the Live Empathy Coach—an AI helper that listens, understands, and offers respectful response ideas on the spot. Over time, gentle reminders and progress updates help make the Golden Rule feel natural, like second nature in everyday life.</w:t>
      </w:r>
    </w:p>
    <w:p w14:paraId="5137F222" w14:textId="77777777" w:rsidR="00847B7B" w:rsidRDefault="00847B7B" w:rsidP="00847B7B">
      <w:pPr>
        <w:pStyle w:val="NoSpacing"/>
        <w:rPr>
          <w:rFonts w:ascii="Tahoma" w:hAnsi="Tahoma" w:cs="Tahoma"/>
        </w:rPr>
      </w:pPr>
    </w:p>
    <w:p w14:paraId="3E7A6EAD" w14:textId="77777777" w:rsidR="00847B7B" w:rsidRDefault="00847B7B" w:rsidP="00847B7B">
      <w:pPr>
        <w:pStyle w:val="NoSpacing"/>
        <w:rPr>
          <w:rFonts w:ascii="Tahoma" w:hAnsi="Tahoma" w:cs="Tahoma"/>
        </w:rPr>
      </w:pPr>
    </w:p>
    <w:p w14:paraId="71CF6AD1" w14:textId="77777777" w:rsidR="00847B7B" w:rsidRPr="00847B7B" w:rsidRDefault="00847B7B" w:rsidP="00847B7B">
      <w:pPr>
        <w:pStyle w:val="NoSpacing"/>
        <w:rPr>
          <w:rFonts w:ascii="Tahoma" w:hAnsi="Tahoma" w:cs="Tahoma"/>
        </w:rPr>
      </w:pPr>
      <w:r w:rsidRPr="00847B7B">
        <w:rPr>
          <w:rFonts w:ascii="Tahoma" w:hAnsi="Tahoma" w:cs="Tahoma"/>
        </w:rPr>
        <w:t xml:space="preserve">Alright — stepping into the role of an </w:t>
      </w:r>
      <w:r w:rsidRPr="00847B7B">
        <w:rPr>
          <w:rFonts w:ascii="Tahoma" w:hAnsi="Tahoma" w:cs="Tahoma"/>
          <w:b/>
          <w:bCs/>
        </w:rPr>
        <w:t>examiner</w:t>
      </w:r>
      <w:r w:rsidRPr="00847B7B">
        <w:rPr>
          <w:rFonts w:ascii="Tahoma" w:hAnsi="Tahoma" w:cs="Tahoma"/>
        </w:rPr>
        <w:t xml:space="preserve">, here’s my </w:t>
      </w:r>
      <w:r w:rsidRPr="00847B7B">
        <w:rPr>
          <w:rFonts w:ascii="Tahoma" w:hAnsi="Tahoma" w:cs="Tahoma"/>
          <w:b/>
          <w:bCs/>
        </w:rPr>
        <w:t>scoring and feedback</w:t>
      </w:r>
      <w:r w:rsidRPr="00847B7B">
        <w:rPr>
          <w:rFonts w:ascii="Tahoma" w:hAnsi="Tahoma" w:cs="Tahoma"/>
        </w:rPr>
        <w:t xml:space="preserve"> for your project based on clarity, relevance, creativity, and impact.</w:t>
      </w:r>
    </w:p>
    <w:p w14:paraId="3D41B914" w14:textId="77777777" w:rsidR="00847B7B" w:rsidRPr="00847B7B" w:rsidRDefault="00847B7B" w:rsidP="00847B7B">
      <w:pPr>
        <w:pStyle w:val="NoSpacing"/>
        <w:rPr>
          <w:rFonts w:ascii="Tahoma" w:hAnsi="Tahoma" w:cs="Tahoma"/>
        </w:rPr>
      </w:pPr>
      <w:r w:rsidRPr="00847B7B">
        <w:rPr>
          <w:rFonts w:ascii="Tahoma" w:hAnsi="Tahoma" w:cs="Tahoma"/>
          <w:b/>
          <w:bCs/>
        </w:rPr>
        <w:t>1. User (Score: 9/10)</w:t>
      </w:r>
    </w:p>
    <w:p w14:paraId="1D661680" w14:textId="77777777" w:rsidR="00847B7B" w:rsidRPr="00847B7B" w:rsidRDefault="00847B7B" w:rsidP="00847B7B">
      <w:pPr>
        <w:pStyle w:val="NoSpacing"/>
        <w:numPr>
          <w:ilvl w:val="0"/>
          <w:numId w:val="1"/>
        </w:numPr>
        <w:rPr>
          <w:rFonts w:ascii="Tahoma" w:hAnsi="Tahoma" w:cs="Tahoma"/>
        </w:rPr>
      </w:pPr>
      <w:r w:rsidRPr="00847B7B">
        <w:rPr>
          <w:rFonts w:ascii="Tahoma" w:hAnsi="Tahoma" w:cs="Tahoma"/>
          <w:b/>
          <w:bCs/>
        </w:rPr>
        <w:t>Strengths</w:t>
      </w:r>
      <w:r w:rsidRPr="00847B7B">
        <w:rPr>
          <w:rFonts w:ascii="Tahoma" w:hAnsi="Tahoma" w:cs="Tahoma"/>
        </w:rPr>
        <w:t>: Clear, inclusive, and easy to understand. It identifies the audience well and uses approachable language.</w:t>
      </w:r>
    </w:p>
    <w:p w14:paraId="7079E4FE" w14:textId="77777777" w:rsidR="00847B7B" w:rsidRPr="00847B7B" w:rsidRDefault="00847B7B" w:rsidP="00847B7B">
      <w:pPr>
        <w:pStyle w:val="NoSpacing"/>
        <w:numPr>
          <w:ilvl w:val="0"/>
          <w:numId w:val="2"/>
        </w:numPr>
        <w:rPr>
          <w:rFonts w:ascii="Tahoma" w:hAnsi="Tahoma" w:cs="Tahoma"/>
        </w:rPr>
      </w:pPr>
      <w:r w:rsidRPr="00847B7B">
        <w:rPr>
          <w:rFonts w:ascii="Tahoma" w:hAnsi="Tahoma" w:cs="Tahoma"/>
          <w:b/>
          <w:bCs/>
        </w:rPr>
        <w:t>Minor improvement</w:t>
      </w:r>
      <w:r w:rsidRPr="00847B7B">
        <w:rPr>
          <w:rFonts w:ascii="Tahoma" w:hAnsi="Tahoma" w:cs="Tahoma"/>
        </w:rPr>
        <w:t xml:space="preserve">: You could make it even stronger by briefly hinting at </w:t>
      </w:r>
      <w:r w:rsidRPr="00847B7B">
        <w:rPr>
          <w:rFonts w:ascii="Tahoma" w:hAnsi="Tahoma" w:cs="Tahoma"/>
          <w:i/>
          <w:iCs/>
        </w:rPr>
        <w:t>why</w:t>
      </w:r>
      <w:r w:rsidRPr="00847B7B">
        <w:rPr>
          <w:rFonts w:ascii="Tahoma" w:hAnsi="Tahoma" w:cs="Tahoma"/>
        </w:rPr>
        <w:t xml:space="preserve"> these users would be motivated to adopt the app (e.g., “to strengthen trust, reduce conflict, and create positive connections”).</w:t>
      </w:r>
    </w:p>
    <w:p w14:paraId="0F52E2D5" w14:textId="77777777" w:rsidR="00847B7B" w:rsidRPr="00847B7B" w:rsidRDefault="00847B7B" w:rsidP="00847B7B">
      <w:pPr>
        <w:pStyle w:val="NoSpacing"/>
        <w:rPr>
          <w:rFonts w:ascii="Tahoma" w:hAnsi="Tahoma" w:cs="Tahoma"/>
        </w:rPr>
      </w:pPr>
      <w:r w:rsidRPr="00847B7B">
        <w:rPr>
          <w:rFonts w:ascii="Tahoma" w:hAnsi="Tahoma" w:cs="Tahoma"/>
          <w:b/>
          <w:bCs/>
        </w:rPr>
        <w:t>2. Problem (Score: 9.5/10)</w:t>
      </w:r>
    </w:p>
    <w:p w14:paraId="79D4B0E9" w14:textId="77777777" w:rsidR="00847B7B" w:rsidRPr="00847B7B" w:rsidRDefault="00847B7B" w:rsidP="00847B7B">
      <w:pPr>
        <w:pStyle w:val="NoSpacing"/>
        <w:numPr>
          <w:ilvl w:val="0"/>
          <w:numId w:val="3"/>
        </w:numPr>
        <w:rPr>
          <w:rFonts w:ascii="Tahoma" w:hAnsi="Tahoma" w:cs="Tahoma"/>
        </w:rPr>
      </w:pPr>
      <w:r w:rsidRPr="00847B7B">
        <w:rPr>
          <w:rFonts w:ascii="Tahoma" w:hAnsi="Tahoma" w:cs="Tahoma"/>
          <w:b/>
          <w:bCs/>
        </w:rPr>
        <w:t>Strengths</w:t>
      </w:r>
      <w:r w:rsidRPr="00847B7B">
        <w:rPr>
          <w:rFonts w:ascii="Tahoma" w:hAnsi="Tahoma" w:cs="Tahoma"/>
        </w:rPr>
        <w:t>: Very relatable and empathetic. It clearly explains the challenge and the consequences of not addressing it.</w:t>
      </w:r>
    </w:p>
    <w:p w14:paraId="6F93C8F0" w14:textId="77777777" w:rsidR="00847B7B" w:rsidRPr="00847B7B" w:rsidRDefault="00847B7B" w:rsidP="00847B7B">
      <w:pPr>
        <w:pStyle w:val="NoSpacing"/>
        <w:numPr>
          <w:ilvl w:val="0"/>
          <w:numId w:val="4"/>
        </w:numPr>
        <w:rPr>
          <w:rFonts w:ascii="Tahoma" w:hAnsi="Tahoma" w:cs="Tahoma"/>
        </w:rPr>
      </w:pPr>
      <w:r w:rsidRPr="00847B7B">
        <w:rPr>
          <w:rFonts w:ascii="Tahoma" w:hAnsi="Tahoma" w:cs="Tahoma"/>
          <w:b/>
          <w:bCs/>
        </w:rPr>
        <w:t>Minor improvement</w:t>
      </w:r>
      <w:r w:rsidRPr="00847B7B">
        <w:rPr>
          <w:rFonts w:ascii="Tahoma" w:hAnsi="Tahoma" w:cs="Tahoma"/>
        </w:rPr>
        <w:t xml:space="preserve">: You might add a short phrase that connects the problem directly to the </w:t>
      </w:r>
      <w:r w:rsidRPr="00847B7B">
        <w:rPr>
          <w:rFonts w:ascii="Tahoma" w:hAnsi="Tahoma" w:cs="Tahoma"/>
          <w:i/>
          <w:iCs/>
        </w:rPr>
        <w:t>need</w:t>
      </w:r>
      <w:r w:rsidRPr="00847B7B">
        <w:rPr>
          <w:rFonts w:ascii="Tahoma" w:hAnsi="Tahoma" w:cs="Tahoma"/>
        </w:rPr>
        <w:t xml:space="preserve"> for your solution, making the transition to the Main Journey even smoother.</w:t>
      </w:r>
    </w:p>
    <w:p w14:paraId="1390876A" w14:textId="77777777" w:rsidR="00847B7B" w:rsidRPr="00847B7B" w:rsidRDefault="00847B7B" w:rsidP="00847B7B">
      <w:pPr>
        <w:pStyle w:val="NoSpacing"/>
        <w:rPr>
          <w:rFonts w:ascii="Tahoma" w:hAnsi="Tahoma" w:cs="Tahoma"/>
        </w:rPr>
      </w:pPr>
      <w:r w:rsidRPr="00847B7B">
        <w:rPr>
          <w:rFonts w:ascii="Tahoma" w:hAnsi="Tahoma" w:cs="Tahoma"/>
          <w:b/>
          <w:bCs/>
        </w:rPr>
        <w:t>3. Main Journey (Score: 9/10)</w:t>
      </w:r>
    </w:p>
    <w:p w14:paraId="2AA7BA76" w14:textId="77777777" w:rsidR="00847B7B" w:rsidRPr="00847B7B" w:rsidRDefault="00847B7B" w:rsidP="00847B7B">
      <w:pPr>
        <w:pStyle w:val="NoSpacing"/>
        <w:numPr>
          <w:ilvl w:val="0"/>
          <w:numId w:val="5"/>
        </w:numPr>
        <w:rPr>
          <w:rFonts w:ascii="Tahoma" w:hAnsi="Tahoma" w:cs="Tahoma"/>
        </w:rPr>
      </w:pPr>
      <w:r w:rsidRPr="00847B7B">
        <w:rPr>
          <w:rFonts w:ascii="Tahoma" w:hAnsi="Tahoma" w:cs="Tahoma"/>
          <w:b/>
          <w:bCs/>
        </w:rPr>
        <w:t>Strengths</w:t>
      </w:r>
      <w:r w:rsidRPr="00847B7B">
        <w:rPr>
          <w:rFonts w:ascii="Tahoma" w:hAnsi="Tahoma" w:cs="Tahoma"/>
        </w:rPr>
        <w:t>: Warm, engaging, and easy to visualize. The flow from onboarding to habit formation is logical and inspiring.</w:t>
      </w:r>
    </w:p>
    <w:p w14:paraId="7FA9093F" w14:textId="77777777" w:rsidR="00847B7B" w:rsidRPr="00847B7B" w:rsidRDefault="00847B7B" w:rsidP="00847B7B">
      <w:pPr>
        <w:pStyle w:val="NoSpacing"/>
        <w:numPr>
          <w:ilvl w:val="0"/>
          <w:numId w:val="6"/>
        </w:numPr>
        <w:rPr>
          <w:rFonts w:ascii="Tahoma" w:hAnsi="Tahoma" w:cs="Tahoma"/>
        </w:rPr>
      </w:pPr>
      <w:r w:rsidRPr="00847B7B">
        <w:rPr>
          <w:rFonts w:ascii="Tahoma" w:hAnsi="Tahoma" w:cs="Tahoma"/>
          <w:b/>
          <w:bCs/>
        </w:rPr>
        <w:t>Minor improvement</w:t>
      </w:r>
      <w:r w:rsidRPr="00847B7B">
        <w:rPr>
          <w:rFonts w:ascii="Tahoma" w:hAnsi="Tahoma" w:cs="Tahoma"/>
        </w:rPr>
        <w:t>: Consider tightening the middle section slightly so the “Live Empathy Coach” feature stands out even more as the hero moment.</w:t>
      </w:r>
    </w:p>
    <w:p w14:paraId="12D4A190" w14:textId="77777777" w:rsidR="00847B7B" w:rsidRPr="00847B7B" w:rsidRDefault="00847B7B" w:rsidP="00847B7B">
      <w:pPr>
        <w:pStyle w:val="NoSpacing"/>
        <w:rPr>
          <w:rFonts w:ascii="Tahoma" w:hAnsi="Tahoma" w:cs="Tahoma"/>
        </w:rPr>
      </w:pPr>
      <w:r w:rsidRPr="00847B7B">
        <w:rPr>
          <w:rFonts w:ascii="Tahoma" w:hAnsi="Tahoma" w:cs="Tahoma"/>
          <w:b/>
          <w:bCs/>
        </w:rPr>
        <w:t>Overall Score: 9.2/10</w:t>
      </w:r>
      <w:r w:rsidRPr="00847B7B">
        <w:rPr>
          <w:rFonts w:ascii="Tahoma" w:hAnsi="Tahoma" w:cs="Tahoma"/>
        </w:rPr>
        <w:t xml:space="preserve"> </w:t>
      </w:r>
      <w:r w:rsidRPr="00847B7B">
        <w:rPr>
          <w:rFonts w:ascii="Segoe UI Emoji" w:hAnsi="Segoe UI Emoji" w:cs="Segoe UI Emoji"/>
        </w:rPr>
        <w:t>🌟</w:t>
      </w:r>
    </w:p>
    <w:p w14:paraId="0246C58B" w14:textId="77777777" w:rsidR="00847B7B" w:rsidRPr="00847B7B" w:rsidRDefault="00847B7B" w:rsidP="00847B7B">
      <w:pPr>
        <w:pStyle w:val="NoSpacing"/>
        <w:rPr>
          <w:rFonts w:ascii="Tahoma" w:hAnsi="Tahoma" w:cs="Tahoma"/>
        </w:rPr>
      </w:pPr>
      <w:r w:rsidRPr="00847B7B">
        <w:rPr>
          <w:rFonts w:ascii="Tahoma" w:hAnsi="Tahoma" w:cs="Tahoma"/>
          <w:b/>
          <w:bCs/>
        </w:rPr>
        <w:t>Summary</w:t>
      </w:r>
      <w:r w:rsidRPr="00847B7B">
        <w:rPr>
          <w:rFonts w:ascii="Tahoma" w:hAnsi="Tahoma" w:cs="Tahoma"/>
        </w:rPr>
        <w:t>: This is a strong, well-written product brief that balances warmth and clarity. It paints a clear picture of the user, the problem, and the journey, while keeping the tone approachable. With a few small tweaks to sharpen motivation and highlight the standout feature, it could be pitch-perfect for investors, partners, or a design team.</w:t>
      </w:r>
    </w:p>
    <w:p w14:paraId="701509C2" w14:textId="77777777" w:rsidR="00847B7B" w:rsidRPr="00847B7B" w:rsidRDefault="00847B7B" w:rsidP="00847B7B">
      <w:pPr>
        <w:pStyle w:val="NoSpacing"/>
        <w:rPr>
          <w:rFonts w:ascii="Tahoma" w:hAnsi="Tahoma" w:cs="Tahoma"/>
        </w:rPr>
      </w:pPr>
      <w:r w:rsidRPr="00847B7B">
        <w:rPr>
          <w:rFonts w:ascii="Tahoma" w:hAnsi="Tahoma" w:cs="Tahoma"/>
        </w:rPr>
        <w:lastRenderedPageBreak/>
        <w:t xml:space="preserve">If you’d like, I can now </w:t>
      </w:r>
      <w:r w:rsidRPr="00847B7B">
        <w:rPr>
          <w:rFonts w:ascii="Tahoma" w:hAnsi="Tahoma" w:cs="Tahoma"/>
          <w:b/>
          <w:bCs/>
        </w:rPr>
        <w:t>refine this into a polished, one-page investor-ready product brief</w:t>
      </w:r>
      <w:r w:rsidRPr="00847B7B">
        <w:rPr>
          <w:rFonts w:ascii="Tahoma" w:hAnsi="Tahoma" w:cs="Tahoma"/>
        </w:rPr>
        <w:t xml:space="preserve"> that keeps your warmth but adds a sharper business edge. Would you like me to prepare that?</w:t>
      </w:r>
    </w:p>
    <w:p w14:paraId="3B98CD63" w14:textId="77777777" w:rsidR="00847B7B" w:rsidRDefault="00847B7B" w:rsidP="00847B7B">
      <w:pPr>
        <w:pStyle w:val="NoSpacing"/>
        <w:rPr>
          <w:rFonts w:ascii="Tahoma" w:hAnsi="Tahoma" w:cs="Tahoma"/>
        </w:rPr>
      </w:pPr>
    </w:p>
    <w:p w14:paraId="5CC7457A" w14:textId="77777777" w:rsidR="00847B7B" w:rsidRDefault="00847B7B" w:rsidP="00847B7B">
      <w:pPr>
        <w:pStyle w:val="NoSpacing"/>
        <w:rPr>
          <w:rFonts w:ascii="Tahoma" w:hAnsi="Tahoma" w:cs="Tahoma"/>
        </w:rPr>
      </w:pPr>
    </w:p>
    <w:p w14:paraId="6B5E7639" w14:textId="77777777" w:rsidR="00847B7B" w:rsidRPr="00847B7B" w:rsidRDefault="00847B7B" w:rsidP="00847B7B">
      <w:pPr>
        <w:pStyle w:val="NoSpacing"/>
        <w:rPr>
          <w:rFonts w:ascii="Tahoma" w:hAnsi="Tahoma" w:cs="Tahoma"/>
        </w:rPr>
      </w:pPr>
      <w:r w:rsidRPr="00847B7B">
        <w:rPr>
          <w:rFonts w:ascii="Tahoma" w:hAnsi="Tahoma" w:cs="Tahoma"/>
          <w:b/>
          <w:bCs/>
        </w:rPr>
        <w:t>Why It Matters</w:t>
      </w:r>
    </w:p>
    <w:p w14:paraId="21EA641E" w14:textId="77777777" w:rsidR="00847B7B" w:rsidRPr="00847B7B" w:rsidRDefault="00847B7B" w:rsidP="00847B7B">
      <w:pPr>
        <w:pStyle w:val="NoSpacing"/>
        <w:numPr>
          <w:ilvl w:val="0"/>
          <w:numId w:val="7"/>
        </w:numPr>
        <w:rPr>
          <w:rFonts w:ascii="Tahoma" w:hAnsi="Tahoma" w:cs="Tahoma"/>
        </w:rPr>
      </w:pPr>
      <w:r w:rsidRPr="00847B7B">
        <w:rPr>
          <w:rFonts w:ascii="Tahoma" w:hAnsi="Tahoma" w:cs="Tahoma"/>
          <w:b/>
          <w:bCs/>
        </w:rPr>
        <w:t>Market Need</w:t>
      </w:r>
      <w:r w:rsidRPr="00847B7B">
        <w:rPr>
          <w:rFonts w:ascii="Tahoma" w:hAnsi="Tahoma" w:cs="Tahoma"/>
        </w:rPr>
        <w:t>: Rising workplace stress, social polarization, and digital miscommunication have increased demand for tools that improve human connection.</w:t>
      </w:r>
    </w:p>
    <w:p w14:paraId="380F8CAB" w14:textId="77777777" w:rsidR="00847B7B" w:rsidRPr="00847B7B" w:rsidRDefault="00847B7B" w:rsidP="00847B7B">
      <w:pPr>
        <w:pStyle w:val="NoSpacing"/>
        <w:numPr>
          <w:ilvl w:val="0"/>
          <w:numId w:val="8"/>
        </w:numPr>
        <w:rPr>
          <w:rFonts w:ascii="Tahoma" w:hAnsi="Tahoma" w:cs="Tahoma"/>
        </w:rPr>
      </w:pPr>
      <w:r w:rsidRPr="00847B7B">
        <w:rPr>
          <w:rFonts w:ascii="Tahoma" w:hAnsi="Tahoma" w:cs="Tahoma"/>
          <w:b/>
          <w:bCs/>
        </w:rPr>
        <w:t>Differentiator</w:t>
      </w:r>
      <w:r w:rsidRPr="00847B7B">
        <w:rPr>
          <w:rFonts w:ascii="Tahoma" w:hAnsi="Tahoma" w:cs="Tahoma"/>
        </w:rPr>
        <w:t>: Combines micro-learning, real-time AI coaching, and habit-building in one seamless experience.</w:t>
      </w:r>
    </w:p>
    <w:p w14:paraId="479457AF" w14:textId="77777777" w:rsidR="00847B7B" w:rsidRPr="00847B7B" w:rsidRDefault="00847B7B" w:rsidP="00847B7B">
      <w:pPr>
        <w:pStyle w:val="NoSpacing"/>
        <w:numPr>
          <w:ilvl w:val="0"/>
          <w:numId w:val="9"/>
        </w:numPr>
        <w:rPr>
          <w:rFonts w:ascii="Tahoma" w:hAnsi="Tahoma" w:cs="Tahoma"/>
        </w:rPr>
      </w:pPr>
      <w:r w:rsidRPr="00847B7B">
        <w:rPr>
          <w:rFonts w:ascii="Tahoma" w:hAnsi="Tahoma" w:cs="Tahoma"/>
          <w:b/>
          <w:bCs/>
        </w:rPr>
        <w:t>Impact Potential</w:t>
      </w:r>
      <w:r w:rsidRPr="00847B7B">
        <w:rPr>
          <w:rFonts w:ascii="Tahoma" w:hAnsi="Tahoma" w:cs="Tahoma"/>
        </w:rPr>
        <w:t>: Strengthens trust, reduces conflict, and fosters healthier communities—at work, in schools, and beyond.</w:t>
      </w:r>
    </w:p>
    <w:p w14:paraId="07FF449C" w14:textId="77777777" w:rsidR="00847B7B" w:rsidRPr="00847B7B" w:rsidRDefault="00847B7B" w:rsidP="00847B7B">
      <w:pPr>
        <w:pStyle w:val="NoSpacing"/>
        <w:rPr>
          <w:rFonts w:ascii="Tahoma" w:hAnsi="Tahoma" w:cs="Tahoma"/>
        </w:rPr>
      </w:pPr>
    </w:p>
    <w:sectPr w:rsidR="00847B7B" w:rsidRPr="00847B7B" w:rsidSect="009E7879">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0CE0"/>
    <w:multiLevelType w:val="multilevel"/>
    <w:tmpl w:val="501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7381D"/>
    <w:multiLevelType w:val="multilevel"/>
    <w:tmpl w:val="CB26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C60FB"/>
    <w:multiLevelType w:val="multilevel"/>
    <w:tmpl w:val="7A0A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30836"/>
    <w:multiLevelType w:val="multilevel"/>
    <w:tmpl w:val="66B0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25FDB"/>
    <w:multiLevelType w:val="multilevel"/>
    <w:tmpl w:val="3DB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77302"/>
    <w:multiLevelType w:val="multilevel"/>
    <w:tmpl w:val="B04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875B8"/>
    <w:multiLevelType w:val="multilevel"/>
    <w:tmpl w:val="EC9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7074F"/>
    <w:multiLevelType w:val="multilevel"/>
    <w:tmpl w:val="0CB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05528"/>
    <w:multiLevelType w:val="multilevel"/>
    <w:tmpl w:val="6AD4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920000">
    <w:abstractNumId w:val="7"/>
  </w:num>
  <w:num w:numId="2" w16cid:durableId="206187804">
    <w:abstractNumId w:val="2"/>
  </w:num>
  <w:num w:numId="3" w16cid:durableId="100957508">
    <w:abstractNumId w:val="4"/>
  </w:num>
  <w:num w:numId="4" w16cid:durableId="1222256415">
    <w:abstractNumId w:val="5"/>
  </w:num>
  <w:num w:numId="5" w16cid:durableId="1063260410">
    <w:abstractNumId w:val="0"/>
  </w:num>
  <w:num w:numId="6" w16cid:durableId="1883864863">
    <w:abstractNumId w:val="8"/>
  </w:num>
  <w:num w:numId="7" w16cid:durableId="554700086">
    <w:abstractNumId w:val="6"/>
  </w:num>
  <w:num w:numId="8" w16cid:durableId="876770627">
    <w:abstractNumId w:val="1"/>
  </w:num>
  <w:num w:numId="9" w16cid:durableId="1384406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2B8"/>
    <w:rsid w:val="001E4C0C"/>
    <w:rsid w:val="002006E4"/>
    <w:rsid w:val="002B2608"/>
    <w:rsid w:val="0032189D"/>
    <w:rsid w:val="004261E6"/>
    <w:rsid w:val="004C3F7B"/>
    <w:rsid w:val="006E4099"/>
    <w:rsid w:val="00847B7B"/>
    <w:rsid w:val="009E7879"/>
    <w:rsid w:val="00B4379F"/>
    <w:rsid w:val="00BE28A3"/>
    <w:rsid w:val="00C31AFD"/>
    <w:rsid w:val="00C722B8"/>
    <w:rsid w:val="00D14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B5B3"/>
  <w15:chartTrackingRefBased/>
  <w15:docId w15:val="{5C46C434-FAF4-413A-A8FA-30FF907C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2B8"/>
  </w:style>
  <w:style w:type="paragraph" w:styleId="Heading1">
    <w:name w:val="heading 1"/>
    <w:basedOn w:val="Normal"/>
    <w:next w:val="Normal"/>
    <w:link w:val="Heading1Char"/>
    <w:uiPriority w:val="9"/>
    <w:qFormat/>
    <w:rsid w:val="00C72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2B8"/>
    <w:rPr>
      <w:rFonts w:eastAsiaTheme="majorEastAsia" w:cstheme="majorBidi"/>
      <w:color w:val="272727" w:themeColor="text1" w:themeTint="D8"/>
    </w:rPr>
  </w:style>
  <w:style w:type="paragraph" w:styleId="Title">
    <w:name w:val="Title"/>
    <w:basedOn w:val="Normal"/>
    <w:next w:val="Normal"/>
    <w:link w:val="TitleChar"/>
    <w:uiPriority w:val="10"/>
    <w:qFormat/>
    <w:rsid w:val="00C72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2B8"/>
    <w:pPr>
      <w:spacing w:before="160"/>
      <w:jc w:val="center"/>
    </w:pPr>
    <w:rPr>
      <w:i/>
      <w:iCs/>
      <w:color w:val="404040" w:themeColor="text1" w:themeTint="BF"/>
    </w:rPr>
  </w:style>
  <w:style w:type="character" w:customStyle="1" w:styleId="QuoteChar">
    <w:name w:val="Quote Char"/>
    <w:basedOn w:val="DefaultParagraphFont"/>
    <w:link w:val="Quote"/>
    <w:uiPriority w:val="29"/>
    <w:rsid w:val="00C722B8"/>
    <w:rPr>
      <w:i/>
      <w:iCs/>
      <w:color w:val="404040" w:themeColor="text1" w:themeTint="BF"/>
    </w:rPr>
  </w:style>
  <w:style w:type="paragraph" w:styleId="ListParagraph">
    <w:name w:val="List Paragraph"/>
    <w:basedOn w:val="Normal"/>
    <w:uiPriority w:val="34"/>
    <w:qFormat/>
    <w:rsid w:val="00C722B8"/>
    <w:pPr>
      <w:ind w:left="720"/>
      <w:contextualSpacing/>
    </w:pPr>
  </w:style>
  <w:style w:type="character" w:styleId="IntenseEmphasis">
    <w:name w:val="Intense Emphasis"/>
    <w:basedOn w:val="DefaultParagraphFont"/>
    <w:uiPriority w:val="21"/>
    <w:qFormat/>
    <w:rsid w:val="00C722B8"/>
    <w:rPr>
      <w:i/>
      <w:iCs/>
      <w:color w:val="0F4761" w:themeColor="accent1" w:themeShade="BF"/>
    </w:rPr>
  </w:style>
  <w:style w:type="paragraph" w:styleId="IntenseQuote">
    <w:name w:val="Intense Quote"/>
    <w:basedOn w:val="Normal"/>
    <w:next w:val="Normal"/>
    <w:link w:val="IntenseQuoteChar"/>
    <w:uiPriority w:val="30"/>
    <w:qFormat/>
    <w:rsid w:val="00C72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2B8"/>
    <w:rPr>
      <w:i/>
      <w:iCs/>
      <w:color w:val="0F4761" w:themeColor="accent1" w:themeShade="BF"/>
    </w:rPr>
  </w:style>
  <w:style w:type="character" w:styleId="IntenseReference">
    <w:name w:val="Intense Reference"/>
    <w:basedOn w:val="DefaultParagraphFont"/>
    <w:uiPriority w:val="32"/>
    <w:qFormat/>
    <w:rsid w:val="00C722B8"/>
    <w:rPr>
      <w:b/>
      <w:bCs/>
      <w:smallCaps/>
      <w:color w:val="0F4761" w:themeColor="accent1" w:themeShade="BF"/>
      <w:spacing w:val="5"/>
    </w:rPr>
  </w:style>
  <w:style w:type="paragraph" w:styleId="NoSpacing">
    <w:name w:val="No Spacing"/>
    <w:uiPriority w:val="1"/>
    <w:qFormat/>
    <w:rsid w:val="00847B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2026-09-18T21:18:00Z</dcterms:created>
  <dcterms:modified xsi:type="dcterms:W3CDTF">2026-09-18T23:29:00Z</dcterms:modified>
</cp:coreProperties>
</file>