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C45DD" w14:textId="56229F25" w:rsidR="004260E1" w:rsidRDefault="0035326E" w:rsidP="00DC216C">
      <w:pPr>
        <w:spacing w:line="480" w:lineRule="auto"/>
      </w:pPr>
      <w:r>
        <w:t xml:space="preserve">Kelly Reinersman </w:t>
      </w:r>
    </w:p>
    <w:p w14:paraId="7D1CA669" w14:textId="4989B70A" w:rsidR="0035326E" w:rsidRDefault="0035326E" w:rsidP="00DC216C">
      <w:pPr>
        <w:spacing w:line="480" w:lineRule="auto"/>
      </w:pPr>
      <w:r>
        <w:t>Journal – Tester</w:t>
      </w:r>
    </w:p>
    <w:p w14:paraId="6E4D4080" w14:textId="0FE3910B" w:rsidR="00C7722A" w:rsidRDefault="0035326E" w:rsidP="00DC216C">
      <w:pPr>
        <w:spacing w:line="480" w:lineRule="auto"/>
      </w:pPr>
      <w:r>
        <w:tab/>
        <w:t>As a tester team member</w:t>
      </w:r>
      <w:r w:rsidR="003C6C1B">
        <w:t>,</w:t>
      </w:r>
      <w:r>
        <w:t xml:space="preserve"> </w:t>
      </w:r>
      <w:r w:rsidR="003C6C1B">
        <w:t xml:space="preserve">it’s our job to pay attention to detail. That makes it harder to pay attention to much else. That is an added benefit of the Agile method; there will rarely be an overload on any team.  </w:t>
      </w:r>
      <w:r w:rsidR="00306C1E" w:rsidRPr="00306C1E">
        <w:t>“Our team is responsible for planning, coding,</w:t>
      </w:r>
      <w:r w:rsidR="00306C1E" w:rsidRPr="00306C1E">
        <w:br/>
        <w:t>testing and refining backlog items while maintaining close collaboration and</w:t>
      </w:r>
      <w:r w:rsidR="00306C1E" w:rsidRPr="00306C1E">
        <w:br/>
        <w:t>communication</w:t>
      </w:r>
      <w:proofErr w:type="gramStart"/>
      <w:r w:rsidR="00306C1E">
        <w:t>.”</w:t>
      </w:r>
      <w:r w:rsidR="007808E1">
        <w:t>(</w:t>
      </w:r>
      <w:proofErr w:type="gramEnd"/>
      <w:r w:rsidR="007808E1">
        <w:t xml:space="preserve"> </w:t>
      </w:r>
      <w:r w:rsidR="007808E1">
        <w:t>Salihu</w:t>
      </w:r>
      <w:r w:rsidR="007808E1">
        <w:t xml:space="preserve"> 2024). That seems like a lot of work but when done correctly in the Agile method it can seem more fun and easygoing until completion. </w:t>
      </w:r>
      <w:r w:rsidR="00C7722A">
        <w:t xml:space="preserve">When I developed my initial test case, the most helpful element to me from the user stories was the sentence structure of “I want to &lt;perform some task&gt;. So that I can &lt;achieve some goal&gt;.” This allowed me to map out the details needed to make the steps in the test cases make sense. The communication between a Product Owner and a tester is extremely critical. It allows </w:t>
      </w:r>
      <w:r w:rsidR="00DC216C">
        <w:t xml:space="preserve">the testers to know what needs to change in a timely manner. The product Backlog is a tool for communication, and that is the most essential part of the communication between the two. The Product Owner needs to stay on top of the Product Backlog </w:t>
      </w:r>
      <w:r w:rsidR="008E682E">
        <w:t>to</w:t>
      </w:r>
      <w:r w:rsidR="00DC216C">
        <w:t xml:space="preserve"> make sure the flow stays at a constant acceptable pace.  I believe the User Stories could use a theme/category section to better sort them out into categories. This additional information would have to be gotten from the Product Backlog or just plain old common sense. For example: “User Story Category: Menu Options” or “User Story Category: Side Bar Profile” This would make it easy to find and fix anything </w:t>
      </w:r>
      <w:r w:rsidR="008E682E">
        <w:t>on</w:t>
      </w:r>
      <w:r w:rsidR="00DC216C">
        <w:t xml:space="preserve"> a certain user story. </w:t>
      </w:r>
    </w:p>
    <w:p w14:paraId="3D47AA7B" w14:textId="77777777" w:rsidR="008E682E" w:rsidRDefault="008E682E" w:rsidP="00DC216C">
      <w:pPr>
        <w:spacing w:line="480" w:lineRule="auto"/>
      </w:pPr>
    </w:p>
    <w:p w14:paraId="04B6EA4F" w14:textId="284013E3" w:rsidR="00DC216C" w:rsidRDefault="00615074" w:rsidP="00DC216C">
      <w:pPr>
        <w:spacing w:line="480" w:lineRule="auto"/>
      </w:pPr>
      <w:r>
        <w:lastRenderedPageBreak/>
        <w:t>Dear Annabelle,</w:t>
      </w:r>
    </w:p>
    <w:p w14:paraId="786BBAD4" w14:textId="1A3D2514" w:rsidR="00615074" w:rsidRDefault="00615074" w:rsidP="00DC216C">
      <w:pPr>
        <w:spacing w:line="480" w:lineRule="auto"/>
      </w:pPr>
      <w:r>
        <w:t xml:space="preserve">I have looked at the user stories you sent to me, and I am currently developing test cases for each of </w:t>
      </w:r>
      <w:r w:rsidR="00534D31">
        <w:t>them,</w:t>
      </w:r>
      <w:r>
        <w:t xml:space="preserve"> so we know whether they pass or fail. I’m going to need a little more detail so that I can be more specific in our tests. </w:t>
      </w:r>
    </w:p>
    <w:p w14:paraId="43DD910D" w14:textId="097BD3FE" w:rsidR="00615074" w:rsidRPr="00534D31" w:rsidRDefault="00615074" w:rsidP="00534D31">
      <w:pPr>
        <w:spacing w:line="240" w:lineRule="auto"/>
        <w:rPr>
          <w:b/>
          <w:bCs/>
        </w:rPr>
      </w:pPr>
      <w:r w:rsidRPr="00534D31">
        <w:rPr>
          <w:b/>
          <w:bCs/>
        </w:rPr>
        <w:t xml:space="preserve">User Story </w:t>
      </w:r>
      <w:r w:rsidR="008E682E" w:rsidRPr="00534D31">
        <w:rPr>
          <w:b/>
          <w:bCs/>
        </w:rPr>
        <w:t>4</w:t>
      </w:r>
    </w:p>
    <w:p w14:paraId="083A59D2" w14:textId="414DEFF2" w:rsidR="008E682E" w:rsidRDefault="008E682E" w:rsidP="00534D31">
      <w:pPr>
        <w:pStyle w:val="ListParagraph"/>
        <w:numPr>
          <w:ilvl w:val="0"/>
          <w:numId w:val="1"/>
        </w:numPr>
        <w:spacing w:line="240" w:lineRule="auto"/>
      </w:pPr>
      <w:r>
        <w:t>When navigating the profile settings page do we want the Vacation Preferences Type to be its own section?</w:t>
      </w:r>
    </w:p>
    <w:p w14:paraId="64AC01E5" w14:textId="1F3CCEF2" w:rsidR="008E682E" w:rsidRDefault="008E682E" w:rsidP="00534D31">
      <w:pPr>
        <w:pStyle w:val="ListParagraph"/>
        <w:numPr>
          <w:ilvl w:val="0"/>
          <w:numId w:val="1"/>
        </w:numPr>
        <w:spacing w:line="240" w:lineRule="auto"/>
      </w:pPr>
      <w:r>
        <w:t>Do we want it to have a new page or a drop/pop</w:t>
      </w:r>
      <w:r w:rsidR="00534D31">
        <w:t>-</w:t>
      </w:r>
      <w:r>
        <w:t>up menu?</w:t>
      </w:r>
    </w:p>
    <w:p w14:paraId="3359616A" w14:textId="00C22617" w:rsidR="008E682E" w:rsidRDefault="008E682E" w:rsidP="00534D31">
      <w:pPr>
        <w:pStyle w:val="ListParagraph"/>
        <w:numPr>
          <w:ilvl w:val="0"/>
          <w:numId w:val="1"/>
        </w:numPr>
        <w:spacing w:line="240" w:lineRule="auto"/>
      </w:pPr>
      <w:r>
        <w:t xml:space="preserve">Do you want to give each option (car, boat, plane, etc.) its </w:t>
      </w:r>
      <w:r w:rsidR="00534D31">
        <w:t xml:space="preserve">own </w:t>
      </w:r>
      <w:r>
        <w:t>line or can we do columns with selection boxes?</w:t>
      </w:r>
    </w:p>
    <w:p w14:paraId="3E78F170" w14:textId="22DCFD32" w:rsidR="008E682E" w:rsidRPr="00534D31" w:rsidRDefault="008E682E" w:rsidP="00534D31">
      <w:pPr>
        <w:spacing w:line="240" w:lineRule="auto"/>
        <w:rPr>
          <w:b/>
          <w:bCs/>
        </w:rPr>
      </w:pPr>
      <w:r w:rsidRPr="00534D31">
        <w:rPr>
          <w:b/>
          <w:bCs/>
        </w:rPr>
        <w:t>User Story 3</w:t>
      </w:r>
    </w:p>
    <w:p w14:paraId="3F371BC3" w14:textId="1EABB7CB" w:rsidR="008E682E" w:rsidRDefault="008E682E" w:rsidP="00534D31">
      <w:pPr>
        <w:pStyle w:val="ListParagraph"/>
        <w:numPr>
          <w:ilvl w:val="0"/>
          <w:numId w:val="2"/>
        </w:numPr>
        <w:spacing w:line="240" w:lineRule="auto"/>
      </w:pPr>
      <w:r>
        <w:t>When saving personal history do we want a 2fa so it</w:t>
      </w:r>
      <w:r w:rsidR="00534D31">
        <w:t>’</w:t>
      </w:r>
      <w:r>
        <w:t>s protected?</w:t>
      </w:r>
    </w:p>
    <w:p w14:paraId="5BE26C20" w14:textId="5B72C8A4" w:rsidR="008E682E" w:rsidRDefault="008E682E" w:rsidP="00534D31">
      <w:pPr>
        <w:pStyle w:val="ListParagraph"/>
        <w:numPr>
          <w:ilvl w:val="0"/>
          <w:numId w:val="2"/>
        </w:numPr>
        <w:spacing w:line="240" w:lineRule="auto"/>
      </w:pPr>
      <w:r>
        <w:t>When choosing previous trips can we add a filter to filter the results of previous trips?</w:t>
      </w:r>
    </w:p>
    <w:p w14:paraId="4A3169F4" w14:textId="3656124F" w:rsidR="008E682E" w:rsidRDefault="008E682E" w:rsidP="00534D31">
      <w:pPr>
        <w:pStyle w:val="ListParagraph"/>
        <w:numPr>
          <w:ilvl w:val="0"/>
          <w:numId w:val="2"/>
        </w:numPr>
        <w:spacing w:line="240" w:lineRule="auto"/>
      </w:pPr>
      <w:r>
        <w:t>Regarding the format, do we need to have all the details like User Story 1 &amp; 2? I’d remember the qualities of every vacation I’ve gone to, wouldn’t our users?</w:t>
      </w:r>
    </w:p>
    <w:p w14:paraId="419020DD" w14:textId="134A9001" w:rsidR="008E682E" w:rsidRDefault="008E682E" w:rsidP="008E682E">
      <w:pPr>
        <w:spacing w:line="480" w:lineRule="auto"/>
        <w:ind w:left="360"/>
      </w:pPr>
      <w:r>
        <w:t>I will most likely think about it more and will email again when I do. I hope this finds you well and have a great week!!</w:t>
      </w:r>
    </w:p>
    <w:p w14:paraId="011CC0BA" w14:textId="2983D5D3" w:rsidR="008E682E" w:rsidRDefault="008E682E" w:rsidP="008E682E">
      <w:pPr>
        <w:spacing w:line="480" w:lineRule="auto"/>
        <w:ind w:left="360"/>
      </w:pPr>
      <w:r>
        <w:t>Thank you again,</w:t>
      </w:r>
    </w:p>
    <w:p w14:paraId="69E37F13" w14:textId="69E34A85" w:rsidR="008E682E" w:rsidRDefault="008E682E" w:rsidP="008E682E">
      <w:pPr>
        <w:spacing w:line="480" w:lineRule="auto"/>
        <w:ind w:left="360"/>
      </w:pPr>
      <w:r>
        <w:t>Kelly</w:t>
      </w:r>
    </w:p>
    <w:p w14:paraId="34B8D4F4" w14:textId="67381E33" w:rsidR="00306C1E" w:rsidRDefault="00306C1E" w:rsidP="00DC216C">
      <w:pPr>
        <w:spacing w:line="480" w:lineRule="auto"/>
      </w:pPr>
      <w:r w:rsidRPr="00534D31">
        <w:rPr>
          <w:b/>
          <w:bCs/>
        </w:rPr>
        <w:t>Sources</w:t>
      </w:r>
      <w:r>
        <w:t>:</w:t>
      </w:r>
      <w:r>
        <w:br/>
      </w:r>
      <w:r>
        <w:t xml:space="preserve">Rad, D., &amp; Rad, G. (2021). Going Agile, a Post-Pandemic Universal Work Paradigm - a Theoretical Narrative Review. </w:t>
      </w:r>
      <w:r>
        <w:rPr>
          <w:i/>
          <w:iCs/>
        </w:rPr>
        <w:t xml:space="preserve">Postmodern Openings / </w:t>
      </w:r>
      <w:proofErr w:type="spellStart"/>
      <w:r>
        <w:rPr>
          <w:i/>
          <w:iCs/>
        </w:rPr>
        <w:t>Deschideri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Postmoderne</w:t>
      </w:r>
      <w:proofErr w:type="spellEnd"/>
      <w:r>
        <w:t xml:space="preserve">, </w:t>
      </w:r>
      <w:r>
        <w:rPr>
          <w:i/>
          <w:iCs/>
        </w:rPr>
        <w:t>12</w:t>
      </w:r>
      <w:r>
        <w:t xml:space="preserve">(4), 337–388. </w:t>
      </w:r>
      <w:hyperlink r:id="rId7" w:history="1">
        <w:r w:rsidRPr="00382F43">
          <w:rPr>
            <w:rStyle w:val="Hyperlink"/>
          </w:rPr>
          <w:t>https://doi.org/10.18662</w:t>
        </w:r>
        <w:r w:rsidRPr="00382F43">
          <w:rPr>
            <w:rStyle w:val="Hyperlink"/>
          </w:rPr>
          <w:t>/</w:t>
        </w:r>
        <w:r w:rsidRPr="00382F43">
          <w:rPr>
            <w:rStyle w:val="Hyperlink"/>
          </w:rPr>
          <w:t>po/12.4/380</w:t>
        </w:r>
      </w:hyperlink>
    </w:p>
    <w:p w14:paraId="632FE77F" w14:textId="750B65C7" w:rsidR="007808E1" w:rsidRDefault="007808E1" w:rsidP="00DC216C">
      <w:pPr>
        <w:spacing w:line="480" w:lineRule="auto"/>
      </w:pPr>
      <w:r>
        <w:lastRenderedPageBreak/>
        <w:t xml:space="preserve">Salihu, Y. B., Bass, J. M., &amp; Iyawa, G. E. (2024). Activities Tailoring within Agile Scrum Roles: A Case of Nigerian Healthcare Information Systems Development. </w:t>
      </w:r>
      <w:r>
        <w:rPr>
          <w:i/>
          <w:iCs/>
        </w:rPr>
        <w:t>Journal of International Technology &amp; Information Management</w:t>
      </w:r>
      <w:r>
        <w:t xml:space="preserve">, </w:t>
      </w:r>
      <w:r>
        <w:rPr>
          <w:i/>
          <w:iCs/>
        </w:rPr>
        <w:t>33</w:t>
      </w:r>
      <w:r>
        <w:t xml:space="preserve">(1), 85–115. </w:t>
      </w:r>
      <w:hyperlink r:id="rId8" w:history="1">
        <w:r w:rsidRPr="00382F43">
          <w:rPr>
            <w:rStyle w:val="Hyperlink"/>
          </w:rPr>
          <w:t>https://doi.org/10.58729/1941-6679.1603</w:t>
        </w:r>
      </w:hyperlink>
    </w:p>
    <w:p w14:paraId="29938132" w14:textId="77777777" w:rsidR="007808E1" w:rsidRDefault="007808E1" w:rsidP="00DC216C">
      <w:pPr>
        <w:spacing w:line="480" w:lineRule="auto"/>
      </w:pPr>
    </w:p>
    <w:p w14:paraId="5F93CE07" w14:textId="77777777" w:rsidR="00306C1E" w:rsidRDefault="00306C1E" w:rsidP="00DC216C">
      <w:pPr>
        <w:spacing w:line="480" w:lineRule="auto"/>
      </w:pPr>
    </w:p>
    <w:sectPr w:rsidR="00306C1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6DFED" w14:textId="77777777" w:rsidR="008F7B56" w:rsidRDefault="008F7B56" w:rsidP="0035326E">
      <w:pPr>
        <w:spacing w:after="0" w:line="240" w:lineRule="auto"/>
      </w:pPr>
      <w:r>
        <w:separator/>
      </w:r>
    </w:p>
  </w:endnote>
  <w:endnote w:type="continuationSeparator" w:id="0">
    <w:p w14:paraId="008AEFA6" w14:textId="77777777" w:rsidR="008F7B56" w:rsidRDefault="008F7B56" w:rsidP="00353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0E214" w14:textId="77777777" w:rsidR="008F7B56" w:rsidRDefault="008F7B56" w:rsidP="0035326E">
      <w:pPr>
        <w:spacing w:after="0" w:line="240" w:lineRule="auto"/>
      </w:pPr>
      <w:r>
        <w:separator/>
      </w:r>
    </w:p>
  </w:footnote>
  <w:footnote w:type="continuationSeparator" w:id="0">
    <w:p w14:paraId="28D8B9E1" w14:textId="77777777" w:rsidR="008F7B56" w:rsidRDefault="008F7B56" w:rsidP="00353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03727" w14:textId="43AEE4A4" w:rsidR="0035326E" w:rsidRDefault="0035326E" w:rsidP="0035326E">
    <w:pPr>
      <w:pStyle w:val="Header"/>
      <w:jc w:val="center"/>
    </w:pPr>
    <w:r w:rsidRPr="00085B81">
      <w:rPr>
        <w:noProof/>
      </w:rPr>
      <w:drawing>
        <wp:inline distT="0" distB="0" distL="0" distR="0" wp14:anchorId="278651FA" wp14:editId="6703BAF6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C7468C"/>
    <w:multiLevelType w:val="hybridMultilevel"/>
    <w:tmpl w:val="363E3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11B87"/>
    <w:multiLevelType w:val="hybridMultilevel"/>
    <w:tmpl w:val="7F60FA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14509">
    <w:abstractNumId w:val="0"/>
  </w:num>
  <w:num w:numId="2" w16cid:durableId="833495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6E"/>
    <w:rsid w:val="00306C1E"/>
    <w:rsid w:val="0035326E"/>
    <w:rsid w:val="003C6C1B"/>
    <w:rsid w:val="004260E1"/>
    <w:rsid w:val="00534D31"/>
    <w:rsid w:val="005E3D5C"/>
    <w:rsid w:val="00615074"/>
    <w:rsid w:val="007808E1"/>
    <w:rsid w:val="008E682E"/>
    <w:rsid w:val="008F7B56"/>
    <w:rsid w:val="00A04FBA"/>
    <w:rsid w:val="00BD4B4D"/>
    <w:rsid w:val="00C7722A"/>
    <w:rsid w:val="00DC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7464A"/>
  <w15:chartTrackingRefBased/>
  <w15:docId w15:val="{CF30ABBD-3595-D841-ACBD-A1284144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2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3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26E"/>
  </w:style>
  <w:style w:type="paragraph" w:styleId="Footer">
    <w:name w:val="footer"/>
    <w:basedOn w:val="Normal"/>
    <w:link w:val="FooterChar"/>
    <w:uiPriority w:val="99"/>
    <w:unhideWhenUsed/>
    <w:rsid w:val="00353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26E"/>
  </w:style>
  <w:style w:type="character" w:styleId="Hyperlink">
    <w:name w:val="Hyperlink"/>
    <w:basedOn w:val="DefaultParagraphFont"/>
    <w:uiPriority w:val="99"/>
    <w:unhideWhenUsed/>
    <w:rsid w:val="00306C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C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6C1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8729/1941-6679.16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8662/po/12.4/3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Reinersman, Kelly</dc:creator>
  <cp:keywords/>
  <dc:description/>
  <cp:lastModifiedBy>Reinersman, Kelly</cp:lastModifiedBy>
  <cp:revision>3</cp:revision>
  <dcterms:created xsi:type="dcterms:W3CDTF">2025-03-30T23:43:00Z</dcterms:created>
  <dcterms:modified xsi:type="dcterms:W3CDTF">2025-03-31T03:15:00Z</dcterms:modified>
</cp:coreProperties>
</file>