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jc w:val="center"/>
        <w:rPr>
          <w:b w:val="1"/>
          <w:bCs w:val="1"/>
          <w:sz w:val="50"/>
          <w:szCs w:val="50"/>
        </w:rPr>
      </w:pPr>
      <w:r w:rsidDel="00000000" w:rsidR="00000000" w:rsidRPr="00000000">
        <w:rPr>
          <w:b w:val="1"/>
          <w:bCs w:val="1"/>
          <w:sz w:val="40"/>
          <w:szCs w:val="40"/>
          <w:rtl w:val="0"/>
        </w:rPr>
        <w:t xml:space="preserve">WURAOLA AKINDELE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32"/>
          <w:szCs w:val="32"/>
          <w:rtl w:val="0"/>
        </w:rPr>
        <w:t xml:space="preserve">Enhancement One Narrative: Software Design and Engineering</w:t>
      </w:r>
      <w:r w:rsidDel="00000000" w:rsidR="00000000" w:rsidRPr="00000000">
        <w:rPr>
          <w:rtl w:val="0"/>
        </w:rPr>
      </w:r>
    </w:p>
    <w:p w:rsidR="00000000" w:rsidDel="00000000" w:rsidP="00000000" w:rsidRDefault="00000000" w:rsidRPr="00000000" w14:paraId="00000003">
      <w:pPr>
        <w:spacing w:after="220" w:lineRule="auto"/>
        <w:jc w:val="center"/>
        <w:rPr>
          <w:b w:val="1"/>
          <w:bCs w:val="1"/>
        </w:rPr>
      </w:pPr>
      <w:r w:rsidDel="00000000" w:rsidR="00000000" w:rsidRPr="00000000">
        <w:rPr>
          <w:b w:val="1"/>
          <w:bCs w:val="1"/>
          <w:sz w:val="22"/>
          <w:szCs w:val="22"/>
          <w:rtl w:val="0"/>
        </w:rPr>
        <w:t xml:space="preserve">CS 499 Capstone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What the artifact is</w:t>
      </w:r>
    </w:p>
    <w:p w:rsidR="00000000" w:rsidDel="00000000" w:rsidP="00000000" w:rsidRDefault="00000000" w:rsidRPr="00000000" w14:paraId="00000005">
      <w:pPr>
        <w:spacing w:after="160" w:line="280" w:lineRule="auto"/>
        <w:rPr/>
      </w:pPr>
      <w:r w:rsidDel="00000000" w:rsidR="00000000" w:rsidRPr="00000000">
        <w:rPr>
          <w:rFonts w:ascii="Arial" w:cs="Arial" w:eastAsia="Arial" w:hAnsi="Arial"/>
          <w:sz w:val="24"/>
          <w:szCs w:val="24"/>
          <w:rtl w:val="0"/>
        </w:rPr>
        <w:t xml:space="preserve">The artifact is Travlr Getaways, the full stack travel booking app I built back in CS 465. It is a MEAN stack project, so MongoDB on the bottom, Node and Express in the middle handing data out through an API, and an Angular single page app on top that customers actually click around in. There is also an admin path for adding, editing, and deleting trips, and the writes are protected by a JWT auth layer. I built the first version in CS 465 and I am taking it apart and putting it back together properly here in CS 499 for the software design and engineering enhancement.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Why I included it, and what showcases my skills</w:t>
      </w:r>
    </w:p>
    <w:p w:rsidR="00000000" w:rsidDel="00000000" w:rsidP="00000000" w:rsidRDefault="00000000" w:rsidRPr="00000000" w14:paraId="00000007">
      <w:pPr>
        <w:spacing w:after="160" w:line="280" w:lineRule="auto"/>
        <w:rPr/>
      </w:pPr>
      <w:r w:rsidDel="00000000" w:rsidR="00000000" w:rsidRPr="00000000">
        <w:rPr>
          <w:rFonts w:ascii="Arial" w:cs="Arial" w:eastAsia="Arial" w:hAnsi="Arial"/>
          <w:sz w:val="24"/>
          <w:szCs w:val="24"/>
          <w:rtl w:val="0"/>
        </w:rPr>
        <w:t xml:space="preserve">I picked Travlr because it is honestly the closest thing I have to a real product, and software design and engineering is not really about one clever function, it is about whether you can keep a whole application healthy across all of its layers. A toy example would not have let me show that. The other reason is that this is the kind of work I actually want to do for a living, so it earns its place in the portfolio.</w:t>
      </w:r>
      <w:r w:rsidDel="00000000" w:rsidR="00000000" w:rsidRPr="00000000">
        <w:rPr>
          <w:rtl w:val="0"/>
        </w:rPr>
      </w:r>
    </w:p>
    <w:p w:rsidR="00000000" w:rsidDel="00000000" w:rsidP="00000000" w:rsidRDefault="00000000" w:rsidRPr="00000000" w14:paraId="00000008">
      <w:pPr>
        <w:spacing w:after="160" w:line="280" w:lineRule="auto"/>
        <w:rPr/>
      </w:pPr>
      <w:r w:rsidDel="00000000" w:rsidR="00000000" w:rsidRPr="00000000">
        <w:rPr>
          <w:rFonts w:ascii="Arial" w:cs="Arial" w:eastAsia="Arial" w:hAnsi="Arial"/>
          <w:sz w:val="24"/>
          <w:szCs w:val="24"/>
          <w:rtl w:val="0"/>
        </w:rPr>
        <w:t xml:space="preserve">The piece that shows the work best is the API controller, because that file was a mess in a very realistic way, the way code actually rots on a real team. There were two competing versions of the add and update operations sitting in the same file. A couple of them were even exported but never wired into the routes, so they were just dead weight floating around confusing anyone who opened the file. The error handling caught errors only to throw the raw error object straight back at whoever called the API, which is both ugly and kind of a security tell. The lookup function had a quiet logic bug where it used a query that returns an array but checked it as if it were a single object, so the not found branch it was relying on could never actually fire. And there were hard coded values scattered around the project, including, somewhat embarrassingly, a fallback authentication secret. That genuinely rattled me a little when I found it.</w:t>
      </w:r>
      <w:r w:rsidDel="00000000" w:rsidR="00000000" w:rsidRPr="00000000">
        <w:rPr>
          <w:rtl w:val="0"/>
        </w:rPr>
      </w:r>
    </w:p>
    <w:p w:rsidR="00000000" w:rsidDel="00000000" w:rsidP="00000000" w:rsidRDefault="00000000" w:rsidRPr="00000000" w14:paraId="00000009">
      <w:pPr>
        <w:spacing w:after="160" w:lin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 this enhancement was not really about adding features, it was about engineering the thing into shape. I cut the controller down to exactly one clean implementation of each operation with a single exports block at the bottom, and every dead and duplicate function is gone. I standardized the whole file on async and await wrapped in a tiny shared helper, so the style is consistent instead of being half promise chains and half async. I fixed the lookup so it uses findOne and returns a proper 404 when nothing </w:t>
      </w:r>
    </w:p>
    <w:p w:rsidR="00000000" w:rsidDel="00000000" w:rsidP="00000000" w:rsidRDefault="00000000" w:rsidRPr="00000000" w14:paraId="0000000A">
      <w:pPr>
        <w:spacing w:after="160" w:line="280" w:lineRule="auto"/>
        <w:rPr/>
      </w:pPr>
      <w:r w:rsidDel="00000000" w:rsidR="00000000" w:rsidRPr="00000000">
        <w:rPr>
          <w:rtl w:val="0"/>
        </w:rPr>
      </w:r>
    </w:p>
    <w:p w:rsidR="00000000" w:rsidDel="00000000" w:rsidP="00000000" w:rsidRDefault="00000000" w:rsidRPr="00000000" w14:paraId="0000000B">
      <w:pPr>
        <w:spacing w:after="160" w:line="280" w:lineRule="auto"/>
        <w:rPr/>
      </w:pPr>
      <w:r w:rsidDel="00000000" w:rsidR="00000000" w:rsidRPr="00000000">
        <w:rPr>
          <w:rFonts w:ascii="Arial" w:cs="Arial" w:eastAsia="Arial" w:hAnsi="Arial"/>
          <w:sz w:val="24"/>
          <w:szCs w:val="24"/>
          <w:rtl w:val="0"/>
        </w:rPr>
        <w:t xml:space="preserve">matches. I built a central error handler that maps known error types to the right status codes, returns clean JSON, and logs the real error on the server instead of leaking it to whoever called the endpoint. And I pulled every hard coded value into one config module, killed the insecure secret fallback so the server now refuses to even start without a real secret in the environment, and made the writes only accept a whitelisted set of fields so a request cannot quietly push extra data into the database.</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Did I meet the course outcomes I planned</w:t>
      </w:r>
    </w:p>
    <w:p w:rsidR="00000000" w:rsidDel="00000000" w:rsidP="00000000" w:rsidRDefault="00000000" w:rsidRPr="00000000" w14:paraId="0000000D">
      <w:pPr>
        <w:spacing w:after="160" w:line="280" w:lineRule="auto"/>
        <w:rPr/>
      </w:pPr>
      <w:r w:rsidDel="00000000" w:rsidR="00000000" w:rsidRPr="00000000">
        <w:rPr>
          <w:rFonts w:ascii="Arial" w:cs="Arial" w:eastAsia="Arial" w:hAnsi="Arial"/>
          <w:sz w:val="24"/>
          <w:szCs w:val="24"/>
          <w:rtl w:val="0"/>
        </w:rPr>
        <w:t xml:space="preserve">Back in Module One I tied this enhancement mostly to the outcome about using well founded, modern techniques and tools to build solutions that deliver value, and I think this work clearly lands there. Refactoring a tangled controller into a clean, consistent, documented module with centralized error handling and proper configuration is exactly that kind of work, it is just not flashy. I also said in the plan that it would touch the security mindset outcome a little, and that one actually surprised me by becoming a bigger part of the work than I expected. Killing the secret fallback, forcing the secret to come from the environment, and whitelisting the fields a write can touch are all direct responses to actual exploit paths, which is the whole point of that outcome. And the professional communication outcome shows up too, because I documented the reasoning behind every change inside the code and in a README written for a real reviewer to follow.</w:t>
      </w:r>
      <w:r w:rsidDel="00000000" w:rsidR="00000000" w:rsidRPr="00000000">
        <w:rPr>
          <w:rtl w:val="0"/>
        </w:rPr>
      </w:r>
    </w:p>
    <w:p w:rsidR="00000000" w:rsidDel="00000000" w:rsidP="00000000" w:rsidRDefault="00000000" w:rsidRPr="00000000" w14:paraId="0000000E">
      <w:pPr>
        <w:spacing w:after="160" w:line="280" w:lineRule="auto"/>
        <w:rPr/>
      </w:pPr>
      <w:r w:rsidDel="00000000" w:rsidR="00000000" w:rsidRPr="00000000">
        <w:rPr>
          <w:rFonts w:ascii="Arial" w:cs="Arial" w:eastAsia="Arial" w:hAnsi="Arial"/>
          <w:sz w:val="24"/>
          <w:szCs w:val="24"/>
          <w:rtl w:val="0"/>
        </w:rPr>
        <w:t xml:space="preserve">The one honest update to my plan is that the security thread crept in earlier than I had it scheduled for. I had been thinking of security as the database enhancement and treating this one as pure structural cleanup, but once I was actually in the configuration and the error handling, that turned out to be the natural place to fix real security issues too. So the security mindset outcome is now spreading across both enhancements instead of waiting for the database one.</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Reflecting on the process</w:t>
      </w:r>
    </w:p>
    <w:p w:rsidR="00000000" w:rsidDel="00000000" w:rsidP="00000000" w:rsidRDefault="00000000" w:rsidRPr="00000000" w14:paraId="00000010">
      <w:pPr>
        <w:spacing w:after="160" w:line="280" w:lineRule="auto"/>
        <w:rPr/>
      </w:pPr>
      <w:r w:rsidDel="00000000" w:rsidR="00000000" w:rsidRPr="00000000">
        <w:rPr>
          <w:rFonts w:ascii="Arial" w:cs="Arial" w:eastAsia="Arial" w:hAnsi="Arial"/>
          <w:sz w:val="24"/>
          <w:szCs w:val="24"/>
          <w:rtl w:val="0"/>
        </w:rPr>
        <w:t xml:space="preserve">The biggest thing I learned, and I did not see this coming, is that the hardest part of this enhancement was not writing new code, it was reading the old code honestly and not just patching it. When I first opened the controller it would have been so easy to fix the one obvious bug and call it a day. Slowing down enough to actually trace which functions were live and which were dead, and to catch that the not found check could never fire, is a different skill than just making something work, and it is the one I want to keep developing.</w:t>
      </w:r>
      <w:r w:rsidDel="00000000" w:rsidR="00000000" w:rsidRPr="00000000">
        <w:rPr>
          <w:rtl w:val="0"/>
        </w:rPr>
      </w:r>
    </w:p>
    <w:p w:rsidR="00000000" w:rsidDel="00000000" w:rsidP="00000000" w:rsidRDefault="00000000" w:rsidRPr="00000000" w14:paraId="00000011">
      <w:pPr>
        <w:spacing w:after="160" w:lin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thing I did not anticipate at all was the ripple effect of centralizing the configuration. Once I committed to the JWT secret coming from one config module, and to the server </w:t>
      </w:r>
    </w:p>
    <w:p w:rsidR="00000000" w:rsidDel="00000000" w:rsidP="00000000" w:rsidRDefault="00000000" w:rsidRPr="00000000" w14:paraId="00000012">
      <w:pPr>
        <w:spacing w:after="160" w:line="280" w:lineRule="auto"/>
        <w:rPr/>
      </w:pPr>
      <w:r w:rsidDel="00000000" w:rsidR="00000000" w:rsidRPr="00000000">
        <w:rPr>
          <w:rFonts w:ascii="Arial" w:cs="Arial" w:eastAsia="Arial" w:hAnsi="Arial"/>
          <w:sz w:val="24"/>
          <w:szCs w:val="24"/>
          <w:rtl w:val="0"/>
        </w:rPr>
        <w:t xml:space="preserve">refusing to start without it, I had to chase that decision through every file that touched the old fallback, including the auth middleware and the user model, plus add the dotenv setup so the app still runs locally. It was a good reminder, to be honest, that a clean design decision almost always touches more files than you think when you make it, and if you do not follow it all the way through you leave the codebase in a worse, half migrated state than when you started. The moment it actually felt finished was when I verified the app still loaded end to end and confirmed that it correctly refused to start without a secret. That little proof that the new behavior was real, not just on paper, was satisfying in a way I was not expecting. Overall this whole enhancement made me a lot more comfortable walking into messy code and leaving it better than I found it, which honestly is most of the job.</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