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pageBreakBefore w:val="0"/>
        <w:widowControl/>
        <w:spacing w:before="440" w:after="140" w:line="240" w:lineRule="auto"/>
        <w:ind w:firstLine="0"/>
        <w:jc w:val="center"/>
      </w:pPr>
      <w:r>
        <w:rPr>
          <w:rFonts w:ascii="Arial Unicode MS" w:hAnsi="Arial Unicode MS" w:eastAsia="Arial Unicode MS"/>
          <w:b/>
          <w:i w:val="0"/>
          <w:color w:val="1F4E79"/>
          <w:sz w:val="40"/>
        </w:rPr>
        <w:t>生成式AI错例驱动的几何推理</w:t>
      </w:r>
    </w:p>
    <w:p>
      <w:pPr>
        <w:keepNext/>
        <w:pageBreakBefore w:val="0"/>
        <w:widowControl/>
        <w:spacing w:before="0" w:after="100" w:line="240" w:lineRule="auto"/>
        <w:ind w:firstLine="0"/>
        <w:jc w:val="center"/>
      </w:pPr>
      <w:r>
        <w:rPr>
          <w:rFonts w:ascii="Arial Unicode MS" w:hAnsi="Arial Unicode MS" w:eastAsia="Arial Unicode MS"/>
          <w:b/>
          <w:i w:val="0"/>
          <w:color w:val="333333"/>
          <w:sz w:val="32"/>
        </w:rPr>
        <w:t>七年级“镶嵌”关键课时教学设计</w:t>
      </w:r>
    </w:p>
    <w:p>
      <w:pPr>
        <w:keepNext/>
        <w:pageBreakBefore w:val="0"/>
        <w:widowControl/>
        <w:spacing w:before="0" w:after="28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主题活动第3课时（45分钟）｜课堂预演版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740"/>
        <w:gridCol w:w="7100"/>
      </w:tblGrid>
      <w:tr>
        <w:trPr>
          <w:cantSplit/>
          <w:tblHeader w:val="true"/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设计内容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学段与领域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七年级｜综合与实践（图形与几何）</w:t>
            </w:r>
          </w:p>
        </w:tc>
      </w:tr>
      <w:tr>
        <w:trPr>
          <w:cantSplit/>
        </w:trPr>
        <w:tc>
          <w:tcPr>
            <w:tcW w:type="dxa" w:w="17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教材关联</w:t>
            </w:r>
          </w:p>
        </w:tc>
        <w:tc>
          <w:tcPr>
            <w:tcW w:type="dxa" w:w="71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沪教版七年级上册“从传统连续纹样到现代镶嵌图案”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主题课时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第3课时“验形—猜想—证明—鉴错—修正”（共6课时）</w:t>
            </w:r>
          </w:p>
        </w:tc>
      </w:tr>
      <w:tr>
        <w:trPr>
          <w:cantSplit/>
        </w:trPr>
        <w:tc>
          <w:tcPr>
            <w:tcW w:type="dxa" w:w="17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核心问题</w:t>
            </w:r>
          </w:p>
        </w:tc>
        <w:tc>
          <w:tcPr>
            <w:tcW w:type="dxa" w:w="71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怎样用数学规则鉴定AI画出的“完美密铺”？</w:t>
            </w:r>
          </w:p>
        </w:tc>
      </w:tr>
      <w:tr>
        <w:trPr>
          <w:cantSplit/>
        </w:trPr>
        <w:tc>
          <w:tcPr>
            <w:tcW w:type="dxa" w:w="1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学习方式</w:t>
            </w:r>
          </w:p>
        </w:tc>
        <w:tc>
          <w:tcPr>
            <w:tcW w:type="dxa" w:w="7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独立判断—小组论证—同伴互评—修正表达</w:t>
            </w:r>
          </w:p>
        </w:tc>
      </w:tr>
      <w:tr>
        <w:trPr>
          <w:cantSplit/>
        </w:trPr>
        <w:tc>
          <w:tcPr>
            <w:tcW w:type="dxa" w:w="17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9"/>
              </w:rPr>
              <w:t>成果载体</w:t>
            </w:r>
          </w:p>
        </w:tc>
        <w:tc>
          <w:tcPr>
            <w:tcW w:type="dxa" w:w="71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《AI镶嵌鉴定报告》、出门条、修正方案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使用说明：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本设计与论文修订稿配套。文中“预设学生回应”“课堂预演”均为教学预测，不是实际课堂记录；正式投稿或课例交流时，应以真实课堂实录、学生作品和平台记录替换。</w:t>
            </w:r>
          </w:p>
        </w:tc>
      </w:tr>
    </w:tbl>
    <w:p>
      <w:pPr>
        <w:spacing w:after="0"/>
      </w:pP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一、主题活动定位</w:t>
      </w:r>
    </w:p>
    <w:p>
      <w:pPr>
        <w:keepNext w:val="0"/>
        <w:pageBreakBefore w:val="0"/>
        <w:widowControl/>
        <w:spacing w:before="0" w:after="100" w:line="293" w:lineRule="auto"/>
        <w:ind w:firstLine="420"/>
        <w:jc w:val="both"/>
      </w:pPr>
      <w:r>
        <w:rPr>
          <w:rFonts w:ascii="Arial Unicode MS" w:hAnsi="Arial Unicode MS" w:eastAsia="Arial Unicode MS"/>
          <w:b w:val="0"/>
          <w:i w:val="0"/>
          <w:color w:val="333333"/>
          <w:sz w:val="21"/>
        </w:rPr>
        <w:t>本主题把生成式AI输出的“形似而理不合”镶嵌图案转化为数学鉴定对象。学生先核验单位图形身份，再建立拼接点角和判据，最后以“结论—条件—计算—修正”的结构形成可复核的数学说明。AI只提供待检验的对象，数学规则和学生论证才是判断依据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二、数学范围与结论边界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9"/>
              </w:rPr>
              <w:t>本课限定：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只研究“全等正多边形、边对边、顶点对顶点”的单一正多边形密铺。拼接点内角和为360°是局部必要条件；是否能铺满平面，还要给出可重复构造。所得结论不能直接推广到任意多边形或混合镶嵌。</w:t>
            </w:r>
          </w:p>
        </w:tc>
      </w:tr>
    </w:tbl>
    <w:p>
      <w:pPr>
        <w:spacing w:after="0"/>
      </w:pP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三、6课时主题活动结构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720"/>
        <w:gridCol w:w="1700"/>
        <w:gridCol w:w="3900"/>
        <w:gridCol w:w="2520"/>
      </w:tblGrid>
      <w:tr>
        <w:trPr>
          <w:cantSplit/>
          <w:tblHeader w:val="true"/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课时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主题任务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核心学习活动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赏纹样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观察连续纹样，识别平移、旋转、轴对称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图形变换标注</w:t>
            </w:r>
          </w:p>
        </w:tc>
      </w:tr>
      <w:tr>
        <w:trPr>
          <w:cantSplit/>
        </w:trPr>
        <w:tc>
          <w:tcPr>
            <w:tcW w:type="dxa" w:w="7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还原单位</w:t>
            </w:r>
          </w:p>
        </w:tc>
        <w:tc>
          <w:tcPr>
            <w:tcW w:type="dxa" w:w="39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从纹样中提取基本图形，讨论拼接方式</w:t>
            </w:r>
          </w:p>
        </w:tc>
        <w:tc>
          <w:tcPr>
            <w:tcW w:type="dxa" w:w="25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单位图形草图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鉴定AI错例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验形—猜想—证明—鉴错—修正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鉴定报告、出门条</w:t>
            </w:r>
          </w:p>
        </w:tc>
      </w:tr>
      <w:tr>
        <w:trPr>
          <w:cantSplit/>
        </w:trPr>
        <w:tc>
          <w:tcPr>
            <w:tcW w:type="dxa" w:w="7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修正与创作</w:t>
            </w:r>
          </w:p>
        </w:tc>
        <w:tc>
          <w:tcPr>
            <w:tcW w:type="dxa" w:w="39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按判据重绘可密铺单元，写设计说明</w:t>
            </w:r>
          </w:p>
        </w:tc>
        <w:tc>
          <w:tcPr>
            <w:tcW w:type="dxa" w:w="25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修正版作品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完善表达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同伴检验边角、变换和拼接点角和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互评与修改痕迹</w:t>
            </w:r>
          </w:p>
        </w:tc>
      </w:tr>
      <w:tr>
        <w:trPr>
          <w:cantSplit/>
        </w:trPr>
        <w:tc>
          <w:tcPr>
            <w:tcW w:type="dxa" w:w="7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展示反思</w:t>
            </w:r>
          </w:p>
        </w:tc>
        <w:tc>
          <w:tcPr>
            <w:tcW w:type="dxa" w:w="39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说明“数学如何改变判断”，讨论AI使用边界</w:t>
            </w:r>
          </w:p>
        </w:tc>
        <w:tc>
          <w:tcPr>
            <w:tcW w:type="dxa" w:w="25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口头答辩、反思单</w:t>
            </w:r>
          </w:p>
        </w:tc>
      </w:tr>
    </w:tbl>
    <w:p>
      <w:pPr>
        <w:spacing w:after="0"/>
      </w:pPr>
    </w:p>
    <w:p>
      <w:pPr>
        <w:keepNext/>
        <w:pageBreakBefore w:val="0"/>
        <w:widowControl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47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pageBreakBefore w:val="0"/>
        <w:widowControl/>
        <w:spacing w:before="40" w:after="12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8"/>
        </w:rPr>
        <w:t>图1  主题活动任务链（本课重点完成前五环）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四、学情分析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已有基础：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学生已学习多边形内角和，能计算正多边形内角；能用平移、旋转、轴对称描述图案变化。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可能障碍：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把“五边形”直接当成“正五边形”；凭“看起来无缝”判断密铺；会算324°或432°，但说不清适用条件；把一个拼接点凑成360°误当成充分证明。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教学起点：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不先告诉学生“AI错了”，而是让其公开第一次判断，再用可复核的角度证据修正判断。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五、学习目标与评价对应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550"/>
        <w:gridCol w:w="4810"/>
        <w:gridCol w:w="2480"/>
      </w:tblGrid>
      <w:tr>
        <w:trPr>
          <w:cantSplit/>
          <w:tblHeader w:val="true"/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目标维度</w:t>
            </w:r>
          </w:p>
        </w:tc>
        <w:tc>
          <w:tcPr>
            <w:tcW w:type="dxa" w:w="4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学生可观察表现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对应证据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数学理解</w:t>
            </w:r>
          </w:p>
        </w:tc>
        <w:tc>
          <w:tcPr>
            <w:tcW w:type="dxa" w:w="4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能计算正n边形内角，建立mα=360°并说明m须为正整数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推导记录、出门条</w:t>
            </w:r>
          </w:p>
        </w:tc>
      </w:tr>
      <w:tr>
        <w:trPr>
          <w:cantSplit/>
        </w:trPr>
        <w:tc>
          <w:tcPr>
            <w:tcW w:type="dxa" w:w="155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探究实践</w:t>
            </w:r>
          </w:p>
        </w:tc>
        <w:tc>
          <w:tcPr>
            <w:tcW w:type="dxa" w:w="481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先验“正多边形身份”，再验拼接点角和，区分必要条件与构造验证</w:t>
            </w:r>
          </w:p>
        </w:tc>
        <w:tc>
          <w:tcPr>
            <w:tcW w:type="dxa" w:w="24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鉴定报告第1—4栏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表达反思</w:t>
            </w:r>
          </w:p>
        </w:tc>
        <w:tc>
          <w:tcPr>
            <w:tcW w:type="dxa" w:w="4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用“结论—条件—计算—修正”说明图案是否合法，不以视觉或AI标签代替论证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同伴互评、口头陈述</w:t>
            </w:r>
          </w:p>
        </w:tc>
      </w:tr>
    </w:tbl>
    <w:p>
      <w:pPr>
        <w:spacing w:after="0"/>
      </w:pP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六、重点、难点与准备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教学重点：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在限定范围内，用拼接点角和和整数性判断单一正多边形能否密铺。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教学难点：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形成“两关鉴定”意识，并理解局部360°条件需要与实际构造结合。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教师准备：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预筛错例A（形不正）、错例B（正五边形拼接缺口）、对照例C（正六边形密铺）；保留提示词与生成记录；准备放大图、投票入口、透明叠片和纸质备份。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学生准备：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复习多边形内角和；带直尺、量角器和计算器；4人一组，设记录员、计算员、质疑员、汇报员。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七、45分钟课堂流程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600"/>
        <w:gridCol w:w="700"/>
        <w:gridCol w:w="4320"/>
        <w:gridCol w:w="222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核心任务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即时证据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1 情境导入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4′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先判断：图“像密铺”是否等于数学上成立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首次选择与理由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2 先验形</w:t>
            </w:r>
          </w:p>
        </w:tc>
        <w:tc>
          <w:tcPr>
            <w:tcW w:type="dxa" w:w="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6′</w:t>
            </w:r>
          </w:p>
        </w:tc>
        <w:tc>
          <w:tcPr>
            <w:tcW w:type="dxa" w:w="43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核验单位图形是否真为正多边形</w:t>
            </w:r>
          </w:p>
        </w:tc>
        <w:tc>
          <w:tcPr>
            <w:tcW w:type="dxa" w:w="22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边角标注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3 猜想与建模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5′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猜想哪些正多边形可单独密铺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平台理由分布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4 建立判据</w:t>
            </w:r>
          </w:p>
        </w:tc>
        <w:tc>
          <w:tcPr>
            <w:tcW w:type="dxa" w:w="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12′</w:t>
            </w:r>
          </w:p>
        </w:tc>
        <w:tc>
          <w:tcPr>
            <w:tcW w:type="dxa" w:w="43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推导m=2n/(n−2)，完成整数性证明与构造核验</w:t>
            </w:r>
          </w:p>
        </w:tc>
        <w:tc>
          <w:tcPr>
            <w:tcW w:type="dxa" w:w="22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推导过程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5 鉴错与修正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10′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审查正五边形错例，提出可证明的修正方案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鉴定报告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6 出门条</w:t>
            </w:r>
          </w:p>
        </w:tc>
        <w:tc>
          <w:tcPr>
            <w:tcW w:type="dxa" w:w="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5′</w:t>
            </w:r>
          </w:p>
        </w:tc>
        <w:tc>
          <w:tcPr>
            <w:tcW w:type="dxa" w:w="43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独立迁移到新情境，写出条件与结论</w:t>
            </w:r>
          </w:p>
        </w:tc>
        <w:tc>
          <w:tcPr>
            <w:tcW w:type="dxa" w:w="22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个人作答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7 总结与作业</w:t>
            </w:r>
          </w:p>
        </w:tc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3′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归纳两关鉴定与证据链</w:t>
            </w:r>
          </w:p>
        </w:tc>
        <w:tc>
          <w:tcPr>
            <w:tcW w:type="dxa" w:w="2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口头复述</w:t>
            </w:r>
          </w:p>
        </w:tc>
      </w:tr>
    </w:tbl>
    <w:p>
      <w:pPr>
        <w:spacing w:after="0"/>
      </w:pP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1  情境导入：把“像”变成问题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4分钟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暴露学生的直觉判断，让“AI标签是否可信”成为待证问题。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展示不标注结论的AI镶嵌图，提问：“如果它被命名为‘正五边形密铺’，你会直接相信吗？请先选：可信／存疑／不可信，并写一句理由。”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独立观察30秒，提交选择；同桌只比较理由，不急于统一答案。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“边都贴上了，所以能铺”；“图上有五条边，但不一定是正五边形”。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保存首次选择及文字理由，作为判断变化的基线。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2  先验形：核验“身份证”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6分钟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区分一般五边形与正五边形，阻断直接套用108°。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圈出一个单位图形，追问：“我们现在能直接用108°吗？要验证哪些量？”提供放大图或透明叠片。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标出同一图形的边、角；用测量或重合比较判断是否满足等边、等角。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“五条边不保证边相等、角相等；身份未确认，不能只凭标签调用108°。”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报告第1栏“图形身份”及证据标注。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3  猜想：哪些正多边形能单独密铺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5分钟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从经验猜测进入可检验的普遍问题。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把研究对象明确为全等正多边形的边对边、顶点对顶点密铺；让学生选择正三角形、正方形、正五边形、正六边形及“其他”。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先独立选择，再小组汇总“凭经验／凭图像／凭计算”三类理由。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“正三角形、正方形、正六边形见过；正五边形看起来也能围成一圈。”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平台理由类型分布，教师据此决定后续追问。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4  证明：建立整数性判据并验证构造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12分钟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形成从内角公式到整数性结论的完整证明。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设正n边形每个内角为α，一个拼接点有m个相同内角；板书α=(n−2)×180°/n，追问m需满足什么条件。引导化为m=2n/(n−2)=2+4/(n−2)。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先代入n=3、4、5、6，再用4/(n−2)为整数或n≥7时2&lt;m&lt;3完成排除；对n=3、4、6给出重复构造。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“n=3、4、6时m分别为6、4、3；n=5时m=10/3；n≥7时m严格介于2与3之间，因此没有整数解。”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推导链、同伴检查和“为什么m必须是正整数”的口头说明。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5  鉴错与修正：完成数学审计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10分钟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把判据迁移到AI错例，形成可复核的鉴定报告。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展示错例B及拼接点放大图。先让学生独立填报告，再交换检查。追问：“只说有缝够不够？怎样修改后还能保留设计任务？”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计算3×108°=324°、4×108°=432°；写明三枚有36°缺口、四枚发生重叠。提出改为正六边形，或改成满足特定拼接条件的非正五边形并另行证明。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“即使软件把图画得更整齐，正五边形角度关系仍不成立；修图不能替代改数学条件。”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《AI镶嵌鉴定报告》与同伴修改痕迹。</w:t>
      </w:r>
    </w:p>
    <w:p>
      <w:pPr>
        <w:keepNext/>
        <w:pageBreakBefore w:val="0"/>
        <w:widowControl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911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pageBreakBefore w:val="0"/>
        <w:widowControl/>
        <w:spacing w:before="40" w:after="12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8"/>
        </w:rPr>
        <w:t>图2  三个正五边形内角相接时的36°缺口（课堂示意）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6  出门条：独立迁移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5分钟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检验个体是否能脱离小组完成条件化表达。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投放新命题：“有人说正八边形能单独作边对边密铺，因为它很接近圆。请判定并写出最少两步理由。”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独立作答：α=135°；360°÷135°=8/3，不是正整数，因此在本课限定情形下不能单独密铺。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按“结论、条件、计算”三项快速编码。</w:t>
      </w:r>
    </w:p>
    <w:p>
      <w:pPr>
        <w:keepNext/>
        <w:pageBreakBefore w:val="0"/>
        <w:widowControl/>
        <w:spacing w:before="12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4"/>
        </w:rPr>
        <w:t xml:space="preserve">7  总结与作业  </w:t>
      </w:r>
      <w:r>
        <w:rPr>
          <w:rFonts w:ascii="Arial Unicode MS" w:hAnsi="Arial Unicode MS" w:eastAsia="Arial Unicode MS"/>
          <w:b/>
          <w:i w:val="0"/>
          <w:color w:val="FFFFFF"/>
          <w:sz w:val="19"/>
          <w:shd w:fill="245783"/>
        </w:rPr>
        <w:t>3分钟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目标：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把课堂结论压缩为可迁移的审计流程。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教师行动：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请学生接力完成句式：“先验____，再验____；局部条件是____，完整判断还要____。”布置分层作业。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学生任务：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用自己的话复述两关鉴定，并标记仍不确定的一点。</w:t>
      </w:r>
    </w:p>
    <w:p>
      <w:pPr>
        <w:keepNext w:val="0"/>
        <w:pageBreakBefore w:val="0"/>
        <w:widowControl/>
        <w:spacing w:before="0" w:after="2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19"/>
        </w:rPr>
        <w:t>预设回应：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“先验图形身份，再验拼接合法性；拼接点角和要为360°，还要能实际重复构造。”</w:t>
      </w:r>
    </w:p>
    <w:p>
      <w:pPr>
        <w:keepNext w:val="0"/>
        <w:pageBreakBefore w:val="0"/>
        <w:widowControl/>
        <w:spacing w:before="0" w:after="8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19"/>
        </w:rPr>
        <w:t>评价证据：</w:t>
      </w: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口头复述与疑问便签。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八、关键课堂预演对话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证据属性：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以下对话仅用于预判误区和安排追问。正式课例稿应替换为经授权整理的真实课堂片段，并保留学生原话的关键差异。</w:t>
            </w:r>
          </w:p>
        </w:tc>
      </w:tr>
    </w:tbl>
    <w:p>
      <w:pPr>
        <w:spacing w:after="0"/>
      </w:pP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8.1  从“标签”退回到定义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屏幕写着“正五边形密铺”。我们能直接使用正五边形内角108°吗？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预设学生甲：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图上都是五边形，应该可以。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预设学生乙：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五条边不一定相等，角也不一定相等，它可能只是五边形。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教师追问：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如果身份尚未确认，计算108°是在证明图，还是在证明标签？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预期推进：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形成第一条审计规则：标签不是条件，边角证据才是。</w:t>
      </w: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8.2  从试数走向普遍证明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若单位图形确定为正n边形，一个拼接点出现m个同样内角，m为什么必须是正整数？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因为拼接点放的是完整图形，图形个数不可能是10/3个。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教师追问：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只试n=3、4、5、6够吗？怎样一次处理n≥7？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m=2+4/(n−2)。当n≥7时，0&lt;4/(n−2)&lt;1，所以2&lt;m&lt;3，不可能是整数。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预期推进：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从有限试验提升为整数性论证，再用构造确认n=3、4、6确实可铺。</w:t>
      </w: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8.3  从“看见缝隙”走向条件化结论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你能否只写“图上有缝，所以AI错了”？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不够，图像显示可能有误；要写3×108°=324°，缺36°，且4个会超过360°。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教师追问：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怎样修正，既不否定创作任务，又保证数学成立？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806000"/>
          <w:sz w:val="20"/>
        </w:rPr>
        <w:t>预设学生：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换成正六边形；或者保留五边外形，但承认它不是正五边形，并重新证明边角关系。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预期推进：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结论不止“AI不可信”，而是提出更准确的条件和可验证的修正。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九、评价设计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420"/>
        <w:gridCol w:w="2400"/>
        <w:gridCol w:w="2780"/>
        <w:gridCol w:w="2240"/>
      </w:tblGrid>
      <w:tr>
        <w:trPr>
          <w:cantSplit/>
          <w:tblHeader w:val="true"/>
          <w:cantSplit/>
        </w:trPr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判定表现</w:t>
            </w:r>
          </w:p>
        </w:tc>
        <w:tc>
          <w:tcPr>
            <w:tcW w:type="dxa" w:w="2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证据要求</w:t>
            </w:r>
          </w:p>
        </w:tc>
        <w:tc>
          <w:tcPr>
            <w:tcW w:type="dxa" w:w="2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教师后续支持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1 直观判断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凭“像不像”“有无缝”下结论</w:t>
            </w:r>
          </w:p>
        </w:tc>
        <w:tc>
          <w:tcPr>
            <w:tcW w:type="dxa" w:w="2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未核验图形身份，或无计算</w:t>
            </w:r>
          </w:p>
        </w:tc>
        <w:tc>
          <w:tcPr>
            <w:tcW w:type="dxa" w:w="2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提供边角标注、量角与拼接操作</w:t>
            </w:r>
          </w:p>
        </w:tc>
      </w:tr>
      <w:tr>
        <w:trPr>
          <w:cantSplit/>
        </w:trPr>
        <w:tc>
          <w:tcPr>
            <w:tcW w:type="dxa" w:w="142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2 定量说明</w:t>
            </w:r>
          </w:p>
        </w:tc>
        <w:tc>
          <w:tcPr>
            <w:tcW w:type="dxa" w:w="24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能算324°、432°或m值</w:t>
            </w:r>
          </w:p>
        </w:tc>
        <w:tc>
          <w:tcPr>
            <w:tcW w:type="dxa" w:w="27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有关键计算，但条件或范围交代不全</w:t>
            </w:r>
          </w:p>
        </w:tc>
        <w:tc>
          <w:tcPr>
            <w:tcW w:type="dxa" w:w="224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追问“何种图形、何种拼接、为何要整数”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3 完整论证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先验形，再在限定范围内证明并提出修正</w:t>
            </w:r>
          </w:p>
        </w:tc>
        <w:tc>
          <w:tcPr>
            <w:tcW w:type="dxa" w:w="2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结论—条件—计算—构造/修正闭环</w:t>
            </w:r>
          </w:p>
        </w:tc>
        <w:tc>
          <w:tcPr>
            <w:tcW w:type="dxa" w:w="2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引向混合镶嵌或非正多边形拓展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形成性判断：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本课不以图案“是否漂亮”为主要评价依据。核心看学生能否从直觉判断转向条件明确、计算可检、结论可复核的数学论证。</w:t>
            </w:r>
          </w:p>
        </w:tc>
      </w:tr>
    </w:tbl>
    <w:p>
      <w:pPr>
        <w:spacing w:after="0"/>
      </w:pPr>
    </w:p>
    <w:p>
      <w:pPr>
        <w:pStyle w:val="3"/>
        <w:keepNext/>
        <w:pageBreakBefore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十、板书设计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2700"/>
        <w:gridCol w:w="3440"/>
        <w:gridCol w:w="2700"/>
      </w:tblGrid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20"/>
              </w:rPr>
              <w:t>第一关：验形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20"/>
              </w:rPr>
              <w:t>核心判据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20"/>
              </w:rPr>
              <w:t>第二关：验铺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边是否相等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α=(n−2)×180°/n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拼接点角和=360°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角是否相等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mα=360°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m为正整数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标签≠条件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m=2n/(n−2)=2+4/(n−2)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还需可重复构造</w:t>
            </w:r>
          </w:p>
        </w:tc>
      </w:tr>
      <w:tr>
        <w:trPr>
          <w:cantSplit/>
          <w:cantSplit/>
        </w:trPr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先确认身份</w:t>
            </w:r>
          </w:p>
        </w:tc>
        <w:tc>
          <w:tcPr>
            <w:tcW w:type="dxa" w:w="3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n=3、4、6可；n=5及n≥7不可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结论—条件—计算—修正</w:t>
            </w:r>
          </w:p>
        </w:tc>
      </w:tr>
    </w:tbl>
    <w:p>
      <w:pPr>
        <w:pStyle w:val="15"/>
        <w:keepNext/>
        <w:pageBreakBefore w:val="0"/>
        <w:widowControl/>
        <w:spacing w:before="40" w:after="120" w:line="240" w:lineRule="auto"/>
        <w:ind w:firstLine="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8"/>
        </w:rPr>
        <w:t>建议板书结构：左验身份—中建判据—右作审计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十一、作业与后续活动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必做：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完成一幅新AI镶嵌图的鉴定报告，至少包含研究范围、图形身份、关键计算和修正建议。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选做A：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在生活纹样或网络图片中寻找一幅“看似密铺”的图，标出一个拼接点并写出验证问题。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选做B：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探索“正方形+正八边形”等混合镶嵌，列出一个拼接点的角度组合；明确它已超出本课“单一正多边形”范围。</w:t>
      </w:r>
    </w:p>
    <w:p>
      <w:pPr>
        <w:keepNext w:val="0"/>
        <w:pageBreakBefore w:val="0"/>
        <w:widowControl/>
        <w:spacing w:before="0" w:after="60" w:line="283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0"/>
        </w:rPr>
        <w:t>第4课时衔接：</w:t>
      </w:r>
      <w:r>
        <w:rPr>
          <w:rFonts w:ascii="Arial Unicode MS" w:hAnsi="Arial Unicode MS" w:eastAsia="Arial Unicode MS"/>
          <w:b w:val="0"/>
          <w:i w:val="0"/>
          <w:color w:val="333333"/>
          <w:sz w:val="20"/>
        </w:rPr>
        <w:t>依据鉴定报告重绘单位图形，说明使用的平移、旋转或轴对称以及拼接点角和。</w:t>
      </w:r>
    </w:p>
    <w:p>
      <w:pPr>
        <w:pStyle w:val="3"/>
        <w:keepNext/>
        <w:pageBreakBefore w:val="0"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十二、实施后的证据留存与反思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600"/>
        <w:gridCol w:w="3260"/>
        <w:gridCol w:w="398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观察节点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建议留存材料</w:t>
            </w:r>
          </w:p>
        </w:tc>
        <w:tc>
          <w:tcPr>
            <w:tcW w:type="dxa" w:w="39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首次判断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平台选择、原始文字理由</w:t>
            </w:r>
          </w:p>
        </w:tc>
        <w:tc>
          <w:tcPr>
            <w:tcW w:type="dxa" w:w="39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学生主要依赖视觉、经验还是数学条件？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共同证明后</w:t>
            </w:r>
          </w:p>
        </w:tc>
        <w:tc>
          <w:tcPr>
            <w:tcW w:type="dxa" w:w="326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二次判断、订正痕迹</w:t>
            </w:r>
          </w:p>
        </w:tc>
        <w:tc>
          <w:tcPr>
            <w:tcW w:type="dxa" w:w="39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哪些学生开始主动调用角度与整数性？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鉴定报告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2—3份不同层级原件</w:t>
            </w:r>
          </w:p>
        </w:tc>
        <w:tc>
          <w:tcPr>
            <w:tcW w:type="dxa" w:w="39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论证链在哪一步中断或闭合？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作品修正</w:t>
            </w:r>
          </w:p>
        </w:tc>
        <w:tc>
          <w:tcPr>
            <w:tcW w:type="dxa" w:w="326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修改前后图案与设计说明</w:t>
            </w:r>
          </w:p>
        </w:tc>
        <w:tc>
          <w:tcPr>
            <w:tcW w:type="dxa" w:w="398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学生能否用判据反查自己的设计？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课后反思提示：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记录“哪一个追问真正改变了学生的判断”“课堂是否在AI技术说明上耗时过多”“局部360°与整体构造的边界是否讲清”。若只有一次课例，只作描述性分析，不直接宣称推理能力得到稳定提升。</w:t>
            </w:r>
          </w:p>
        </w:tc>
      </w:tr>
    </w:tbl>
    <w:p>
      <w:pPr>
        <w:spacing w:after="0"/>
      </w:pPr>
    </w:p>
    <w:p>
      <w:pPr>
        <w:pStyle w:val="3"/>
        <w:keepNext/>
        <w:pageBreakBefore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附录A  《AI镶嵌鉴定报告》学习单</w:t>
      </w:r>
    </w:p>
    <w:p>
      <w:pPr>
        <w:keepNext w:val="0"/>
        <w:pageBreakBefore w:val="0"/>
        <w:widowControl/>
        <w:spacing w:before="0" w:after="120" w:line="240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21"/>
        </w:rPr>
        <w:t>姓名：________________  班级：________  组别：________  图像编号：________  日期：________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9"/>
              </w:rPr>
              <w:t>任务：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不要判断图案“好不好看”，而要判断它在已说明的数学条件下是否成立。请把每个结论写成别人可以复核的证据。</w:t>
            </w:r>
          </w:p>
        </w:tc>
      </w:tr>
    </w:tbl>
    <w:p>
      <w:pPr>
        <w:spacing w:after="0"/>
      </w:pP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2050"/>
        <w:gridCol w:w="6790"/>
      </w:tblGrid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1 研究范围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我研究的是：□单一正多边形  □混合多边形  □其他：________________</w:t>
              <w:br/>
              <w:t>拼接方式：□边对边、顶点对顶点  □其他：________________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2 图形身份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单位图形名称：________________</w:t>
              <w:br/>
              <w:t>它是否真为正多边形？□是  □否  □证据不足</w:t>
              <w:br/>
              <w:t>边、角证据：________________________________________________________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3 拼接点选择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请圈出或描述一个代表性拼接点：______________________________________</w:t>
              <w:br/>
              <w:t>该点有______个内角相接。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4 关键计算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每个内角：________________________________________________________</w:t>
              <w:br/>
              <w:t>拼接点角和：______________________________________________________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5 鉴定结论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□在本课限定范围内成立  □不成立  □暂时不能判断</w:t>
              <w:br/>
              <w:t>理由：____________________________________________________________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6 构造核验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若角和条件成立，图形怎样重复铺展？__________________________________</w:t>
              <w:br/>
              <w:t>是否需要补充构造图？□需要  □不需要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7 修正建议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□更换单位图形  □调整边角条件  □更改结论表述  □其他</w:t>
              <w:br/>
              <w:t>具体方案：________________________________________________________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20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CE6F1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9"/>
                <w:sz w:val="18"/>
              </w:rPr>
              <w:t>8 同伴复核</w:t>
            </w:r>
          </w:p>
        </w:tc>
        <w:tc>
          <w:tcPr>
            <w:tcW w:type="dxa" w:w="67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2F2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同伴发现的证据缺口：________________________________________________</w:t>
              <w:br/>
              <w:t>我的二次修订：____________________________________________________</w:t>
            </w:r>
          </w:p>
        </w:tc>
      </w:tr>
    </w:tbl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自评检查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我先核验了图形身份，没有把AI标签直接当作数学条件。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我写出了关键角度计算，并说明整数性或构造理由。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我的结论包含适用范围，没有从单一正多边形随意推广。</w:t>
      </w:r>
    </w:p>
    <w:p>
      <w:pPr>
        <w:pStyle w:val="16"/>
        <w:keepNext w:val="0"/>
        <w:pageBreakBefore w:val="0"/>
        <w:widowControl/>
        <w:spacing w:before="0" w:after="20" w:line="278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我的修正建议改变了数学条件，而不只是把图画得更整齐。</w:t>
      </w:r>
    </w:p>
    <w:p>
      <w:pPr>
        <w:pStyle w:val="3"/>
        <w:keepNext/>
        <w:pageBreakBefore/>
        <w:widowControl/>
        <w:spacing w:before="200" w:after="10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30"/>
        </w:rPr>
        <w:t>附录B  课堂观察与证据记录表</w:t>
      </w:r>
    </w:p>
    <w:p>
      <w:pPr>
        <w:keepNext w:val="0"/>
        <w:pageBreakBefore w:val="0"/>
        <w:widowControl/>
        <w:spacing w:before="0" w:after="120" w:line="240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21"/>
        </w:rPr>
        <w:t>授课日期：____________  班级：____________  观察者：____________  课次：____________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200"/>
        <w:gridCol w:w="2440"/>
        <w:gridCol w:w="2700"/>
        <w:gridCol w:w="250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观察焦点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事实记录（原话/作品/人数）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初步解释与后续调整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首次判断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学生使用视觉、经验或数学条件的情况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验形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能否区分五边形与正五边形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建模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能否说明m必须为正整数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鉴错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能否从“有缝”推进到角度证据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修正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修正是否改变数学条件并可验证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7"/>
              </w:rPr>
              <w:t>出门条</w:t>
            </w:r>
          </w:p>
        </w:tc>
        <w:tc>
          <w:tcPr>
            <w:tcW w:type="dxa" w:w="2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结论、条件、计算三项是否完整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7"/>
              </w:rPr>
              <w:t>__________________</w:t>
              <w:br/>
              <w:t>__________________</w:t>
            </w:r>
          </w:p>
        </w:tc>
      </w:tr>
    </w:tbl>
    <w:p>
      <w:pPr>
        <w:spacing w:after="0"/>
      </w:pP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课后快速编码</w:t>
      </w:r>
    </w:p>
    <w:tbl>
      <w:tblPr>
        <w:tblStyle w:val="33"/>
        <w:tblW w:type="dxa" w:w="8840"/>
        <w:tblLayout w:type="fixed"/>
        <w:tblLook w:firstColumn="1" w:firstRow="1" w:lastColumn="0" w:lastRow="0" w:noHBand="0" w:noVBand="1" w:val="04A0"/>
        <w:jc w:val="center"/>
        <w:tblInd w:w="110" w:type="dxa"/>
      </w:tblPr>
      <w:tblGrid>
        <w:gridCol w:w="1700"/>
        <w:gridCol w:w="1785"/>
        <w:gridCol w:w="1785"/>
        <w:gridCol w:w="1785"/>
        <w:gridCol w:w="1785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证据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层级1 直观判断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层级2 定量说明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层级3 完整论证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45783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缺交/无效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出门条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  <w:tc>
          <w:tcPr>
            <w:tcW w:type="dxa" w:w="178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____人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333333"/>
                <w:sz w:val="18"/>
              </w:rPr>
              <w:t>鉴定报告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  <w:tc>
          <w:tcPr>
            <w:tcW w:type="dxa" w:w="1785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keepNext w:val="0"/>
              <w:pageBreakBefore w:val="0"/>
              <w:widowControl/>
              <w:spacing w:before="0" w:after="0" w:line="264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8"/>
              </w:rPr>
              <w:t>____份</w:t>
            </w:r>
          </w:p>
        </w:tc>
      </w:tr>
    </w:tbl>
    <w:p>
      <w:pPr>
        <w:spacing w:after="0"/>
      </w:pPr>
    </w:p>
    <w:p>
      <w:pPr>
        <w:pStyle w:val="4"/>
        <w:keepNext/>
        <w:pageBreakBefore w:val="0"/>
        <w:widowControl/>
        <w:spacing w:before="140" w:after="60" w:line="252" w:lineRule="auto"/>
        <w:ind w:firstLine="0"/>
        <w:jc w:val="left"/>
      </w:pPr>
      <w:r>
        <w:rPr>
          <w:rFonts w:ascii="Arial Unicode MS" w:hAnsi="Arial Unicode MS" w:eastAsia="Arial Unicode MS"/>
          <w:b/>
          <w:i w:val="0"/>
          <w:color w:val="1F4E79"/>
          <w:sz w:val="25"/>
        </w:rPr>
        <w:t>教学反思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1. 本课最有效的追问是：____________________________________________________________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2. 学生最集中的证据缺口是：________________________________________________________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3. 下一次需要调整的时间分配或材料是：________________________________________________</w:t>
      </w:r>
    </w:p>
    <w:p>
      <w:pPr>
        <w:keepNext w:val="0"/>
        <w:pageBreakBefore w:val="0"/>
        <w:widowControl/>
        <w:spacing w:before="0" w:after="160" w:line="264" w:lineRule="auto"/>
        <w:ind w:firstLine="0"/>
        <w:jc w:val="left"/>
      </w:pPr>
      <w:r>
        <w:rPr>
          <w:rFonts w:ascii="Arial Unicode MS" w:hAnsi="Arial Unicode MS" w:eastAsia="Arial Unicode MS"/>
          <w:b w:val="0"/>
          <w:i w:val="0"/>
          <w:color w:val="333333"/>
          <w:sz w:val="19"/>
        </w:rPr>
        <w:t>4. 可用于论文替换“预演”的真实材料编号：____________________________________________</w:t>
      </w:r>
    </w:p>
    <w:tbl>
      <w:tblPr>
        <w:tblStyle w:val="33"/>
        <w:tblW w:type="dxa" w:w="884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840"/>
      </w:tblGrid>
      <w:tr>
        <w:trPr>
          <w:cantSplit/>
        </w:trPr>
        <w:tc>
          <w:tcPr>
            <w:tcW w:type="dxa" w:w="88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2CC"/>
          </w:tcPr>
          <w:p>
            <w:pPr>
              <w:keepNext w:val="0"/>
              <w:pageBreakBefore w:val="0"/>
              <w:widowControl/>
              <w:spacing w:before="0" w:after="0" w:line="283" w:lineRule="auto"/>
              <w:ind w:firstLine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806000"/>
                <w:sz w:val="19"/>
              </w:rPr>
              <w:t>记录原则：</w:t>
            </w:r>
            <w:r>
              <w:rPr>
                <w:rFonts w:ascii="Arial Unicode MS" w:hAnsi="Arial Unicode MS" w:eastAsia="Arial Unicode MS"/>
                <w:b w:val="0"/>
                <w:i w:val="0"/>
                <w:color w:val="333333"/>
                <w:sz w:val="19"/>
              </w:rPr>
              <w:t>只记录可观察事实与可核验作品，区分“学生原话”“教师解释”和“研究者推断”；涉及学生姓名、图像或平台数据时按学校要求取得授权并匿名化。</w:t>
            </w:r>
          </w:p>
        </w:tc>
      </w:tr>
    </w:tbl>
    <w:p>
      <w:pPr>
        <w:spacing w:after="0"/>
      </w:pPr>
    </w:p>
    <w:sectPr>
      <w:headerReference r:id="rId5" w:type="default"/>
      <w:footerReference r:id="rId6" w:type="default"/>
      <w:pgSz w:w="11906" w:h="16838"/>
      <w:pgMar w:top="124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6D79D">
    <w:pPr>
      <w:pStyle w:val="24"/>
      <w:jc w:val="center"/>
    </w:pPr>
    <w:r>
      <w:rPr>
        <w:rFonts w:ascii="Arial Unicode MS" w:hAnsi="Arial Unicode MS" w:eastAsia="Arial Unicode MS"/>
        <w:color w:val="777777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7A96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B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07" w:lineRule="auto"/>
    </w:pPr>
    <w:rPr>
      <w:rFonts w:ascii="Arial Unicode MS" w:hAnsi="Arial Unicode MS" w:eastAsiaTheme="minorEastAsia" w:cstheme="minorBidi" w:eastAsia="Arial Unicode MS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59595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dc:description>generated by python-docx</dc:description>
  <cp:lastModifiedBy>贝贝</cp:lastModifiedBy>
  <dcterms:modified xsi:type="dcterms:W3CDTF">2026-09-01T23:03:47Z</dcterms:modified>
  <cp:revision>1</cp:revision>
  <dc:title>生成式AI错例驱动的几何推理——七年级“镶嵌”关键课时教学设计</dc:title>
  <dc:subject>与《生成式AI错例驱动的几何推理教学》配套的45分钟关键课时教学设计</dc:subject>
  <cp:keywords>生成式人工智能；镶嵌；几何推理；教学设计；错例教学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3E600C40C225E32753E9966ABF093AB6_42</vt:lpwstr>
  </property>
</Properties>
</file>