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  <w:jc w:val="center"/>
      </w:pPr>
      <w:r>
        <w:rPr>
          <w:rFonts w:ascii="Arial Unicode MS" w:hAnsi="Arial Unicode MS" w:eastAsia="Arial Unicode MS"/>
          <w:b/>
          <w:color w:val="1F4E79"/>
          <w:sz w:val="36"/>
        </w:rPr>
        <w:t>生成式AI错例驱动的几何推理教学</w:t>
      </w:r>
    </w:p>
    <w:p>
      <w:pPr>
        <w:spacing w:after="160"/>
        <w:jc w:val="center"/>
      </w:pPr>
      <w:r>
        <w:rPr>
          <w:rFonts w:ascii="Arial Unicode MS" w:hAnsi="Arial Unicode MS" w:eastAsia="Arial Unicode MS"/>
          <w:b/>
          <w:sz w:val="24"/>
        </w:rPr>
        <w:t>——以七年级镶嵌主题活动为例</w:t>
      </w:r>
    </w:p>
    <w:p>
      <w:pPr>
        <w:spacing w:after="180"/>
        <w:jc w:val="center"/>
      </w:pPr>
      <w:r>
        <w:rPr>
          <w:rFonts w:ascii="Arial Unicode MS" w:hAnsi="Arial Unicode MS" w:eastAsia="Arial Unicode MS"/>
          <w:color w:val="555555"/>
          <w:sz w:val="19"/>
        </w:rPr>
        <w:t>（上海外国语大学云间中学，上海 201600）</w:t>
      </w:r>
    </w:p>
    <w:p>
      <w:pPr>
        <w:ind w:firstLine="0"/>
        <w:jc w:val="both"/>
      </w:pPr>
      <w:r>
        <w:rPr>
          <w:rFonts w:ascii="Arial Unicode MS" w:hAnsi="Arial Unicode MS" w:eastAsia="Arial Unicode MS"/>
          <w:b/>
          <w:sz w:val="21"/>
        </w:rPr>
        <w:t>【摘要】</w:t>
      </w:r>
      <w:r>
        <w:rPr>
          <w:rFonts w:ascii="Arial Unicode MS" w:hAnsi="Arial Unicode MS" w:eastAsia="Arial Unicode MS"/>
          <w:sz w:val="21"/>
        </w:rPr>
        <w:t>针对通用文生图生成镶嵌图案时容易出现局部缝隙、重叠和图形失真的现象，本文将生成式AI错例转化为七年级“综合与实践”的审辩对象，设计“验形—猜想—证明—鉴错—修正—创作”任务链。学生在明确边对边镶嵌条件的基础上，运用正多边形内角及拼接点角和判断图案的合法性，并形成鉴定报告。文章通过课堂预演说明错例筛选、问题推进与评价取证方式，讨论AI错例服务几何推理的条件与边界。</w:t>
      </w:r>
    </w:p>
    <w:p>
      <w:pPr>
        <w:ind w:firstLine="0"/>
      </w:pPr>
      <w:r>
        <w:rPr>
          <w:rFonts w:ascii="Arial Unicode MS" w:hAnsi="Arial Unicode MS" w:eastAsia="Arial Unicode MS"/>
          <w:b/>
          <w:sz w:val="21"/>
        </w:rPr>
        <w:t>【关键词】</w:t>
      </w:r>
      <w:r>
        <w:rPr>
          <w:rFonts w:ascii="Arial Unicode MS" w:hAnsi="Arial Unicode MS" w:eastAsia="Arial Unicode MS"/>
          <w:sz w:val="21"/>
        </w:rPr>
        <w:t>生成式人工智能；镶嵌；几何推理；错例教学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884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7F6000"/>
                <w:sz w:val="19"/>
              </w:rPr>
              <w:t>稿件性质说明：</w:t>
            </w:r>
            <w:r>
              <w:rPr>
                <w:rFonts w:ascii="Arial Unicode MS" w:hAnsi="Arial Unicode MS" w:eastAsia="Arial Unicode MS"/>
                <w:sz w:val="19"/>
              </w:rPr>
              <w:t>本文目前为教学设计与课堂预演稿。文中“预设学生回应”用于检验问题链，不是实际课堂数据；正式投稿前应以真实课堂实录、学生作品和平台记录替换或印证。</w:t>
            </w:r>
          </w:p>
        </w:tc>
      </w:tr>
    </w:tbl>
    <w:p>
      <w:pPr>
        <w:spacing w:after="0"/>
      </w:pPr>
    </w:p>
    <w:p>
      <w:pPr>
        <w:pStyle w:val="3"/>
        <w:keepNext/>
      </w:pPr>
      <w:r>
        <w:t>1　问题提出：AI错例何以成为数学任务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生成式人工智能进入数学课堂后，常被用于生成练习、解释概念或提供反馈。与其“答对了什么”相比，它在图像生成中出现的另一类现象同样值得关注：图案整体逼真，局部却不满足数学条件。学生如果只凭视觉印象或对技术的信任作判断，容易把“看起来像”当成“数学上成立”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传统错例同样能够引发辨析，AI错例的补充价值在于，它来自学生现实中会反复接触的工具，具有较强的真实性和不确定性。其教学意义并非证明“AI必然出错”，而是为学生创造一个必须调用数学规则才能作出判断的对象。由此，本文聚焦一个问题：教师如何把生成式AI中“形似而理不合”的镶嵌图，转化为促进七年级学生几何推理的学习任务？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沪教版七年级“从传统连续纹样到现代镶嵌图案”包含图形变换、图案欣赏与镶嵌活动[2]。本文在教材活动基础上，把学习路径重组为“验形—猜想—证明—鉴错—修正—创作”，使AI不充当答案裁判，而成为接受数学检验的对象。</w:t>
      </w:r>
    </w:p>
    <w:p>
      <w:pPr>
        <w:pStyle w:val="3"/>
        <w:keepNext/>
      </w:pPr>
      <w:r>
        <w:t>2　数学边界与教学目标</w:t>
      </w:r>
    </w:p>
    <w:p>
      <w:pPr>
        <w:pStyle w:val="4"/>
        <w:keepNext/>
      </w:pPr>
      <w:r>
        <w:t>2.1　先限定本文所说的“密铺”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若若干图形覆盖平面，图形之间既无缝隙也不重叠，通常称为密铺或镶嵌。为使七年级学生能够用已有知识完成论证，本文把研究对象限定为：用全等正多边形进行边对边、顶点对顶点的平面镶嵌。在这一限定下，同一拼接点处各内角之和必须等于360°。这一条件是局部必要条件；能否铺满整个平面还应结合实际构造验证，不能把“某个点处凑成360°”孤立地当成所有镶嵌问题的充分条件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对于正n边形，每个内角为α=(n-2)×180°/n。若有m个同样的内角在一个拼接点相遇，则mα=360°，即m=2n/(n-2)必须为正整数。n=3、4、6时，m分别为6、4、3，并能分别构造出正三角形、正方形和正六边形的边对边密铺。n=5时m=10/3，不是整数；n≥7时m=2+4/(n-2)，其值严格介于2和3之间，也不可能为整数。因此，在本文限定的情形中，能够单独密铺的正多边形只有正三角形、正方形和正六边形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rPr>
          <w:cantSplit/>
          <w:tblHeader w:val="true"/>
        </w:trP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正多边形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每个内角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拼接点计算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正三角形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60°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60°×6=360°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能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正方形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90°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90°×4=360°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能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正五边形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108°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360°÷108°=10/3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不能</w:t>
            </w:r>
          </w:p>
        </w:tc>
      </w:tr>
      <w:tr>
        <w:trPr>
          <w:cantSplit/>
        </w:trP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正六边形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120°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120°×3=360°</w:t>
            </w:r>
          </w:p>
        </w:tc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能</w:t>
            </w:r>
          </w:p>
        </w:tc>
      </w:tr>
    </w:tbl>
    <w:p>
      <w:pPr>
        <w:keepNext w:val="0"/>
        <w:spacing w:before="60" w:after="10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表1　本文限定情形下正多边形能否单独密铺</w:t>
      </w:r>
    </w:p>
    <w:p>
      <w:pPr>
        <w:pStyle w:val="4"/>
        <w:keepNext/>
      </w:pPr>
      <w:r>
        <w:t>2.2　三类学习目标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数学目标：能够计算正多边形内角，说明拼接点角和条件，并在限定范围内完成正多边形密铺的整数性判断。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实践目标：能够先检验AI图案中的单位图形是否符合“正多边形”条件，再检验拼接是否合法，避免把图形身份与密铺判定混为一谈。</w:t>
      </w:r>
    </w:p>
    <w:p>
      <w:pPr>
        <w:keepNext w:val="0"/>
        <w:ind w:firstLine="420"/>
        <w:jc w:val="both"/>
      </w:pPr>
      <w:r>
        <w:rPr>
          <w:rFonts w:ascii="Arial Unicode MS" w:hAnsi="Arial Unicode MS" w:eastAsia="Arial Unicode MS"/>
          <w:sz w:val="21"/>
        </w:rPr>
        <w:t>表达目标：能够形成包含“结论—证据—计算—修正建议”的鉴定报告，使质疑由视觉感觉转化为有依据的数学说明。</w:t>
      </w:r>
    </w:p>
    <w:p>
      <w:pPr>
        <w:pStyle w:val="3"/>
        <w:keepNext/>
      </w:pPr>
      <w:r>
        <w:t>3　主题活动设计：让错误经历数学检验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主题活动预计6课时，其中课内4课时、课外2课时。本文重点呈现与AI错例审辩直接相关的关键课时，其他课时用于欣赏连续纹样、识别平移旋转、还原埃舍尔式单位图案和完成作品创作。整体任务链如图1所示。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085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8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图1　AI错例驱动的主题活动任务链</w:t>
      </w:r>
    </w:p>
    <w:p>
      <w:pPr>
        <w:pStyle w:val="4"/>
        <w:keepNext/>
      </w:pPr>
      <w:r>
        <w:t>3.1　课前策展：让错例可辨、可证、可复现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教师不把课堂建立在AI现场随机出错之上，而是在课前生成并筛选多组镶嵌图。错例至少满足三项要求：其一，整体具有镶嵌图案的外观，不能一眼被否定；其二，错误能够通过七年级数学说明，如单位图形并非正多边形，或拼接点出现角度缺口；其三，图像放大后证据清楚，便于全班共同观察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据此准备三个对照材料：错例A宣称使用正五边形，但单位图形边长、角度并不一致，用于“验形”；错例B近似由正五边形组成，局部出现三角相接，用于“验铺”；对照例C采用正六边形，能够构成规则密铺。教师保留生成提示词、生成时间和原图，不用AI对自己的作品作最终裁判。</w:t>
      </w:r>
    </w:p>
    <w:p>
      <w:pPr>
        <w:pStyle w:val="4"/>
        <w:keepNext/>
      </w:pPr>
      <w:r>
        <w:t>3.2　课堂预演一：从“像不像”走向“先验形”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8844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7F6000"/>
                <w:sz w:val="19"/>
              </w:rPr>
              <w:t>证据属性：</w:t>
            </w:r>
            <w:r>
              <w:rPr>
                <w:rFonts w:ascii="Arial Unicode MS" w:hAnsi="Arial Unicode MS" w:eastAsia="Arial Unicode MS"/>
                <w:sz w:val="19"/>
              </w:rPr>
              <w:t>以下师生对话是根据常见错误所作的课堂预演，用于检验提问顺序；不作为学生实际表现或教学效果。</w:t>
            </w:r>
          </w:p>
        </w:tc>
      </w:tr>
    </w:tbl>
    <w:p>
      <w:pPr>
        <w:spacing w:after="0"/>
      </w:pP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教师：</w:t>
      </w:r>
      <w:r>
        <w:rPr>
          <w:rFonts w:ascii="Arial Unicode MS" w:hAnsi="Arial Unicode MS" w:eastAsia="Arial Unicode MS"/>
          <w:sz w:val="21"/>
        </w:rPr>
        <w:t>屏幕上有一幅标注为“正五边形密铺”的图。暂时不要讨论它好不好看，先判断：我们现在能直接使用正五边形内角108°吗？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预设学生甲：</w:t>
      </w:r>
      <w:r>
        <w:rPr>
          <w:rFonts w:ascii="Arial Unicode MS" w:hAnsi="Arial Unicode MS" w:eastAsia="Arial Unicode MS"/>
          <w:sz w:val="21"/>
        </w:rPr>
        <w:t>图上看着都是五边形，应该可以。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预设学生乙：</w:t>
      </w:r>
      <w:r>
        <w:rPr>
          <w:rFonts w:ascii="Arial Unicode MS" w:hAnsi="Arial Unicode MS" w:eastAsia="Arial Unicode MS"/>
          <w:sz w:val="21"/>
        </w:rPr>
        <w:t>五条边不一定相等，角也不一定相等，它可能只是五边形，不是正五边形。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教师：</w:t>
      </w:r>
      <w:r>
        <w:rPr>
          <w:rFonts w:ascii="Arial Unicode MS" w:hAnsi="Arial Unicode MS" w:eastAsia="Arial Unicode MS"/>
          <w:sz w:val="21"/>
        </w:rPr>
        <w:t>这说明鉴定要分两关。第一关检验“身份”：边、角是否符合正五边形；第二关才检验“拼接”：如果真按正五边形处理，拼接点能不能合上。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这一环节把原稿中直接套用108°的逻辑跳步拆开。学生在图上标出同一单位图形的边和角，形成第一条鉴定结论：“该图未先满足正五边形身份条件，因而不能仅凭标签调用108°。”</w:t>
      </w:r>
    </w:p>
    <w:p>
      <w:pPr>
        <w:pStyle w:val="4"/>
        <w:keepNext/>
      </w:pPr>
      <w:r>
        <w:t>3.3　课堂预演二：从猜想到整数性证明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教师：</w:t>
      </w:r>
      <w:r>
        <w:rPr>
          <w:rFonts w:ascii="Arial Unicode MS" w:hAnsi="Arial Unicode MS" w:eastAsia="Arial Unicode MS"/>
          <w:sz w:val="21"/>
        </w:rPr>
        <w:t>若单位图形确定为正多边形，哪些正多边形可以单独密铺？先独立猜想，再把理由提交到平台。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预设学生甲：</w:t>
      </w:r>
      <w:r>
        <w:rPr>
          <w:rFonts w:ascii="Arial Unicode MS" w:hAnsi="Arial Unicode MS" w:eastAsia="Arial Unicode MS"/>
          <w:sz w:val="21"/>
        </w:rPr>
        <w:t>正三角形、正方形可以；正六边形像蜂巢，也可以。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预设学生乙：</w:t>
      </w:r>
      <w:r>
        <w:rPr>
          <w:rFonts w:ascii="Arial Unicode MS" w:hAnsi="Arial Unicode MS" w:eastAsia="Arial Unicode MS"/>
          <w:sz w:val="21"/>
        </w:rPr>
        <w:t>正五边形看着也能一圈一圈拼，可能可以。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教师：</w:t>
      </w:r>
      <w:r>
        <w:rPr>
          <w:rFonts w:ascii="Arial Unicode MS" w:hAnsi="Arial Unicode MS" w:eastAsia="Arial Unicode MS"/>
          <w:sz w:val="21"/>
        </w:rPr>
        <w:t>“看着能”还不是判据。设正n边形在一个拼接点有m个角相遇，m需要满足什么条件？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预设学生：</w:t>
      </w:r>
      <w:r>
        <w:rPr>
          <w:rFonts w:ascii="Arial Unicode MS" w:hAnsi="Arial Unicode MS" w:eastAsia="Arial Unicode MS"/>
          <w:sz w:val="21"/>
        </w:rPr>
        <w:t>每个内角是(n-2)×180°/n，所以m×(n-2)×180°/n=360°，也就是m=2n/(n-2)。m必须是正整数。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教师据平台呈现的理由类型决定追问：若学生停留在“见过蜂巢”等经验层面，就要求补写角度计算；若学生只检验3个或4个正五边形，就追问为什么不必继续试5个、6个，并引导其用m=10/3一次性说明无正整数解。这里的平台作用是呈现思路分歧，而不是替学生给出结论。</w:t>
      </w:r>
    </w:p>
    <w:p>
      <w:pPr>
        <w:pStyle w:val="4"/>
        <w:keepNext/>
      </w:pPr>
      <w:r>
        <w:t>3.4　课堂预演三：鉴错、修正与再证明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教师展示错例B及其拼接点放大图。学生先完成个人《AI镶嵌鉴定报告》，再与同伴交换检查。图2给出课堂预演所用的局部角度示意，它不是AI原图，也不替代正式实施时保存的生成图。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11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tagon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图2　三个正五边形内角相接时的36°缺口示意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预设学生：</w:t>
      </w:r>
      <w:r>
        <w:rPr>
          <w:rFonts w:ascii="Arial Unicode MS" w:hAnsi="Arial Unicode MS" w:eastAsia="Arial Unicode MS"/>
          <w:sz w:val="21"/>
        </w:rPr>
        <w:t>若这个点由三个正五边形内角相接，108°×3=324°，还差36°；若放四个，角和是432°，会发生重叠。因此在本文限定的边对边拼接中，正五边形不能在该点合上。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教师：</w:t>
      </w:r>
      <w:r>
        <w:rPr>
          <w:rFonts w:ascii="Arial Unicode MS" w:hAnsi="Arial Unicode MS" w:eastAsia="Arial Unicode MS"/>
          <w:sz w:val="21"/>
        </w:rPr>
        <w:t>你能否只说“有缝”，不做计算？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预设学生：</w:t>
      </w:r>
      <w:r>
        <w:rPr>
          <w:rFonts w:ascii="Arial Unicode MS" w:hAnsi="Arial Unicode MS" w:eastAsia="Arial Unicode MS"/>
          <w:sz w:val="21"/>
        </w:rPr>
        <w:t>不能。图像可能受显示或生成误差影响，计算才能说明即使把它画得更整齐，正五边形的角度关系仍然不成立。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教师：</w:t>
      </w:r>
      <w:r>
        <w:rPr>
          <w:rFonts w:ascii="Arial Unicode MS" w:hAnsi="Arial Unicode MS" w:eastAsia="Arial Unicode MS"/>
          <w:sz w:val="21"/>
        </w:rPr>
        <w:t>怎样修改，才能保留图案设计任务？</w:t>
      </w:r>
    </w:p>
    <w:p>
      <w:pPr>
        <w:spacing w:after="60"/>
        <w:ind w:left="340" w:right="170"/>
      </w:pPr>
      <w:r>
        <w:rPr>
          <w:rFonts w:ascii="Arial Unicode MS" w:hAnsi="Arial Unicode MS" w:eastAsia="Arial Unicode MS"/>
          <w:b/>
          <w:color w:val="1F4E79"/>
          <w:sz w:val="21"/>
        </w:rPr>
        <w:t>预设学生：</w:t>
      </w:r>
      <w:r>
        <w:rPr>
          <w:rFonts w:ascii="Arial Unicode MS" w:hAnsi="Arial Unicode MS" w:eastAsia="Arial Unicode MS"/>
          <w:sz w:val="21"/>
        </w:rPr>
        <w:t>可以把单位图形换成正六边形，因为120°×3=360°；也可以把“正五边形”改为满足特定边角条件的不规则五边形，但后者需要另作证明，不能沿用108°。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最后，学生依据自己的修正方案完成一个可密铺单位图案，并在《设计说明》中写清使用的平移、旋转或轴对称，以及拼接点角和。由“找错”转向“修正并自证”，可以防止课堂停留在对AI的简单否定。</w:t>
      </w:r>
    </w:p>
    <w:p>
      <w:pPr>
        <w:pStyle w:val="3"/>
        <w:keepNext/>
      </w:pPr>
      <w:r>
        <w:t>4　评价设计：收集“数学如何改变判断”的证据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本活动不以图案是否精美作为主要评价依据，而关注学生能否完成从直观判断到数学论证的转变。评价证据包括个人《AI镶嵌鉴定报告》、平台上的猜想与理由、同伴互评修改痕迹、小组作品及《设计说明》。核心量规压缩为三个层级，避免用教师加工过度的长答案冒充学生原话。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rPr>
          <w:cantSplit/>
          <w:tblHeader w:val="true"/>
        </w:trPr>
        <w:tc>
          <w:tcPr>
            <w:tcW w:type="dxa" w:w="1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判定表现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证据要求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教师后续支持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直观判断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凭“像不像”“有无缝”下结论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未检验图形身份，或无计算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用测量、拼摆制造算理需求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定量说明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能计算内角并检查324°、432°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有关键计算，但适用条件说明不足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追问研究范围和整数性理由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完整论证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先验形，再在限定条件下证明并提出修正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结论、条件、计算、修正形成闭环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鼓励迁移到混合镶嵌或非正多边形</w:t>
            </w:r>
          </w:p>
        </w:tc>
      </w:tr>
    </w:tbl>
    <w:p>
      <w:pPr>
        <w:keepNext w:val="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表2　《AI镶嵌鉴定报告》核心评价量规</w:t>
      </w:r>
    </w:p>
    <w:p>
      <w:pPr>
        <w:pStyle w:val="4"/>
        <w:keepNext/>
      </w:pPr>
      <w:r>
        <w:t>4.1　课堂实施后的最低取证要求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正式实施时，不宜只报告“学生更会质疑AI”。至少应保留四类可核验材料：第一，首次猜想中各类理由的实际分布；第二，同一学生鉴错前后的书面表述；第三，一至两份具有代表性的原始鉴定报告；第四，教师依据平台分歧调整提问或讨论顺序的记录。若只有一次课例，可作描述性分析，不必据此宣称推理能力或批判性思维得到稳定提升。</w:t>
      </w:r>
    </w:p>
    <w:p>
      <w:pPr>
        <w:pStyle w:val="4"/>
        <w:keepNext/>
      </w:pPr>
      <w:r>
        <w:t>4.2　模拟取证表：正式实施时据实填写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观察节点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拟收集材料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可回答的问题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keepNext/>
              <w:spacing w:after="0" w:line="264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正式实施记录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首次猜想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平台选择与文字理由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学生主要依赖视觉、经验还是计算？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实施后填写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共同证明后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二次判断与订正痕迹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哪些学生开始主动使用角度判据？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实施后填写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鉴定报告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结论、计算、适用条件、修改方案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论证链在哪一步中断？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实施后填写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作品创作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作品和设计说明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学生能否用判据反查自己的设计？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实施后填写</w:t>
            </w:r>
          </w:p>
        </w:tc>
      </w:tr>
    </w:tbl>
    <w:p>
      <w:pPr>
        <w:keepNext w:val="0"/>
        <w:jc w:val="center"/>
      </w:pPr>
      <w:r>
        <w:rPr>
          <w:rFonts w:ascii="Arial Unicode MS" w:hAnsi="Arial Unicode MS" w:eastAsia="Arial Unicode MS"/>
          <w:color w:val="666666"/>
          <w:sz w:val="18"/>
        </w:rPr>
        <w:t>表3　课堂证据收集表（预演版）</w:t>
      </w:r>
    </w:p>
    <w:p>
      <w:pPr>
        <w:pStyle w:val="3"/>
        <w:keepNext/>
      </w:pPr>
      <w:r>
        <w:t>5　讨论：AI错例进入数学课堂的条件与边界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第一，错误必须“数学可判”。教师选择的AI错例应能被学生现有知识检验，不能让学生依赖教师权威或再次询问AI。第二，错误必须“课前可控”。保留原图、提示词和放大证据，避免课堂目标受随机生成影响。第三，必须先说明数学模型的适用范围。本文的整数性论证服务于全等正多边形的边对边镶嵌，不能不加限定地推广到一般多边形。第四，课堂终点不能只是“AI不可信”，而应是学生能够提出更准确的条件、给出修正方案并用数学自证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需要进一步警惕的是，AI错例具有视觉吸引力，容易让技术话题挤压数学学习时间。教师应把技术说明控制在理解任务所需的最低程度，把主要时间留给计算、证明、反驳和修正。AI在本活动中只是问题来源，数学规则和学生论证才是判断依据。</w:t>
      </w:r>
    </w:p>
    <w:p>
      <w:pPr>
        <w:ind w:firstLine="420"/>
        <w:jc w:val="both"/>
      </w:pPr>
      <w:r>
        <w:rPr>
          <w:rFonts w:ascii="Arial Unicode MS" w:hAnsi="Arial Unicode MS" w:eastAsia="Arial Unicode MS"/>
          <w:sz w:val="21"/>
        </w:rPr>
        <w:t>本文目前只完成教学设计与课堂预演，尚不能报告学习效果。下一步将在常态课堂中实施，依据表3收集平台记录、学生原始鉴定报告和作品修改痕迹，再分析学生判断依据如何变化。只有在证据充分时，才讨论该设计对几何推理或审辩意识的可能促进作用。</w:t>
      </w:r>
    </w:p>
    <w:p>
      <w:pPr>
        <w:pStyle w:val="3"/>
        <w:keepNext/>
      </w:pPr>
      <w:r>
        <w:t>参考文献</w:t>
      </w:r>
    </w:p>
    <w:p>
      <w:pPr>
        <w:spacing w:after="0" w:line="240" w:lineRule="auto"/>
        <w:ind w:left="420" w:hanging="420"/>
      </w:pPr>
      <w:r>
        <w:rPr>
          <w:rFonts w:ascii="Arial Unicode MS" w:hAnsi="Arial Unicode MS" w:eastAsia="Arial Unicode MS"/>
          <w:sz w:val="17"/>
        </w:rPr>
        <w:t>[1] 中华人民共和国教育部. 义务教育数学课程标准（2022年版）[M]. 北京：北京师范大学出版社，2022.</w:t>
      </w:r>
    </w:p>
    <w:p>
      <w:pPr>
        <w:spacing w:after="0" w:line="240" w:lineRule="auto"/>
        <w:ind w:left="420" w:hanging="420"/>
      </w:pPr>
      <w:r>
        <w:rPr>
          <w:rFonts w:ascii="Arial Unicode MS" w:hAnsi="Arial Unicode MS" w:eastAsia="Arial Unicode MS"/>
          <w:sz w:val="17"/>
        </w:rPr>
        <w:t>[2] 上海市中小学（幼儿园）课程改革委员会. 义务教育教科书（五·四学制）数学七年级上册[M]. 上海：上海教育出版社.</w:t>
      </w:r>
    </w:p>
    <w:p>
      <w:pPr>
        <w:spacing w:after="0" w:line="240" w:lineRule="auto"/>
        <w:ind w:left="420" w:hanging="420"/>
      </w:pPr>
      <w:r>
        <w:rPr>
          <w:rFonts w:ascii="Arial Unicode MS" w:hAnsi="Arial Unicode MS" w:eastAsia="Arial Unicode MS"/>
          <w:sz w:val="17"/>
        </w:rPr>
        <w:t>[3] 夏雪梅，刘潇. 素养视角下中美数学项目驱动性问题设计的比较研究[J]. 全球教育展望，2022，51（7）：45-61.</w:t>
      </w:r>
    </w:p>
    <w:p>
      <w:pPr>
        <w:spacing w:after="0" w:line="240" w:lineRule="auto"/>
        <w:ind w:left="420" w:hanging="420"/>
      </w:pPr>
      <w:r>
        <w:rPr>
          <w:rFonts w:ascii="Arial Unicode MS" w:hAnsi="Arial Unicode MS" w:eastAsia="Arial Unicode MS"/>
          <w:sz w:val="17"/>
        </w:rPr>
        <w:t>[4] 王帆，王诗琪，史芹芹. 破解大学生生成式人工智能过度依赖的原理与策略——适度认知卸载区构建与实现路径[J]. 电化教育研究，2026，47（8）：71-79.</w:t>
      </w:r>
    </w:p>
    <w:p>
      <w:pPr>
        <w:spacing w:after="0" w:line="240" w:lineRule="auto"/>
        <w:ind w:left="420" w:hanging="420"/>
      </w:pPr>
      <w:r>
        <w:rPr>
          <w:rFonts w:ascii="Arial Unicode MS" w:hAnsi="Arial Unicode MS" w:eastAsia="Arial Unicode MS"/>
          <w:sz w:val="17"/>
        </w:rPr>
        <w:t>[5] 李晴. 初中数学纠错教学基本路径的实践与研究[J]. 上海中学数学，2024（1-2）：68.</w:t>
      </w:r>
    </w:p>
    <w:sectPr>
      <w:headerReference r:id="rId5" w:type="default"/>
      <w:footerReference r:id="rId6" w:type="default"/>
      <w:pgSz w:w="11909" w:h="16834"/>
      <w:pgMar w:top="124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6D79D">
    <w:pPr>
      <w:pStyle w:val="24"/>
      <w:jc w:val="center"/>
    </w:pPr>
    <w:r>
      <w:rPr>
        <w:rFonts w:ascii="Arial Unicode MS" w:hAnsi="Arial Unicode MS" w:eastAsia="Arial Unicode MS"/>
        <w:color w:val="777777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7A96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B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07" w:lineRule="auto"/>
    </w:pPr>
    <w:rPr>
      <w:rFonts w:ascii="Arial Unicode MS" w:hAnsi="Arial Unicode MS" w:eastAsiaTheme="minorEastAsia" w:cstheme="minorBidi" w:eastAsia="Arial Unicode MS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59595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贝贝</cp:lastModifiedBy>
  <dcterms:modified xsi:type="dcterms:W3CDTF">2026-09-01T23:03:47Z</dcterms:modified>
  <cp:revision>1</cp:revision>
  <dc:title>生成式AI错例驱动的几何推理教学——以七年级镶嵌主题活动为例</dc:title>
  <dc:subject>《上海中学数学》投稿修订稿（课堂预演版）</dc:subject>
  <cp:keywords>生成式人工智能；镶嵌；几何推理；错例教学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3E600C40C225E32753E9966ABF093AB6_42</vt:lpwstr>
  </property>
</Properties>
</file>