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黑体" w:hAnsi="黑体" w:eastAsia="黑体"/>
          <w:b/>
          <w:sz w:val="34"/>
        </w:rPr>
        <w:t>让AI的错误成为数学课的资源</w:t>
      </w:r>
    </w:p>
    <w:p>
      <w:pPr>
        <w:spacing w:after="180"/>
        <w:jc w:val="center"/>
      </w:pPr>
      <w:r>
        <w:rPr>
          <w:rFonts w:ascii="黑体" w:hAnsi="黑体" w:eastAsia="黑体"/>
          <w:b/>
          <w:sz w:val="24"/>
        </w:rPr>
        <w:t>——以七年级“综合与实践”《从传统连续纹样到现代镶嵌图案》为例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2"/>
        </w:rPr>
        <w:t>〔作者姓名〕</w:t>
      </w:r>
    </w:p>
    <w:p>
      <w:pPr>
        <w:spacing w:after="160"/>
        <w:jc w:val="center"/>
      </w:pPr>
      <w:r>
        <w:rPr>
          <w:rFonts w:ascii="楷体" w:hAnsi="楷体" w:eastAsia="楷体"/>
          <w:b w:val="0"/>
          <w:sz w:val="18"/>
        </w:rPr>
        <w:t>（上海外国语大学云间中学，上海　201600）</w:t>
      </w:r>
    </w:p>
    <w:p>
      <w:pPr>
        <w:spacing w:line="336" w:lineRule="auto" w:after="40"/>
      </w:pPr>
      <w:r>
        <w:rPr>
          <w:rFonts w:ascii="黑体" w:hAnsi="黑体" w:eastAsia="黑体"/>
          <w:b/>
          <w:sz w:val="19"/>
        </w:rPr>
        <w:t>摘要：</w:t>
      </w:r>
      <w:r>
        <w:rPr>
          <w:rFonts w:ascii="楷体" w:hAnsi="楷体" w:eastAsia="楷体"/>
          <w:b w:val="0"/>
          <w:sz w:val="19"/>
        </w:rPr>
        <w:t>AI进数学课堂，多用来辅助讲授或生成资源，少有人把它出的错当作学习对象。本文提出一个主张：AI的教学价值不在于它算得对，而在于它错得真——那些“看着合理、数学上非法”的输出，提供了传统教具给不了的审辩对象。以七年级“综合与实践”的镶嵌为例：教师课前从AI画的图中挑出“伪镶嵌”；课上让学生先猜哪些正多边形能密铺，再用“拼接点角和是否为360°”证明，进而鉴定AI的图、自己创作；学生判断经“三个助手”留痕，教师据统计当场调整教法。把AI的错变成数学判定的对象，既让几何推理有真用处，也让学生学会不轻信AI。</w:t>
      </w:r>
    </w:p>
    <w:p>
      <w:pPr>
        <w:spacing w:line="336" w:lineRule="auto" w:after="40"/>
      </w:pPr>
      <w:r>
        <w:rPr>
          <w:rFonts w:ascii="黑体" w:hAnsi="黑体" w:eastAsia="黑体"/>
          <w:b/>
          <w:sz w:val="19"/>
        </w:rPr>
        <w:t>关键词：</w:t>
      </w:r>
      <w:r>
        <w:rPr>
          <w:rFonts w:ascii="楷体" w:hAnsi="楷体" w:eastAsia="楷体"/>
          <w:b w:val="0"/>
          <w:sz w:val="19"/>
        </w:rPr>
        <w:t>综合与实践；镶嵌（密铺）；推理能力；生成式人工智能；批判性思维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color w:val="C00000"/>
          <w:sz w:val="18"/>
        </w:rPr>
        <w:t>【说明】</w:t>
      </w:r>
      <w:r>
        <w:rPr>
          <w:rFonts w:ascii="楷体" w:hAnsi="楷体" w:eastAsia="楷体"/>
          <w:b w:val="0"/>
          <w:color w:val="C00000"/>
          <w:sz w:val="18"/>
        </w:rPr>
        <w:t>本文属教学设计与思考，第4节所呈现的学生表现为笔者预演与初步观察，未作前后测与对照；标注“示例”处待常态实施后据实补充，不夸大AI的作用。</w:t>
      </w:r>
    </w:p>
    <w:p>
      <w:pPr>
        <w:spacing w:before="180" w:after="80"/>
      </w:pPr>
      <w:r>
        <w:rPr>
          <w:rFonts w:ascii="黑体" w:hAnsi="黑体" w:eastAsia="黑体"/>
          <w:b/>
          <w:sz w:val="24"/>
        </w:rPr>
        <w:t>1　问题的提出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1.1　AI进了数学课，我们大多只让它“帮忙”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这两年AI进课堂，常见的用法有两类：帮老师备课、生成练习和课件；或者当学生的答疑助手。共同点是——都把AI当成“做得对”的帮手。可只要用得多，就会发现它常常不对：让它画一幅镶嵌图案，出来的图远看严丝合缝，凑近一瞧却有缝隙、或者叠在一起；有时它还一本正经地说“这是用正五边形密铺的”，而正五边形怎么拼也铺不满。道理不难：文生图这类AI是照着看过的海量图片把画面“画”像，并不按几何规则去“算”（会写代码、会调几何工具的AI另说）。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平时我们把这类错当麻烦，赶紧绕开。但对数学课来说，这里恰好有一块没人用过的资源：学生要是只看图、又信了AI那份笃定，就很容易把“看着对”当成“真的对”</w:t>
      </w:r>
      <w:r>
        <w:rPr>
          <w:rFonts w:ascii="宋体" w:hAnsi="宋体" w:eastAsia="宋体"/>
          <w:b w:val="0"/>
          <w:sz w:val="21"/>
          <w:vertAlign w:val="superscript"/>
        </w:rPr>
        <w:t>[4]</w:t>
      </w:r>
      <w:r>
        <w:rPr>
          <w:rFonts w:ascii="宋体" w:hAnsi="宋体" w:eastAsia="宋体"/>
          <w:b w:val="0"/>
          <w:sz w:val="21"/>
        </w:rPr>
        <w:t>；而要判断它到底对不对，非得动用数学不可。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1.2　一个还没被认真用起来的空子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夏雪梅等人比较中美的数学项目后发现，我们的数学项目常把情境“净化”得太干净，也不太看重批判性思维</w:t>
      </w:r>
      <w:r>
        <w:rPr>
          <w:rFonts w:ascii="宋体" w:hAnsi="宋体" w:eastAsia="宋体"/>
          <w:b w:val="0"/>
          <w:sz w:val="21"/>
          <w:vertAlign w:val="superscript"/>
        </w:rPr>
        <w:t>[3]</w:t>
      </w:r>
      <w:r>
        <w:rPr>
          <w:rFonts w:ascii="宋体" w:hAnsi="宋体" w:eastAsia="宋体"/>
          <w:b w:val="0"/>
          <w:sz w:val="21"/>
        </w:rPr>
        <w:t>。这话说到了痛处：真实世界里的问题多半带着杂音、甚至带着错误，而我们给学生的情境往往过于干净、答案唯一。既然AI的错是真实发生、且学生往后天天会碰到的，为什么不把它请进课堂，当成要学生动数学去查验的对象?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由此，本文提出一个主张：</w:t>
      </w:r>
      <w:r>
        <w:rPr>
          <w:rFonts w:ascii="宋体" w:hAnsi="宋体" w:eastAsia="宋体"/>
          <w:b/>
          <w:sz w:val="21"/>
        </w:rPr>
        <w:t>生成式AI在数学课上的教学价值，不在于它算得对，而在于它错得真——那些“视觉上合理、数学上非法”的输出，提供了传统教具给不了的审辩对象。</w:t>
      </w:r>
      <w:r>
        <w:rPr>
          <w:rFonts w:ascii="宋体" w:hAnsi="宋体" w:eastAsia="宋体"/>
          <w:b w:val="0"/>
          <w:sz w:val="21"/>
        </w:rPr>
        <w:t>下面以七年级“综合与实践”的镶嵌内容为例，说明这个主张怎么落到一节课里，以及它为什么值得一试。</w:t>
      </w:r>
    </w:p>
    <w:p>
      <w:pPr>
        <w:spacing w:before="180" w:after="80"/>
      </w:pPr>
      <w:r>
        <w:rPr>
          <w:rFonts w:ascii="黑体" w:hAnsi="黑体" w:eastAsia="黑体"/>
          <w:b/>
          <w:sz w:val="24"/>
        </w:rPr>
        <w:t>2　这个主张站得住吗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2.1　先自问一句：这节课非用AI不可吗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镶嵌本是沪教版七年级“综合与实践”里的老内容，讲的是图形的平移、旋转、轴对称</w:t>
      </w:r>
      <w:r>
        <w:rPr>
          <w:rFonts w:ascii="宋体" w:hAnsi="宋体" w:eastAsia="宋体"/>
          <w:b w:val="0"/>
          <w:sz w:val="21"/>
          <w:vertAlign w:val="superscript"/>
        </w:rPr>
        <w:t>[2]</w:t>
      </w:r>
      <w:r>
        <w:rPr>
          <w:rFonts w:ascii="宋体" w:hAnsi="宋体" w:eastAsia="宋体"/>
          <w:b w:val="0"/>
          <w:sz w:val="21"/>
        </w:rPr>
        <w:t>。备课时笔者先问了自己一句：非用AI不可吗?说实话，不用AI，拿几张图片、剪几张纸照样能上——教材配的空中课堂就是这么上的。要是AI只拿来找找图、生成几个图案，它就是个可有可无的点缀。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但按前面的主张改一下重心，AI就非有不可了：这节课要审的，就是它自己画出来的东西。这跟老师故意画张错图不同——老师画错，学生一眼看出是“考我的”；AI是真不懂、还画得理直气壮，而且往后学生天天都会碰到这样的AI。也就是说，抽掉AI，这件事本身就不存在了。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2.2　为什么镶嵌是个好载体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因为它的对错没有余地。图案好不好看可以各有所爱，但能不能铺满平面，只看一条：拼接点处各角加起来是不是恰好360°，且不重叠。这是一把刻度分明的尺子，最适合用来戳穿“看着对、其实错”。对七年级学生来说，这尺子又刚好够得着——只要会算多边形的内角。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2.3　这节课到底在练什么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这节课归在“综合与实践”，用项目的方式上</w:t>
      </w:r>
      <w:r>
        <w:rPr>
          <w:rFonts w:ascii="宋体" w:hAnsi="宋体" w:eastAsia="宋体"/>
          <w:b w:val="0"/>
          <w:sz w:val="21"/>
          <w:vertAlign w:val="superscript"/>
        </w:rPr>
        <w:t>[1]</w:t>
      </w:r>
      <w:r>
        <w:rPr>
          <w:rFonts w:ascii="宋体" w:hAnsi="宋体" w:eastAsia="宋体"/>
          <w:b w:val="0"/>
          <w:sz w:val="21"/>
        </w:rPr>
        <w:t>，但练的还是数学：算内角、用360°判断能不能密铺，练的是推理；对着AI的图挑毛病、发现它站不住，练的是敢质疑、会质疑——这两样课标里都写着。至于“学会不轻信AI”，是学生在这节数学课里顺带得到的一份见识，不必硬说成什么数学素养。这节课的正事是数学，AI只是把学生引到数学跟前的那个由头。</w:t>
      </w:r>
    </w:p>
    <w:p>
      <w:pPr>
        <w:spacing w:before="180" w:after="80"/>
      </w:pPr>
      <w:r>
        <w:rPr>
          <w:rFonts w:ascii="黑体" w:hAnsi="黑体" w:eastAsia="黑体"/>
          <w:b/>
          <w:sz w:val="24"/>
        </w:rPr>
        <w:t>3　怎么做：让AI的错变成可用的资源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19904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镶嵌项目路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990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楷体" w:hAnsi="楷体" w:eastAsia="楷体"/>
          <w:b w:val="0"/>
          <w:sz w:val="18"/>
        </w:rPr>
        <w:t>图1　本项目的推进路线：以AI的“伪镶嵌”为对象，以数学判定为主线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整个项目约6课时（课内4、课外2），顺着教材的活动走：赏纹样、辨变换、还原埃舍尔的鸽子瓷砖，再到先猜后证、鉴定AI的作品、自己造一幅能密铺的图（图1）。赏纹样、辨变换、做作品这几步，用图片和剪纸也做得来；真正离不开AI的只有“鉴定”那一步。下面只讲支撑本文主张的三件事。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3.1　第一件事：让AI“真错”，而且错得可控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既然要审AI的错，就得先让它错，还不能指望它上课时恰好犯错。笔者的做法是课前“策展”：用备课助手连着下指令——“画一幅用正五边形密铺的图案”“生成一幅四方连续的镶嵌”“把正六边形变形成动物再密铺”，一口气出十来张；再按三条标准挑出3张留着上课用：一是缝隙或重叠肉眼看得见（放大后更明显），二是错在正多边形的误用（尤其正五边形），三是整体“看着挺像”，不能一眼就假。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这样处理有个好处：错是AI自己犯的，不是老师编的；同时因为事先挑过，课堂上不必赌运气，别的班再上一次也能复现。要提醒的是，如果直接用对话模型去问“正五边形能不能密铺”，现在多数模型会答“不能”——所以这一步要用的是它</w:t>
      </w:r>
      <w:r>
        <w:rPr>
          <w:rFonts w:ascii="宋体" w:hAnsi="宋体" w:eastAsia="宋体"/>
          <w:b/>
          <w:sz w:val="21"/>
        </w:rPr>
        <w:t>画出来的图</w:t>
      </w:r>
      <w:r>
        <w:rPr>
          <w:rFonts w:ascii="宋体" w:hAnsi="宋体" w:eastAsia="宋体"/>
          <w:b w:val="0"/>
          <w:sz w:val="21"/>
        </w:rPr>
        <w:t>，而不是它说出来的话。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3.2　第二件事：把“凭什么”算清楚，从查表走到证明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要审AI，学生手里得先有尺子。笔者没有直接给结论，而是先让全班猜：哪些正多边形能单独密铺?猜完在平台上提交。分歧最大的是正五边形和正六边形——这正是好的探究起点。接着才一起把标准立起来：无缝隙、不重叠，且每个拼接点处各内角之和恰为360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正多边形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每个内角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能否单独密铺</w:t>
            </w:r>
          </w:p>
        </w:tc>
        <w:tc>
          <w:tcPr>
            <w:tcW w:type="dxa" w:w="2211"/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sz w:val="18"/>
              </w:rPr>
              <w:t>判定（拼接点角和=360°）</w:t>
            </w:r>
          </w:p>
        </w:tc>
      </w:tr>
      <w:tr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正三角形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60°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能</w:t>
            </w:r>
          </w:p>
        </w:tc>
        <w:tc>
          <w:tcPr>
            <w:tcW w:type="dxa" w:w="22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60°×6 = 360°</w:t>
            </w:r>
          </w:p>
        </w:tc>
      </w:tr>
      <w:tr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正方形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90°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能</w:t>
            </w:r>
          </w:p>
        </w:tc>
        <w:tc>
          <w:tcPr>
            <w:tcW w:type="dxa" w:w="22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90°×4 = 360°</w:t>
            </w:r>
          </w:p>
        </w:tc>
      </w:tr>
      <w:tr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正五边形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108°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不能</w:t>
            </w:r>
          </w:p>
        </w:tc>
        <w:tc>
          <w:tcPr>
            <w:tcW w:type="dxa" w:w="22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108°×3=324°，×4=432°，无整数倍等于360°</w:t>
            </w:r>
          </w:p>
        </w:tc>
      </w:tr>
      <w:tr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正六边形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120°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能</w:t>
            </w:r>
          </w:p>
        </w:tc>
        <w:tc>
          <w:tcPr>
            <w:tcW w:type="dxa" w:w="22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120°×3 = 360°</w:t>
            </w:r>
          </w:p>
        </w:tc>
      </w:tr>
      <w:tr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正八边形（拓展）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135°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不能单独</w:t>
            </w:r>
          </w:p>
        </w:tc>
        <w:tc>
          <w:tcPr>
            <w:tcW w:type="dxa" w:w="22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与正方形组合：135°×2+90°=360°</w:t>
            </w:r>
          </w:p>
        </w:tc>
      </w:tr>
    </w:tbl>
    <w:p>
      <w:pPr>
        <w:spacing w:before="40" w:after="120"/>
        <w:jc w:val="center"/>
      </w:pPr>
      <w:r>
        <w:rPr>
          <w:rFonts w:ascii="楷体" w:hAnsi="楷体" w:eastAsia="楷体"/>
          <w:b w:val="0"/>
          <w:sz w:val="18"/>
        </w:rPr>
        <w:t>表1　正多边形能否单独密铺（末行为拓展）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表1只是结果，不能停在这里。这节课真正的数学分量，在于带学生把“为什么偏偏是正三、正四、正六”算明白：正n边形每个内角是(n−2)·180°/n，要能单独密铺，每个拼接点就得由整数个这样的角拼满360°，即 360°÷[(n−2)·180°/n] = 2n/(n−2) 必须是正整数。逐一看：n=3、4、6时，这个值分别是6、4、3，都是整数；n=5时是10/3，不是整数——这正是正五边形铺不满的根子；n≥7时，2n/(n−2) 夹在2与3之间（因为 2n/(n−2)=2+4/(n−2)，而 0&lt;4/(n−2)≤4/5&lt;1），也不可能取到整数。所以</w:t>
      </w:r>
      <w:r>
        <w:rPr>
          <w:rFonts w:ascii="宋体" w:hAnsi="宋体" w:eastAsia="宋体"/>
          <w:b/>
          <w:sz w:val="21"/>
        </w:rPr>
        <w:t>能单独密铺的正多边形只有正三角形、正方形、正六边形三种。</w:t>
      </w:r>
      <w:r>
        <w:rPr>
          <w:rFonts w:ascii="宋体" w:hAnsi="宋体" w:eastAsia="宋体"/>
          <w:b w:val="0"/>
          <w:sz w:val="21"/>
        </w:rPr>
        <w:t>从“查表”走到“算明白”，学生回头审AI的图才真正有底气。</w:t>
      </w:r>
    </w:p>
    <w:p>
      <w:pPr>
        <w:spacing w:after="80" w:before="0" w:line="360" w:lineRule="auto"/>
        <w:ind w:firstLine="420"/>
      </w:pPr>
      <w:r>
        <w:rPr>
          <w:rFonts w:ascii="黑体" w:hAnsi="黑体" w:eastAsia="黑体"/>
          <w:b/>
          <w:color w:val="C00000"/>
          <w:sz w:val="19"/>
        </w:rPr>
        <w:t>需要提醒：</w:t>
      </w:r>
      <w:r>
        <w:rPr>
          <w:rFonts w:ascii="楷体" w:hAnsi="楷体" w:eastAsia="楷体"/>
          <w:b w:val="0"/>
          <w:color w:val="C00000"/>
          <w:sz w:val="19"/>
        </w:rPr>
        <w:t>上述判定只对“正”多边形。“正五边形不能密铺”不等于“五边形不能密铺”——有多类不规则凸五边形是可以密铺的。若学生查到并提出，应当肯定，并借此说清“正多边形”与“一般多边形”的分野，作为课后拓展。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3.3　第三件事：让学生从“看着像”走到“算得准”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尺子有了，就把课前挑好的AI作品投上去。下面这一张，是笔者让AI按“画一幅用正五边形密铺的图案”这条指令画出来的。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这是AI照“用正五边形密铺”画出来的图。它做到了吗?别急着看，先拿数学量一量。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学生：</w:t>
      </w:r>
      <w:r>
        <w:rPr>
          <w:rFonts w:ascii="宋体" w:hAnsi="宋体" w:eastAsia="宋体"/>
          <w:b w:val="0"/>
          <w:sz w:val="20"/>
        </w:rPr>
        <w:t>正五边形一个内角是 (5−2)×180°÷5 = 108°。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学生：</w:t>
      </w:r>
      <w:r>
        <w:rPr>
          <w:rFonts w:ascii="宋体" w:hAnsi="宋体" w:eastAsia="宋体"/>
          <w:b w:val="0"/>
          <w:sz w:val="20"/>
        </w:rPr>
        <w:t>拼接点得凑满360°。可是108×3=324不到，108×4=432又超了，没有整数个刚好360!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所以这张图会怎么样?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学生：</w:t>
      </w:r>
      <w:r>
        <w:rPr>
          <w:rFonts w:ascii="宋体" w:hAnsi="宋体" w:eastAsia="宋体"/>
          <w:b w:val="0"/>
          <w:sz w:val="20"/>
        </w:rPr>
        <w:t>拼接的地方一定留缝，铺不满。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放大看看（图2）。每个拼接点果然都有一道缝——它画得像，可画的是假密铺。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学生：</w:t>
      </w:r>
      <w:r>
        <w:rPr>
          <w:rFonts w:ascii="宋体" w:hAnsi="宋体" w:eastAsia="宋体"/>
          <w:b w:val="0"/>
          <w:sz w:val="20"/>
        </w:rPr>
        <w:t>换正六边形就行，120×3=360，能铺。</w:t>
      </w:r>
    </w:p>
    <w:p>
      <w:pPr>
        <w:spacing w:after="60" w:before="0" w:line="360" w:lineRule="auto"/>
      </w:pPr>
      <w:r>
        <w:rPr>
          <w:rFonts w:ascii="黑体" w:hAnsi="黑体" w:eastAsia="黑体"/>
          <w:b/>
          <w:color w:val="C00000"/>
          <w:sz w:val="18"/>
        </w:rPr>
        <w:t>〔图2位置〕</w:t>
      </w:r>
      <w:r>
        <w:rPr>
          <w:rFonts w:ascii="楷体" w:hAnsi="楷体" w:eastAsia="楷体"/>
          <w:b w:val="0"/>
          <w:color w:val="C00000"/>
          <w:sz w:val="18"/>
        </w:rPr>
        <w:t>AI按“用正五边形密铺”指令生成的图案及其拼接点放大（可见缝隙）——此图由教师用备课助手出图后截取，待补入。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这段对话里，学生做的事已经不是“认图”，而是拿一个数量条件去否定一个看似成立的结论——这正是推理的样子。此后再看AI的图，他们的第一句话开始从“挺好看”变成“先算算它拼不拼得满”。</w:t>
      </w:r>
    </w:p>
    <w:p>
      <w:pPr>
        <w:spacing w:before="180" w:after="80"/>
      </w:pPr>
      <w:r>
        <w:rPr>
          <w:rFonts w:ascii="黑体" w:hAnsi="黑体" w:eastAsia="黑体"/>
          <w:b/>
          <w:sz w:val="24"/>
        </w:rPr>
        <w:t>4　评价怎么做，看到了什么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4.1　评什么：把证据落在成果上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这类课最怕评成“谁的图好看”。笔者把评价挂在两样成果上：一份个人的《鉴定报告》（判AI的图合不合法、依据是什么、怎么改），一份小组的镶嵌作品加《设计说明》（单位图案怎么来、用了什么变换、拼接点角和为什么是360°）。权重与证据来源见表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评价维度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权重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sz w:val="18"/>
              </w:rPr>
              <w:t>证据来源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密铺合法性的判定（推理）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30%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《鉴定报告》中的角度计算与结论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审辩AI：指出错处并提出修改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30%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《鉴定报告》、课堂共审发言、平台作答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识别单位纹样与变换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辨变换环节的平台作答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作品创作与设计说明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小组作品与《设计说明》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协作与互评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讨论区发言、同伴互评</w:t>
            </w:r>
          </w:p>
        </w:tc>
      </w:tr>
    </w:tbl>
    <w:p>
      <w:pPr>
        <w:spacing w:before="40" w:after="120"/>
        <w:jc w:val="center"/>
      </w:pPr>
      <w:r>
        <w:rPr>
          <w:rFonts w:ascii="楷体" w:hAnsi="楷体" w:eastAsia="楷体"/>
          <w:b w:val="0"/>
          <w:sz w:val="18"/>
        </w:rPr>
        <w:t>表2　评价维度、权重与证据来源（合计100%）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4.2　平台不只是留个记录，它让笔者当场改了教法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这一点想单独说。用“三个助手”，好处不在于把学生的答案存下来，而在于笔者能当场看见——猜想那一步的统计一出来，就知道有相当一部分学生认为正五边形能密铺（示例：47人中约22人）。换在从前，举手表决只看得见几个积极的孩子，这个分歧未必浮出水面。看见了，笔者就临时加了一轮小组辩论，让持两种意见的学生各自说理由，再一起去算——教学顺序是被数据改掉的。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笔者以为，这才是数字平台在数学课上真正的用处：</w:t>
      </w:r>
      <w:r>
        <w:rPr>
          <w:rFonts w:ascii="宋体" w:hAnsi="宋体" w:eastAsia="宋体"/>
          <w:b/>
          <w:sz w:val="21"/>
        </w:rPr>
        <w:t>把原本看不见的分歧变成看得见的分歧，让教师据此决定下一步讲什么。</w:t>
      </w:r>
      <w:r>
        <w:rPr>
          <w:rFonts w:ascii="宋体" w:hAnsi="宋体" w:eastAsia="宋体"/>
          <w:b w:val="0"/>
          <w:sz w:val="21"/>
        </w:rPr>
        <w:t>否则它只是个答题器。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4.3　初步看到的变化（示例，待常态实施后补实）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笔者所带班级47人，整体中上。预演与初步观察中有三点变化值得记录，但都还需更多证据：一是判断的起点变了，看到AI的图先算角、后下结论；二是说理有了依据，从“看着有缝”变成“108°×3只有324°，凑不满”；三是做自己的作品时会主动验一验——有一组原想用五角星当单位图案，算过发现凑不满360°就换掉了，还把这段过程写进了《设计说明》。这一条笔者尤其看重：它说明学生已经把“好看”让给了“合法”。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为便于同行照着观察自己的班，笔者把《鉴定报告》的表现分成三层：</w:t>
      </w:r>
      <w:r>
        <w:rPr>
          <w:rFonts w:ascii="宋体" w:hAnsi="宋体" w:eastAsia="宋体"/>
          <w:b/>
          <w:sz w:val="21"/>
        </w:rPr>
        <w:t>能算出内角、判定合不合法、并说出该怎么改，为第三层；能判对合不合法，但依据说不全、还停在“看着有缝”，为第二层；仍凭观感下结论、被追问依据就说不下去，为第一层。</w:t>
      </w:r>
      <w:r>
        <w:rPr>
          <w:rFonts w:ascii="宋体" w:hAnsi="宋体" w:eastAsia="宋体"/>
          <w:b w:val="0"/>
          <w:sz w:val="21"/>
        </w:rPr>
        <w:t>这三层也可用于课后对作品《设计说明》的评阅。真实的分布待常态实施后据实统计。</w:t>
      </w:r>
    </w:p>
    <w:p>
      <w:pPr>
        <w:spacing w:before="100" w:after="60"/>
      </w:pPr>
      <w:r>
        <w:rPr>
          <w:rFonts w:ascii="黑体" w:hAnsi="黑体" w:eastAsia="黑体"/>
          <w:b/>
          <w:sz w:val="22"/>
        </w:rPr>
        <w:t>4.4　把话说在前头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本文没做前后测、也没有对照班，单凭一个项目，不好说学生的推理能力就稳稳提高了。平台能给出每个人的过程数据，可这些数字究竟说明什么，还得连着他们交的《鉴定报告》一起看。稳妥的说法是：它给学生造了个反复“拿数学去查AI”的真实机会；至于素养，还得靠平时一节一节地攒。</w:t>
      </w:r>
    </w:p>
    <w:p>
      <w:pPr>
        <w:spacing w:before="180" w:after="80"/>
      </w:pPr>
      <w:r>
        <w:rPr>
          <w:rFonts w:ascii="黑体" w:hAnsi="黑体" w:eastAsia="黑体"/>
          <w:b/>
          <w:sz w:val="24"/>
        </w:rPr>
        <w:t>5　结论与讨论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回到本文的主张：AI在数学课上的用处，不必总盯着它算得对不对；它错得真，反而给了数学一个非常合适的用场——让学生拿着数学的尺子去查验一个看似可信的结论。镶嵌只是个方便的入口，因为它的判据干净利落（角和是否360°）。同样的做法还能搬到别处，条件是那件事AI真的常做错、而数学又判得清：比如让它画一张尺规作图的步骤图，学生查每一步是否只用了圆规和直尺；让它按给定数据生成一张统计图，学生核对扇形的圆心角、条形的高度跟数据合不合；让它画一个所谓“黄金分割”的矩形分割，学生量一量比例对不对。这些地方AI都爱想当然，而学生手里恰好有能判它的工具。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也有几条得守住。第一，主角始终是数学，别让“审AI”抢了戏——学生练的是几何与推理，“学会不轻信AI”是捎带的收获。第二，判对错的权得攥在数学和学生手里，别请AI来当裁判；已有研究也说，AI在数学里的长处是陪着聊、给点启发，而不是提供标准答案</w:t>
      </w:r>
      <w:r>
        <w:rPr>
          <w:rFonts w:ascii="宋体" w:hAnsi="宋体" w:eastAsia="宋体"/>
          <w:b w:val="0"/>
          <w:sz w:val="21"/>
          <w:vertAlign w:val="superscript"/>
        </w:rPr>
        <w:t>[5]</w:t>
      </w:r>
      <w:r>
        <w:rPr>
          <w:rFonts w:ascii="宋体" w:hAnsi="宋体" w:eastAsia="宋体"/>
          <w:b w:val="0"/>
          <w:sz w:val="21"/>
        </w:rPr>
        <w:t>。第三，上课用的AI错例一定要课前挑过，既留着看得出的毛病，又别把学生带偏。第四，这个设计放在学生已有基本经验之后更合适；新授阶段学生尚无判断力，容易被误导。下一步，笔者将在常态教学中继续实施，把平台记录、学生的《鉴定报告》与作品作为证据积累起来。</w:t>
      </w:r>
    </w:p>
    <w:p>
      <w:pPr>
        <w:spacing w:before="180" w:after="80"/>
      </w:pPr>
      <w:r>
        <w:rPr>
          <w:rFonts w:ascii="黑体" w:hAnsi="黑体" w:eastAsia="黑体"/>
          <w:b/>
          <w:sz w:val="24"/>
        </w:rPr>
        <w:t>参考文献</w:t>
      </w:r>
    </w:p>
    <w:p>
      <w:pPr>
        <w:spacing w:line="324" w:lineRule="auto" w:after="20"/>
        <w:ind w:left="420" w:hanging="420"/>
      </w:pPr>
      <w:r>
        <w:rPr>
          <w:rFonts w:ascii="宋体" w:hAnsi="宋体" w:eastAsia="宋体"/>
          <w:b w:val="0"/>
          <w:sz w:val="18"/>
        </w:rPr>
        <w:t>[1]　中华人民共和国教育部.义务教育数学课程标准(2022年版)[M].北京:北京师范大学出版社,2022.</w:t>
      </w:r>
    </w:p>
    <w:p>
      <w:pPr>
        <w:spacing w:line="324" w:lineRule="auto" w:after="20"/>
        <w:ind w:left="420" w:hanging="420"/>
      </w:pPr>
      <w:r>
        <w:rPr>
          <w:rFonts w:ascii="宋体" w:hAnsi="宋体" w:eastAsia="宋体"/>
          <w:b w:val="0"/>
          <w:sz w:val="18"/>
        </w:rPr>
        <w:t>[2]　义务教育教科书（五·四学制）数学·七年级上册及其教学参考资料[M].上海:上海教育出版社.（综合与实践·从传统连续纹样到现代镶嵌图案）</w:t>
      </w:r>
    </w:p>
    <w:p>
      <w:pPr>
        <w:spacing w:line="324" w:lineRule="auto" w:after="20"/>
        <w:ind w:left="420" w:hanging="420"/>
      </w:pPr>
      <w:r>
        <w:rPr>
          <w:rFonts w:ascii="宋体" w:hAnsi="宋体" w:eastAsia="宋体"/>
          <w:b w:val="0"/>
          <w:sz w:val="18"/>
        </w:rPr>
        <w:t>[3]　夏雪梅,刘潇.素养视角下中美数学项目驱动性问题设计的比较研究[J].全球教育展望,2022,51(7):45-61.</w:t>
      </w:r>
    </w:p>
    <w:p>
      <w:pPr>
        <w:spacing w:line="324" w:lineRule="auto" w:after="20"/>
        <w:ind w:left="420" w:hanging="420"/>
      </w:pPr>
      <w:r>
        <w:rPr>
          <w:rFonts w:ascii="宋体" w:hAnsi="宋体" w:eastAsia="宋体"/>
          <w:b w:val="0"/>
          <w:sz w:val="18"/>
        </w:rPr>
        <w:t>[4]　王帆,王诗琪,史芹芹.破解大学生生成式人工智能过度依赖的原理与策略——适度认知卸载区构建与实现路径[J].电化教育研究,2026,47(8):71-79.</w:t>
      </w:r>
    </w:p>
    <w:p>
      <w:pPr>
        <w:spacing w:line="324" w:lineRule="auto" w:after="20"/>
        <w:ind w:left="420" w:hanging="420"/>
      </w:pPr>
      <w:r>
        <w:rPr>
          <w:rFonts w:ascii="宋体" w:hAnsi="宋体" w:eastAsia="宋体"/>
          <w:b w:val="0"/>
          <w:sz w:val="18"/>
        </w:rPr>
        <w:t>[5]　武法提,夏志文,闫洪全.基于波利亚问题解决理论的数学辅导智能体的设计与开发研究[J].中小学数字化教学,2026(7):40-44.</w:t>
      </w:r>
    </w:p>
    <w:p>
      <w:pPr>
        <w:spacing w:after="0" w:before="120" w:line="312" w:lineRule="auto"/>
      </w:pPr>
      <w:r>
        <w:rPr>
          <w:rFonts w:ascii="楷体" w:hAnsi="楷体" w:eastAsia="楷体"/>
          <w:b w:val="0"/>
          <w:color w:val="888888"/>
          <w:sz w:val="17"/>
        </w:rPr>
        <w:t xml:space="preserve">　注：5篇文献均在正文标注引用（[1]§2.3、[2]§2.1、[3]§1.2、[4]§1.1、[5]§5）。图2（AI生成的“伪镶嵌”及拼接点放大）请用备课助手出图后截取补入；第4节标“示例”处，待常态实施后以平台记录、学生《鉴定报告》与作品据实补充；投稿送审版请将作者与单位信息移至首页单列。</w:t>
      </w:r>
    </w:p>
    <w:sectPr w:rsidR="00FC693F" w:rsidRPr="0006063C" w:rsidSect="00034616">
      <w:pgSz w:w="11906" w:h="16838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