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Arial" w:hAnsi="Arial" w:eastAsia="STHeiti"/>
          <w:b/>
          <w:color w:val="1F4E79"/>
          <w:sz w:val="42"/>
        </w:rPr>
        <w:t>从图形运动到可检验规则</w:t>
      </w:r>
    </w:p>
    <w:p>
      <w:pPr>
        <w:spacing w:after="240"/>
        <w:jc w:val="center"/>
      </w:pPr>
      <w:r>
        <w:rPr>
          <w:rFonts w:ascii="Arial" w:hAnsi="Arial" w:eastAsia="STHeiti"/>
          <w:b/>
          <w:color w:val="2F6F6D"/>
          <w:sz w:val="26"/>
        </w:rPr>
        <w:t>生成式人工智能支持“二方连续纹样”活动再设计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内容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教材位置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七年级上册“综合与实践：从传统连续纹样到现代镶嵌图案” 活动1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课时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1课时（40分钟，可伸缩至45分钟）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课型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教材综合与实践活动再设计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核心问题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怎样写出一条“同伴能复现、AI能执行、结果能检验”的生成规则？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核心素养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应用意识（主线）；几何直观、空间观念、推理能力、模型观念（协同）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组织方式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个人观察—小组表达—同伴盲执行—全班论证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6F1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2F6F6D"/>
                <w:sz w:val="21"/>
              </w:rPr>
              <w:t>设计定位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不另设校园项目，不扩写为六课时。以教材表1的“识别单位纹样及变换方式”为原任务，在同一素材上增加“规则表达—双重执行—数学验收—迁移”四个动作，使教材中的直观识别转化为可观察的应用意识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一、教材依据与再设计必要性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教师用书明确：活动1的内容是观察“二方连续纹样中的单位纹样及其变换方式”，意图是识别单位纹样和变换方式，建议1课时。原任务适合帮助学生“看出”平移、旋转和轴对称，但学生写出“平移”“轴对称、平移”后，表达是否足以让他人复现，通常尚未被检验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本设计不改变教材对象、活动顺序和课时边界，只在“识别”之后增加一条短证据链：先让同伴只读规则作图，再让生成式人工智能按同一规则执行，最后用对应点、图形运动性质和边界衔接的一致性验收结果。由此，AI不是答案源，而是第二执行者和规则歧义的外显工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5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1F4E79"/>
                <w:sz w:val="21"/>
              </w:rPr>
              <w:t>课程标准落点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观察现实纹样并提取单位结构，对应“用数学的眼光观察”；把图形运动写成准确规则，对应“用数学的语言表达”；依据对应点、不变量与边界关系检验并修正，对应“用数学的思维思考”。三者共同指向应用意识：主动调用数学知识解释现实对象，并在检验与修正中形成可用的方法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二、学习目标、重点与难点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维度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课时目标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可观察证据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数学知识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能从教材二方连续纹样中圈定一个可重复的单位纹样，识别平移、旋转、轴对称及其组合。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单位纹样圈画；运动分析图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数学表达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能用“对象—方式—要素—范围—验收”五个要素写出可执行的生成规则。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规则卡1.0与2.0；同伴复现结果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数学思考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能用对应点、图形运动性质和边界衔接的一致性判断输出，不以“像不像”“好不好看”代替数学证据。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检验单中的标注、测量与理由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应用意识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能将修正后的规则迁移到教材表1的新纹样，说明保留条件与新增条件。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个人迁移单／出门条</w:t>
            </w:r>
          </w:p>
        </w:tc>
      </w:tr>
    </w:tbl>
    <w:p>
      <w:pPr>
        <w:spacing w:after="80" w:line="324" w:lineRule="auto"/>
      </w:pPr>
      <w:r>
        <w:rPr>
          <w:rFonts w:ascii="Arial" w:hAnsi="Arial" w:eastAsia="STHeiti"/>
          <w:b/>
          <w:sz w:val="21"/>
        </w:rPr>
        <w:t>教学重点：</w:t>
      </w:r>
      <w:r>
        <w:rPr>
          <w:rFonts w:ascii="Times New Roman" w:hAnsi="Times New Roman" w:eastAsia="Songti SC"/>
          <w:b w:val="0"/>
          <w:sz w:val="21"/>
        </w:rPr>
        <w:t>把直观观察转化为具有运动要素的生成规则，并形成“输出必须接受数学检验”的意识。</w:t>
      </w:r>
    </w:p>
    <w:p>
      <w:pPr>
        <w:spacing w:after="80" w:line="324" w:lineRule="auto"/>
      </w:pPr>
      <w:r>
        <w:rPr>
          <w:rFonts w:ascii="Arial" w:hAnsi="Arial" w:eastAsia="STHeiti"/>
          <w:b/>
          <w:sz w:val="21"/>
        </w:rPr>
        <w:t>教学难点：</w:t>
      </w:r>
      <w:r>
        <w:rPr>
          <w:rFonts w:ascii="Times New Roman" w:hAnsi="Times New Roman" w:eastAsia="Songti SC"/>
          <w:b w:val="0"/>
          <w:sz w:val="21"/>
        </w:rPr>
        <w:t>区分“图形看起来连续”与“规则足以保证连续”；用边界衔接的一致性解释局部运动与整体延展的关系。</w:t>
      </w:r>
    </w:p>
    <w:p>
      <w:pPr>
        <w:pStyle w:val="Heading1"/>
      </w:pPr>
      <w:r>
        <w:t>三、核心工具：五要素生成规则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将一条生成规则记作 R=(G,T,λ,D,V)。符号只供教师组织与学生选用，不要求机械记忆；课堂语言以五个问题为主。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符号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规则要素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学生要回答的问题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七年级可用表述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基本图案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移动谁？单位边界在哪里？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以方格框内的叶形为一个单位纹样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T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运动方式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只做哪一种运动，还是按顺序组合？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先关于竖直直线作轴对称，再平移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λ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运动要素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方向、距离、轴／中心／角度分别是什么？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每次向右平移4格；对称轴是右边界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D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重复范围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向哪里、重复几次或覆盖多长？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沿水平方向重复到第6个单元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V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验收条件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怎样判定执行结果符合要求？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对应点移动一致；图形不变形；相邻边界无缝、无重叠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E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B07A2A"/>
                <w:sz w:val="21"/>
              </w:rPr>
              <w:t>课堂主张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生成式人工智能的价值不在于替学生画出更漂亮的纹样，而在于把规则的后果外显出来，使含混的图形认识转化为可以执行、检验、修正和迁移的数学表达。</w:t>
            </w:r>
          </w:p>
        </w:tc>
      </w:tr>
    </w:tbl>
    <w:p>
      <w:pPr>
        <w:spacing w:after="20"/>
      </w:pPr>
    </w:p>
    <w:p>
      <w:pPr>
        <w:pStyle w:val="Heading1"/>
      </w:pPr>
      <w:r>
        <w:t>四、教学准备与技术边界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每组：教材活动1表1、方格纸、透明描图纸或裁切单位纹样、规则卡与检验单。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设备：每2—4人一台可使用生成式人工智能的终端；由组内“记录员”输入，避免全班各自反复试词。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统一执行提示：“只按下列规则执行，不自行补充。若存在两种解释或信息不足，先列出无法确定的项目，再给出带网格和单元边界的示意结果。”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技术预案：网络不稳定时，使用教师课前准备的三份典型AI输出；同伴盲执行和数学检验仍可独立完成。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数据与伦理：使用教材图样或学生自绘简图，不上传姓名、肖像及未公开信息；保留规则文本、模型版本和关键输出。</w:t>
      </w:r>
    </w:p>
    <w:p>
      <w:pPr>
        <w:pStyle w:val="Heading1"/>
      </w:pPr>
      <w:r>
        <w:t>五、40分钟教学流程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6"/>
              </w:rPr>
              <w:t>时间／环节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6"/>
              </w:rPr>
              <w:t>教师活动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6"/>
              </w:rPr>
              <w:t>学生活动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6"/>
              </w:rPr>
              <w:t>证据产物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6"/>
              </w:rPr>
              <w:t>设计意图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0—4′</w:t>
              <w:br/>
              <w:t>原任务进入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呈现教材表1第一行及其示例，追问：“它为什么能不断延伸？”不先给术语清单。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圈出可能的单位纹样，指出重复方向和可能的变换。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单位圈画；一句初步解释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从教材原图进入，锁定“看出结构”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4—9′</w:t>
              <w:br/>
              <w:t>独立识别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分配表1第二、三或四行；要求“圈单位、标对应点、画运动箭头”。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个人观察后组内比较：同一纹样是否可选不同单位？哪种更便于解释？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运动分析图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从整体外观转向基本图案与对应关系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9—14′</w:t>
              <w:br/>
              <w:t>规则卡1.0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提出挑战：“把原图收走，只凭文字，别组能否画出前三个单元？”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自由书写生成规则；此时暂不提供五要素模板。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规则卡1.0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保留学生原生表达，形成可比较起点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14—19′</w:t>
              <w:br/>
              <w:t>同伴盲执行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交换规则但不交换原图；提醒执行者不得猜测作者意图，只标注无法确定处。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按规则在方格纸上画三单元；用“？”标出方向、距离、轴或顺序不明处。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盲执行图；疑问清单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第一执行者用差异暴露规则缺口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19—24′</w:t>
              <w:br/>
              <w:t>抽象规则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展示两组差异，追问：“一条规则要排除多种解释，至少要说清什么？”归纳五要素。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从失败处提炼G、T、λ、D、V，并给规则卡1.0加批注。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五要素班级共识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由学生问题生成脚手架，而非教师直接灌输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24—29′</w:t>
              <w:br/>
              <w:t>AI第二执行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每组选一条尚有争议的规则输入AI；只允许一次生成，保存原始输出。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预测AI可能如何理解；对照同伴结果记录一致与分歧。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AI原始输出及版本记录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AI执行并外显歧义，不承担判定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29—34′</w:t>
              <w:br/>
              <w:t>数学验收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追问：“同伴和AI谁对？凭什么？”板书三类证据。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检查对应点、运动性质与边界衔接；在输出上标点、量格、描边或重叠。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检验单；证据标注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把视觉判断升级为关系判断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34—37′</w:t>
              <w:br/>
              <w:t>规则卡2.0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要求按“偏差—原因—修改—再检验”写一条修订记录。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补全或删改规则；说明新规则如何排除原歧义。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规则卡2.0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形成模型修正闭环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37—40′</w:t>
              <w:br/>
              <w:t>教材内迁移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切换到表1另一行：“若由平移改为‘轴对称后平移’，五要素中哪些保留、哪些改变？”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个人完成出门条并用一句数学证据说明。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个人迁移单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6"/>
              </w:rPr>
              <w:t>回到教材新行，不另起项目；检验可迁移性</w:t>
            </w:r>
          </w:p>
        </w:tc>
      </w:tr>
    </w:tbl>
    <w:p>
      <w:pPr>
        <w:pStyle w:val="Heading1"/>
      </w:pPr>
      <w:r>
        <w:t>六、关键课堂片段（预设）</w:t>
      </w:r>
    </w:p>
    <w:p>
      <w:pPr>
        <w:spacing w:after="80" w:line="324" w:lineRule="auto"/>
      </w:pPr>
      <w:r>
        <w:rPr>
          <w:rFonts w:ascii="Arial" w:hAnsi="Arial" w:eastAsia="STHeiti"/>
          <w:b/>
          <w:sz w:val="21"/>
        </w:rPr>
        <w:t>片段一：</w:t>
      </w:r>
      <w:r>
        <w:rPr>
          <w:rFonts w:ascii="Times New Roman" w:hAnsi="Times New Roman" w:eastAsia="Songti SC"/>
          <w:b w:val="0"/>
          <w:sz w:val="21"/>
        </w:rPr>
        <w:t>从“向右复制”到可执行规则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师：如果规则只写“把叶形向右连续复制”，执行者还必须猜什么？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生1：不知道向右多少，可能每次距离不同。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师：“每次向右平移4格”够了吗？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生2：要说明移动的是哪个单位；也要说重复几次。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生3：还要说明不能翻转、不能改变大小，否则AI可能自己美化。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师：最后一句不是审美要求，而是什么？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生3：验收条件。可以检查对应点移动是否相同、边界有没有缝。</w:t>
      </w:r>
    </w:p>
    <w:p>
      <w:pPr>
        <w:spacing w:after="80" w:line="324" w:lineRule="auto"/>
      </w:pPr>
      <w:r>
        <w:rPr>
          <w:rFonts w:ascii="Arial" w:hAnsi="Arial" w:eastAsia="STHeiti"/>
          <w:b/>
          <w:sz w:val="21"/>
        </w:rPr>
        <w:t>片段二：</w:t>
      </w:r>
      <w:r>
        <w:rPr>
          <w:rFonts w:ascii="Times New Roman" w:hAnsi="Times New Roman" w:eastAsia="Songti SC"/>
          <w:b w:val="0"/>
          <w:sz w:val="21"/>
        </w:rPr>
        <w:t>同伴与AI不一致时，谁拥有判断权？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师：同伴画成“全都朝上”，AI画成“一正一反”。哪一个一定错？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生1：不能只看结果，要看规则有没有说“先轴对称再平移”。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师：如果规则没说呢？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生2：两种都有可能，说明规则不唯一，作者要修规则。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师：如果规则明明写了“仅平移”，AI仍画成一正一反呢？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20"/>
        </w:rPr>
        <w:t>生3：那是AI执行错。数学规则不能为了迁就AI而改。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5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1F4E79"/>
                <w:sz w:val="21"/>
              </w:rPr>
              <w:t>判定原则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“AI画出来”不等于“规则正确”；“AI没画对”也不等于“规则错误”。先看规则能否唯一解释，再看输出是否满足数学条件。</w:t>
            </w:r>
          </w:p>
        </w:tc>
      </w:tr>
    </w:tbl>
    <w:p>
      <w:pPr>
        <w:spacing w:after="20"/>
      </w:pPr>
    </w:p>
    <w:p>
      <w:pPr>
        <w:pStyle w:val="Heading1"/>
      </w:pPr>
      <w:r>
        <w:t>七、双重执行诊断矩阵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同伴复现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AI执行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初步诊断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教师追问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规则可能较完整，但仍需数学验收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对应点、不变量和边界关系是否都有证据？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规则多半存在遗漏、歧义或矛盾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哪一个要素允许多种解释？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可能是AI执行偏差，也可能是同伴凭原经验补全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规则逐条落在何处？AI违反了哪一条？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AI可能自动补足未写出的条件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陌生同伴为何不能复现？未写条件是否仍属于规则？</w:t>
            </w:r>
          </w:p>
        </w:tc>
      </w:tr>
    </w:tbl>
    <w:p>
      <w:pPr>
        <w:pStyle w:val="Heading1"/>
      </w:pPr>
      <w:r>
        <w:t>八、评价设计：观察“应用意识正在发生”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维度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0级：尚未形成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1级：基本形成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2级：能够解释与迁移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结构提取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把整条纹样当作单位，或只凭外观描述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能圈出一个可重复单位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能比较两种单位选择并说明哪种更便于生成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运动表达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只写“复制”“排列”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能写明运动方式及部分要素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五要素协调，顺序明确，基本排除多解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证据检验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以“像”“漂亮”作结论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能指出空隙、翻转或变形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能标对应点、核对性质、检查边界并追溯规则原因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修正迁移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只让AI重试，未改规则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能按提示补充规则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能解释保留／改变的条件，并迁移到教材新行</w:t>
            </w:r>
          </w:p>
        </w:tc>
      </w:tr>
    </w:tbl>
    <w:p>
      <w:pPr>
        <w:spacing w:after="80" w:line="324" w:lineRule="auto"/>
      </w:pPr>
      <w:r>
        <w:rPr>
          <w:rFonts w:ascii="Times New Roman" w:hAnsi="Times New Roman" w:eastAsia="Songti SC"/>
          <w:b w:val="0"/>
          <w:color w:val="9A3B3B"/>
          <w:sz w:val="19"/>
        </w:rPr>
        <w:t>课时评价不宜宣称“显著提升应用意识”。适宜的结论是：学生在结构提取、规则表达、证据检验和迁移中呈现了应用意识发展的行为证据。</w:t>
      </w:r>
    </w:p>
    <w:p>
      <w:pPr>
        <w:pStyle w:val="Heading1"/>
      </w:pPr>
      <w:r>
        <w:t>九、板书设计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观察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表达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检验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修正／迁移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单位纹样 G</w:t>
              <w:br/>
              <w:t>对应点</w:t>
              <w:br/>
              <w:t>运动箭头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R=(G,T,λ,D,V)</w:t>
              <w:br/>
              <w:t>谁—怎样动—动多少</w:t>
              <w:br/>
              <w:t>重复到哪里—怎样验收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对应点</w:t>
              <w:br/>
              <w:t>运动性质／不变量</w:t>
              <w:br/>
              <w:t>边界衔接一致性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偏差→原因→修改→复检</w:t>
              <w:br/>
              <w:t>教材新行：保留什么？改变什么？</w:t>
            </w:r>
          </w:p>
        </w:tc>
      </w:tr>
    </w:tbl>
    <w:p>
      <w:r>
        <w:br w:type="page"/>
      </w:r>
    </w:p>
    <w:p>
      <w:pPr>
        <w:pStyle w:val="Heading1"/>
      </w:pPr>
      <w:r>
        <w:t>附录A　学生规则卡（可双面印制）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5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5D6872"/>
                <w:sz w:val="21"/>
              </w:rPr>
              <w:t>规则卡1.0｜先写，不看模板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我选择教材表1第____行。我的单位纹样是：____________。它形成二方连续纹样的规则是：</w:t>
              <w:br/>
              <w:br/>
              <w:t>__________________________________________________________________</w:t>
              <w:br/>
              <w:t>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E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B07A2A"/>
                <w:sz w:val="21"/>
              </w:rPr>
              <w:t>同伴盲执行记录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执行结果：□可以唯一复现　□出现两种及以上解释　□无法继续</w:t>
              <w:br/>
              <w:t>我需要向规则作者追问：________________________________________________</w:t>
              <w:br/>
              <w:t>最不确定的词或条件：__________________________________________________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6F1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2F6F6D"/>
                <w:sz w:val="21"/>
              </w:rPr>
              <w:t>规则卡2.0｜按五要素修订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G 基本图案：________________________________________________________</w:t>
              <w:br/>
              <w:t>T 运动方式与顺序：__________________________________________________</w:t>
              <w:br/>
              <w:t>λ 运动要素（方向、距离、轴／中心／角度）：__________________________</w:t>
              <w:br/>
              <w:t>D 重复范围：________________________________________________________</w:t>
              <w:br/>
              <w:t>V 验收条件：________________________________________________________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附录B　AI输出数学检验单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检验对象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我怎样检查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证据／标注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结论与规则修改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对应点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任选两组对应点，核对移动方向与距离；组合运动要分步检查。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运动性质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平移／旋转后图形应全等；轴对称后形状、大小保持。检查是否变形、增删、改向。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边界衔接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把相邻单元边界描出或重叠，检查是否无缝、无重叠、节奏一致。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规则一致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把规则的每一条与输出逐项对应；区分规则缺陷和AI执行错误。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5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1F4E79"/>
                <w:sz w:val="21"/>
              </w:rPr>
              <w:t>修订记录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发现的偏差：__________________　可能原因：__________________</w:t>
              <w:br/>
              <w:t>我修改了规则中的：□G　□T　□λ　□D　□V</w:t>
              <w:br/>
              <w:t>再检验结果：__________________________________________________________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附录C　出门条（个人完成，2分钟）</w:t>
      </w:r>
    </w:p>
    <w:p>
      <w:pPr>
        <w:spacing w:after="80" w:line="324" w:lineRule="auto"/>
      </w:pPr>
      <w:r>
        <w:rPr>
          <w:rFonts w:ascii="Times New Roman" w:hAnsi="Times New Roman" w:eastAsia="Songti SC"/>
          <w:b w:val="0"/>
          <w:sz w:val="21"/>
        </w:rPr>
        <w:t>教材表1某新纹样需要“先关于竖直边界作轴对称，再向右平移一个单位宽度”，并沿水平方向重复。请完成：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写出一条能让陌生同伴执行的规则（至少包含G、T、λ、D）。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写出一条验收条件V，并说明你准备用什么证据检查。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20"/>
        </w:rPr>
        <w:t>若AI输出与同伴复现不同，你首先检查什么？为什么？</w:t>
      </w:r>
    </w:p>
    <w:p>
      <w:pPr>
        <w:pStyle w:val="Heading1"/>
      </w:pPr>
      <w:r>
        <w:t>主要依据</w:t>
      </w:r>
    </w:p>
    <w:p>
      <w:pPr>
        <w:spacing w:after="20" w:line="324" w:lineRule="auto"/>
      </w:pPr>
      <w:r>
        <w:rPr>
          <w:rFonts w:ascii="Times New Roman" w:hAnsi="Times New Roman" w:eastAsia="Songti SC"/>
          <w:b w:val="0"/>
          <w:sz w:val="18"/>
        </w:rPr>
        <w:t>[1] 中华人民共和国教育部. 义务教育数学课程标准（2022年版）[S]. 北京：北京师范大学出版社，2022.</w:t>
      </w:r>
    </w:p>
    <w:p>
      <w:pPr>
        <w:spacing w:after="20" w:line="324" w:lineRule="auto"/>
      </w:pPr>
      <w:r>
        <w:rPr>
          <w:rFonts w:ascii="Times New Roman" w:hAnsi="Times New Roman" w:eastAsia="Songti SC"/>
          <w:b w:val="0"/>
          <w:sz w:val="18"/>
        </w:rPr>
        <w:t>[2] 上海教育出版社. 义务教育教科书（五·四学制）数学教学参考资料：七年级上册[M]. 上海：上海教育出版社，2025.</w:t>
      </w:r>
    </w:p>
    <w:p>
      <w:pPr>
        <w:spacing w:after="20" w:line="324" w:lineRule="auto"/>
      </w:pPr>
      <w:r>
        <w:rPr>
          <w:rFonts w:ascii="Times New Roman" w:hAnsi="Times New Roman" w:eastAsia="Songti SC"/>
          <w:b w:val="0"/>
          <w:sz w:val="18"/>
        </w:rPr>
        <w:t>[3] 教育部基础教育教学指导委员会. 中小学生成式人工智能使用指南（2025年版）[S]. 2025.</w:t>
      </w:r>
    </w:p>
    <w:p>
      <w:pPr>
        <w:spacing w:after="20" w:line="324" w:lineRule="auto"/>
      </w:pPr>
      <w:r>
        <w:rPr>
          <w:rFonts w:ascii="Times New Roman" w:hAnsi="Times New Roman" w:eastAsia="Songti SC"/>
          <w:b w:val="0"/>
          <w:sz w:val="18"/>
        </w:rPr>
        <w:t>[4] 沈爱桐，杨亚平. 人工智能驱动初中数学“综合与实践”活动的实践路径[J]. 教学与管理，2026（3）：65-70.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b w:val="0"/>
        <w:color w:val="7A858E"/>
        <w:sz w:val="17"/>
      </w:rPr>
      <w:t xml:space="preserve">— </w:t>
    </w:r>
    <w:fldSimple w:instr="PAGE"/>
    <w:r>
      <w:rPr>
        <w:rFonts w:ascii="Times New Roman" w:hAnsi="Times New Roman" w:eastAsia="Songti SC"/>
        <w:b w:val="0"/>
        <w:color w:val="7A858E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STHeiti"/>
        <w:b w:val="0"/>
        <w:color w:val="7A858E"/>
        <w:sz w:val="16"/>
      </w:rPr>
      <w:t>教材活动1再设计｜一课时教学设计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F6F6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B07A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STHeiti" w:hAnsi="STHeiti" w:eastAsia="STHeit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从图形运动到可检验规则：一课时教学设计</dc:title>
  <dc:subject>七年级数学；教材活动再设计；生成式人工智能；应用意识</dc:subject>
  <dc:creator>〔作者姓名〕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