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L03_Hillary_Dreyer Bruton_ITAI2372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Proof of Completed Lab: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2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Lab 02 Reflective Journal: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What did I learn?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set up a language resource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analyze text for sentiment with Language Studio.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learned that the tool analyzes sentiment at both the sentence and document level.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What were the challenges I faced?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 did not face any challenges in this lab. This lab was short and easy to follow. Additionally, as I’ve become more familiar with the Azure terminology and how to create a resource, the steps have become easier to follow.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What insights were gleaned?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 my career as a professional communicator, I have used sentiment analysis for several years. It is imperative for a communicator to filter through sometime millions of comments, articles, retweets, likes, reposts, etc. Being able to perform a sentiment analysis quickly often informs the direction of a communications campaign. In the same vein, using a tool like this to address one off comments more granularly/specifically is also a benefit.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