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60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моделирование.</w:t>
      </w:r>
      <w:r>
        <w:t xml:space="preserve"> </w:t>
      </w:r>
      <w:r>
        <w:t xml:space="preserve">SIR-модель</w:t>
      </w:r>
      <w:r>
        <w:t xml:space="preserve"> </w:t>
      </w:r>
      <w:r>
        <w:t xml:space="preserve">с</w:t>
      </w:r>
      <w:r>
        <w:t xml:space="preserve"> </w:t>
      </w:r>
      <w:r>
        <w:t xml:space="preserve">оптимизацией</w:t>
      </w:r>
    </w:p>
    <w:p>
      <w:pPr>
        <w:pStyle w:val="Author"/>
      </w:pPr>
      <w:r>
        <w:t xml:space="preserve">Бахарев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агентное моделирование эпидемии на примере SIR-модели,</w:t>
      </w:r>
      <w:r>
        <w:t xml:space="preserve"> </w:t>
      </w:r>
      <w:r>
        <w:t xml:space="preserve">освоить параметрическое сканирование и многокритериальную оптимизацию</w:t>
      </w:r>
      <w:r>
        <w:t xml:space="preserve"> </w:t>
      </w:r>
      <w:r>
        <w:t xml:space="preserve">параметров с использованием пакетов Agents.jl и BlackBoxOptim.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агентную SIR-модель в Julia с использованием Agents.jl.</w:t>
      </w:r>
    </w:p>
    <w:p>
      <w:pPr>
        <w:pStyle w:val="Compact"/>
        <w:numPr>
          <w:ilvl w:val="0"/>
          <w:numId w:val="1001"/>
        </w:numPr>
      </w:pPr>
      <w:r>
        <w:t xml:space="preserve">Провести базовое моделирование и построить графики динамики.</w:t>
      </w:r>
    </w:p>
    <w:p>
      <w:pPr>
        <w:pStyle w:val="Compact"/>
        <w:numPr>
          <w:ilvl w:val="0"/>
          <w:numId w:val="1001"/>
        </w:numPr>
      </w:pPr>
      <w:r>
        <w:t xml:space="preserve">Провести параметрическое сканирование по коэффициенту заражения β.</w:t>
      </w:r>
    </w:p>
    <w:p>
      <w:pPr>
        <w:pStyle w:val="Compact"/>
        <w:numPr>
          <w:ilvl w:val="0"/>
          <w:numId w:val="1001"/>
        </w:numPr>
      </w:pPr>
      <w:r>
        <w:t xml:space="preserve">Выполнить многокритериальную оптимизацию параметров модели.</w:t>
      </w:r>
    </w:p>
    <w:p>
      <w:pPr>
        <w:pStyle w:val="Compact"/>
        <w:numPr>
          <w:ilvl w:val="0"/>
          <w:numId w:val="1001"/>
        </w:numPr>
      </w:pPr>
      <w:r>
        <w:t xml:space="preserve">Визуализировать динамику системы.</w:t>
      </w:r>
    </w:p>
    <w:p>
      <w:pPr>
        <w:pStyle w:val="Compact"/>
        <w:numPr>
          <w:ilvl w:val="0"/>
          <w:numId w:val="1001"/>
        </w:numPr>
      </w:pPr>
      <w:r>
        <w:t xml:space="preserve">Исследовать эффект миграции агентов.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модель-sir"/>
    <w:p>
      <w:pPr>
        <w:pStyle w:val="Heading2"/>
      </w:pPr>
      <w:r>
        <w:t xml:space="preserve">3.1 Модель SIR</w:t>
      </w:r>
    </w:p>
    <w:p>
      <w:pPr>
        <w:pStyle w:val="FirstParagraph"/>
      </w:pPr>
      <w:r>
        <w:t xml:space="preserve">SIR-модель описывает распространение инфекции в популяции. Популяция</w:t>
      </w:r>
      <w:r>
        <w:t xml:space="preserve"> </w:t>
      </w:r>
      <w:r>
        <w:t xml:space="preserve">делится на три группы:</w:t>
      </w:r>
    </w:p>
    <w:p>
      <w:pPr>
        <w:pStyle w:val="Compact"/>
        <w:numPr>
          <w:ilvl w:val="0"/>
          <w:numId w:val="1002"/>
        </w:numPr>
      </w:pP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восприимчивые (Susceptible);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инфицированные (Infected);</w:t>
      </w:r>
    </w:p>
    <w:p>
      <w:pPr>
        <w:pStyle w:val="Compact"/>
        <w:numPr>
          <w:ilvl w:val="0"/>
          <w:numId w:val="1002"/>
        </w:numPr>
      </w:pP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выздоровевшие (Recovered).</w:t>
      </w:r>
    </w:p>
    <w:p>
      <w:pPr>
        <w:pStyle w:val="FirstParagraph"/>
      </w:pPr>
      <w:r>
        <w:t xml:space="preserve">Система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S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f>
                      <m:fPr>
                        <m:type m:val="bar"/>
                      </m:fPr>
                      <m:num>
                        <m:r>
                          <m:t>S</m:t>
                        </m:r>
                        <m:r>
                          <m:t>I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I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f>
                      <m:fPr>
                        <m:type m:val="bar"/>
                      </m:fPr>
                      <m:num>
                        <m:r>
                          <m:t>S</m:t>
                        </m:r>
                        <m:r>
                          <m:t>I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заражения,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скорость выздоровления.</w:t>
      </w:r>
    </w:p>
    <w:bookmarkEnd w:id="22"/>
    <w:bookmarkStart w:id="23" w:name="агентное-моделирование"/>
    <w:p>
      <w:pPr>
        <w:pStyle w:val="Heading2"/>
      </w:pPr>
      <w:r>
        <w:t xml:space="preserve">3.2 Агентное моделирование</w:t>
      </w:r>
    </w:p>
    <w:p>
      <w:pPr>
        <w:pStyle w:val="FirstParagraph"/>
      </w:pPr>
      <w:r>
        <w:t xml:space="preserve">В отличие от классической SIR-модели (система ОДУ), агентная модель</w:t>
      </w:r>
      <w:r>
        <w:t xml:space="preserve"> </w:t>
      </w:r>
      <w:r>
        <w:t xml:space="preserve">описывает каждого индивида как отдельного агента. Это позволяет:</w:t>
      </w:r>
    </w:p>
    <w:p>
      <w:pPr>
        <w:pStyle w:val="Compact"/>
        <w:numPr>
          <w:ilvl w:val="0"/>
          <w:numId w:val="1003"/>
        </w:numPr>
      </w:pPr>
      <w:r>
        <w:t xml:space="preserve">Учитывать</w:t>
      </w:r>
      <w:r>
        <w:t xml:space="preserve"> </w:t>
      </w:r>
      <w:r>
        <w:rPr>
          <w:b/>
          <w:bCs/>
        </w:rPr>
        <w:t xml:space="preserve">пространственное распределение</w:t>
      </w:r>
      <w:r>
        <w:t xml:space="preserve"> </w:t>
      </w:r>
      <w:r>
        <w:t xml:space="preserve">агентов;</w:t>
      </w:r>
    </w:p>
    <w:p>
      <w:pPr>
        <w:pStyle w:val="Compact"/>
        <w:numPr>
          <w:ilvl w:val="0"/>
          <w:numId w:val="1003"/>
        </w:numPr>
      </w:pPr>
      <w:r>
        <w:t xml:space="preserve">Моделировать</w:t>
      </w:r>
      <w:r>
        <w:t xml:space="preserve"> </w:t>
      </w:r>
      <w:r>
        <w:rPr>
          <w:b/>
          <w:bCs/>
        </w:rPr>
        <w:t xml:space="preserve">индивидуальные параметры</w:t>
      </w:r>
      <w:r>
        <w:t xml:space="preserve"> </w:t>
      </w:r>
      <w:r>
        <w:t xml:space="preserve">(возраст, иммунитет);</w:t>
      </w:r>
    </w:p>
    <w:p>
      <w:pPr>
        <w:pStyle w:val="Compact"/>
        <w:numPr>
          <w:ilvl w:val="0"/>
          <w:numId w:val="1003"/>
        </w:numPr>
      </w:pPr>
      <w:r>
        <w:t xml:space="preserve">Исследовать</w:t>
      </w:r>
      <w:r>
        <w:t xml:space="preserve"> </w:t>
      </w:r>
      <w:r>
        <w:rPr>
          <w:b/>
          <w:bCs/>
        </w:rPr>
        <w:t xml:space="preserve">эффекты миграции</w:t>
      </w:r>
      <w:r>
        <w:t xml:space="preserve"> </w:t>
      </w:r>
      <w:r>
        <w:t xml:space="preserve">и локальных взаимодействий.</w:t>
      </w:r>
    </w:p>
    <w:bookmarkEnd w:id="23"/>
    <w:bookmarkStart w:id="24" w:name="многокритериальная-оптимизация"/>
    <w:p>
      <w:pPr>
        <w:pStyle w:val="Heading2"/>
      </w:pPr>
      <w:r>
        <w:t xml:space="preserve">3.3 Многокритериальная оптимизация</w:t>
      </w:r>
    </w:p>
    <w:p>
      <w:pPr>
        <w:pStyle w:val="FirstParagraph"/>
      </w:pPr>
      <w:r>
        <w:t xml:space="preserve">Для подбора параметров модели используется оптимизация по нескольким</w:t>
      </w:r>
      <w:r>
        <w:t xml:space="preserve"> </w:t>
      </w:r>
      <w:r>
        <w:t xml:space="preserve">критериям одновременно: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Минимизация пика заражения</w:t>
      </w:r>
      <w:r>
        <w:t xml:space="preserve"> </w:t>
      </w:r>
      <w:r>
        <w:t xml:space="preserve">— чтобы снизить нагрузку на больницы;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Минимизация доли умерших</w:t>
      </w:r>
      <w:r>
        <w:t xml:space="preserve"> </w:t>
      </w:r>
      <w:r>
        <w:t xml:space="preserve">— чтобы снизить смертность.</w:t>
      </w:r>
    </w:p>
    <w:p>
      <w:pPr>
        <w:pStyle w:val="FirstParagraph"/>
      </w:pPr>
      <w:r>
        <w:t xml:space="preserve">Метод</w:t>
      </w:r>
      <w:r>
        <w:t xml:space="preserve"> </w:t>
      </w:r>
      <w:r>
        <w:rPr>
          <w:b/>
          <w:bCs/>
        </w:rPr>
        <w:t xml:space="preserve">BorgMOEA</w:t>
      </w:r>
      <w:r>
        <w:t xml:space="preserve"> </w:t>
      </w:r>
      <w:r>
        <w:t xml:space="preserve">(BlackBoxOptim) — эволюционный алгоритм</w:t>
      </w:r>
      <w:r>
        <w:t xml:space="preserve"> </w:t>
      </w:r>
      <w:r>
        <w:t xml:space="preserve">для многокритериальной оптимизации.</w:t>
      </w:r>
    </w:p>
    <w:bookmarkEnd w:id="24"/>
    <w:bookmarkEnd w:id="25"/>
    <w:bookmarkStart w:id="8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0" w:name="установка-пакетов"/>
    <w:p>
      <w:pPr>
        <w:pStyle w:val="Heading2"/>
      </w:pPr>
      <w:r>
        <w:t xml:space="preserve">4.1 Установка пакетов</w:t>
      </w:r>
    </w:p>
    <w:p>
      <w:pPr>
        <w:pStyle w:val="FirstParagraph"/>
      </w:pPr>
      <w:r>
        <w:t xml:space="preserve">Для агентного моделирования и оптимизации установлены пакеты:</w:t>
      </w:r>
      <w:r>
        <w:t xml:space="preserve"> </w:t>
      </w:r>
      <w:r>
        <w:rPr>
          <w:b/>
          <w:bCs/>
        </w:rPr>
        <w:t xml:space="preserve">Agents.jl</w:t>
      </w:r>
      <w:r>
        <w:t xml:space="preserve">,</w:t>
      </w:r>
      <w:r>
        <w:t xml:space="preserve"> </w:t>
      </w:r>
      <w:r>
        <w:rPr>
          <w:b/>
          <w:bCs/>
        </w:rPr>
        <w:t xml:space="preserve">BlackBoxOptim.jl</w:t>
      </w:r>
      <w:r>
        <w:t xml:space="preserve">,</w:t>
      </w:r>
      <w:r>
        <w:t xml:space="preserve"> </w:t>
      </w:r>
      <w:r>
        <w:rPr>
          <w:b/>
          <w:bCs/>
        </w:rPr>
        <w:t xml:space="preserve">Distributions.jl</w:t>
      </w:r>
      <w:r>
        <w:t xml:space="preserve">,</w:t>
      </w:r>
      <w:r>
        <w:t xml:space="preserve"> </w:t>
      </w:r>
      <w:r>
        <w:rPr>
          <w:b/>
          <w:bCs/>
        </w:rPr>
        <w:t xml:space="preserve">Graphs.jl</w:t>
      </w:r>
      <w:r>
        <w:t xml:space="preserve">,</w:t>
      </w:r>
      <w:r>
        <w:t xml:space="preserve"> </w:t>
      </w:r>
      <w:r>
        <w:rPr>
          <w:b/>
          <w:bCs/>
        </w:rPr>
        <w:t xml:space="preserve">StatsBase.jl</w:t>
      </w:r>
      <w:r>
        <w:t xml:space="preserve"> </w:t>
      </w:r>
      <w:r>
        <w:t xml:space="preserve">(рис.</w:t>
      </w:r>
      <w:r>
        <w:t xml:space="preserve"> </w:t>
      </w:r>
      <w:hyperlink w:anchor="fig-2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53312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3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пакетов</w:t>
            </w:r>
          </w:p>
          <w:bookmarkEnd w:id="29"/>
        </w:tc>
      </w:tr>
    </w:tbl>
    <w:bookmarkEnd w:id="30"/>
    <w:bookmarkStart w:id="35" w:name="создание-проекта-drwatson"/>
    <w:p>
      <w:pPr>
        <w:pStyle w:val="Heading2"/>
      </w:pPr>
      <w:r>
        <w:t xml:space="preserve">4.2 Создание проекта DrWatson</w:t>
      </w:r>
    </w:p>
    <w:p>
      <w:pPr>
        <w:pStyle w:val="FirstParagraph"/>
      </w:pPr>
      <w:r>
        <w:t xml:space="preserve">Проект DrWatson создан в каталоге</w:t>
      </w:r>
      <w:r>
        <w:t xml:space="preserve"> </w:t>
      </w:r>
      <w:r>
        <w:rPr>
          <w:rStyle w:val="VerbatimChar"/>
        </w:rPr>
        <w:t xml:space="preserve">labs/lab04/project</w:t>
      </w:r>
      <w:r>
        <w:t xml:space="preserve"> </w:t>
      </w:r>
      <w:r>
        <w:t xml:space="preserve">(рис.</w:t>
      </w:r>
      <w:r>
        <w:t xml:space="preserve"> </w:t>
      </w:r>
      <w:hyperlink w:anchor="fig-3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3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проекта DrWatson</w:t>
            </w:r>
          </w:p>
          <w:bookmarkEnd w:id="34"/>
        </w:tc>
      </w:tr>
    </w:tbl>
    <w:bookmarkEnd w:id="35"/>
    <w:bookmarkStart w:id="44" w:name="запуск-базового-скрипта-sir_run_basic.jl"/>
    <w:p>
      <w:pPr>
        <w:pStyle w:val="Heading2"/>
      </w:pPr>
      <w:r>
        <w:t xml:space="preserve">4.3 Запуск базового скрипта sir_run_basic.jl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sir_run_basic.jl</w:t>
      </w:r>
      <w:r>
        <w:t xml:space="preserve"> </w:t>
      </w:r>
      <w:r>
        <w:t xml:space="preserve">реализует базовую агентную SIR-модель</w:t>
      </w:r>
      <w:r>
        <w:t xml:space="preserve"> </w:t>
      </w:r>
      <w:r>
        <w:t xml:space="preserve">(рис.</w:t>
      </w:r>
      <w:r>
        <w:t xml:space="preserve"> </w:t>
      </w:r>
      <w:hyperlink w:anchor="fig-4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4"/>
          <w:p>
            <w:pPr>
              <w:pStyle w:val="Compact"/>
              <w:jc w:val="center"/>
            </w:pPr>
            <w:r>
              <w:drawing>
                <wp:inline>
                  <wp:extent cx="3733800" cy="271442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Запуск sir_run_basic.jl</w:t>
            </w:r>
          </w:p>
          <w:bookmarkEnd w:id="39"/>
        </w:tc>
      </w:tr>
    </w:tbl>
    <w:p>
      <w:pPr>
        <w:pStyle w:val="BodyText"/>
      </w:pPr>
      <w:r>
        <w:t xml:space="preserve">Список сгенерированных графиков приведён на рис.</w:t>
      </w:r>
      <w:r>
        <w:t xml:space="preserve"> </w:t>
      </w:r>
      <w:hyperlink w:anchor="fig-5">
        <w:r>
          <w:rPr>
            <w:rStyle w:val="Hyperlink"/>
          </w:rPr>
          <w:t xml:space="preserve">Рисунок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5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Список графиков sir_run_basic</w:t>
            </w:r>
          </w:p>
          <w:bookmarkEnd w:id="43"/>
        </w:tc>
      </w:tr>
    </w:tbl>
    <w:bookmarkEnd w:id="44"/>
    <w:bookmarkStart w:id="49" w:name="Xc1177adb0330c768a515273d866315ccb1947a4"/>
    <w:p>
      <w:pPr>
        <w:pStyle w:val="Heading2"/>
      </w:pPr>
      <w:r>
        <w:t xml:space="preserve">4.4 Параметрическое сканирование sir_scan_beta.jl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sir_scan_beta.jl</w:t>
      </w:r>
      <w:r>
        <w:t xml:space="preserve"> </w:t>
      </w:r>
      <w:r>
        <w:t xml:space="preserve">проводит сканирование по значениям β</w:t>
      </w:r>
      <w:r>
        <w:t xml:space="preserve"> </w:t>
      </w:r>
      <w:r>
        <w:t xml:space="preserve">от 0.1 до 0.7 с тремя seed’ами для каждого значения (рис.</w:t>
      </w:r>
      <w:r>
        <w:t xml:space="preserve"> </w:t>
      </w:r>
      <w:hyperlink w:anchor="fig-6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6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 sir_scan_beta.jl</w:t>
            </w:r>
          </w:p>
          <w:bookmarkEnd w:id="48"/>
        </w:tc>
      </w:tr>
    </w:tbl>
    <w:bookmarkEnd w:id="49"/>
    <w:bookmarkStart w:id="54" w:name="X0b5b27d86b07b9c5ea0e61dd73f9f32107a603b"/>
    <w:p>
      <w:pPr>
        <w:pStyle w:val="Heading2"/>
      </w:pPr>
      <w:r>
        <w:t xml:space="preserve">4.5 Оптимизация параметров sir_optimize_parameters.jl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sir_optimize_parameters.jl</w:t>
      </w:r>
      <w:r>
        <w:t xml:space="preserve"> </w:t>
      </w:r>
      <w:r>
        <w:t xml:space="preserve">выполняет многокритериальную</w:t>
      </w:r>
      <w:r>
        <w:t xml:space="preserve"> </w:t>
      </w:r>
      <w:r>
        <w:t xml:space="preserve">оптимизацию с использованием</w:t>
      </w:r>
      <w:r>
        <w:t xml:space="preserve"> </w:t>
      </w:r>
      <w:r>
        <w:rPr>
          <w:b/>
          <w:bCs/>
        </w:rPr>
        <w:t xml:space="preserve">BlackBoxOptim.BorgMOEA</w:t>
      </w:r>
      <w:r>
        <w:t xml:space="preserve"> </w:t>
      </w:r>
      <w:r>
        <w:t xml:space="preserve">(рис.</w:t>
      </w:r>
      <w:r>
        <w:t xml:space="preserve"> </w:t>
      </w:r>
      <w:hyperlink w:anchor="fig-8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8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sir_optimize_parameters.jl</w:t>
            </w:r>
          </w:p>
          <w:bookmarkEnd w:id="53"/>
        </w:tc>
      </w:tr>
    </w:tbl>
    <w:p>
      <w:pPr>
        <w:pStyle w:val="BodyText"/>
      </w:pPr>
      <w:r>
        <w:rPr>
          <w:b/>
          <w:bCs/>
        </w:rPr>
        <w:t xml:space="preserve">Результаты оптимизации: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β_und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0.160142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дня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death_rate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0.0588782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Пик заражения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Доля умерших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</w:tbl>
    <w:p>
      <w:pPr>
        <w:pStyle w:val="BodyText"/>
      </w:pPr>
      <w:r>
        <w:t xml:space="preserve">Оптимизация нашла параметры, при которых пик заражения минимален,</w:t>
      </w:r>
      <w:r>
        <w:t xml:space="preserve"> </w:t>
      </w:r>
      <w:r>
        <w:t xml:space="preserve">а доля умерших близка к нулю.</w:t>
      </w:r>
    </w:p>
    <w:bookmarkEnd w:id="54"/>
    <w:bookmarkStart w:id="59" w:name="Xe2bbac621d9ce10735660846cf003eeb5a928c2"/>
    <w:p>
      <w:pPr>
        <w:pStyle w:val="Heading2"/>
      </w:pPr>
      <w:r>
        <w:t xml:space="preserve">4.6 Визуализация динамики sir_visualize_dynamics.jl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sir_visualize_dynamics.jl</w:t>
      </w:r>
      <w:r>
        <w:t xml:space="preserve"> </w:t>
      </w:r>
      <w:r>
        <w:t xml:space="preserve">строит комплексный анализ динамики</w:t>
      </w:r>
      <w:r>
        <w:t xml:space="preserve"> </w:t>
      </w:r>
      <w:r>
        <w:t xml:space="preserve">SIR-модели (рис.</w:t>
      </w:r>
      <w:r>
        <w:t xml:space="preserve"> </w:t>
      </w:r>
      <w:hyperlink w:anchor="fig-9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9"/>
          <w:p>
            <w:pPr>
              <w:pStyle w:val="Compact"/>
              <w:jc w:val="center"/>
            </w:pPr>
            <w:r>
              <w:drawing>
                <wp:inline>
                  <wp:extent cx="3733800" cy="197235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sir_visualize_dynamics.jl</w:t>
            </w:r>
          </w:p>
          <w:bookmarkEnd w:id="58"/>
        </w:tc>
      </w:tr>
    </w:tbl>
    <w:bookmarkEnd w:id="59"/>
    <w:bookmarkStart w:id="64" w:name="генерация-производных-форматов"/>
    <w:p>
      <w:pPr>
        <w:pStyle w:val="Heading2"/>
      </w:pPr>
      <w:r>
        <w:t xml:space="preserve">4.7 Генерация производных форматов</w:t>
      </w:r>
    </w:p>
    <w:p>
      <w:pPr>
        <w:pStyle w:val="FirstParagraph"/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для всех скриптов сгенерированы три формата:</w:t>
      </w:r>
      <w:r>
        <w:t xml:space="preserve"> </w:t>
      </w:r>
      <w:r>
        <w:t xml:space="preserve">чистый скрипт, документация Quarto и Jupyter Notebook (рис.</w:t>
      </w:r>
      <w:r>
        <w:t xml:space="preserve"> </w:t>
      </w:r>
      <w:hyperlink w:anchor="fig-7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7"/>
          <w:p>
            <w:pPr>
              <w:pStyle w:val="Compact"/>
              <w:jc w:val="center"/>
            </w:pPr>
            <w:r>
              <w:drawing>
                <wp:inline>
                  <wp:extent cx="3733800" cy="1942742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2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Генерация форматов через tangle.jl</w:t>
            </w:r>
          </w:p>
          <w:bookmarkEnd w:id="63"/>
        </w:tc>
      </w:tr>
    </w:tbl>
    <w:bookmarkEnd w:id="64"/>
    <w:bookmarkStart w:id="69" w:name="результаты-базовая-динамика-sir"/>
    <w:p>
      <w:pPr>
        <w:pStyle w:val="Heading2"/>
      </w:pPr>
      <w:r>
        <w:t xml:space="preserve">4.8 Результаты: базовая динамика SIR</w:t>
      </w:r>
    </w:p>
    <w:p>
      <w:pPr>
        <w:pStyle w:val="FirstParagraph"/>
      </w:pPr>
      <w:r>
        <w:t xml:space="preserve">График базовой динамики SIR приведён на рис.</w:t>
      </w:r>
      <w:r>
        <w:t xml:space="preserve"> </w:t>
      </w:r>
      <w:hyperlink w:anchor="fig-10">
        <w:r>
          <w:rPr>
            <w:rStyle w:val="Hyperlink"/>
          </w:rPr>
          <w:t xml:space="preserve">Рисунок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10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Базовая динамика SIR</w:t>
            </w:r>
          </w:p>
          <w:bookmarkEnd w:id="68"/>
        </w:tc>
      </w:tr>
    </w:tbl>
    <w:p>
      <w:pPr>
        <w:pStyle w:val="BodyText"/>
      </w:pPr>
      <w:r>
        <w:t xml:space="preserve">Из графика видно:</w:t>
      </w:r>
    </w:p>
    <w:p>
      <w:pPr>
        <w:pStyle w:val="Compact"/>
        <w:numPr>
          <w:ilvl w:val="0"/>
          <w:numId w:val="1005"/>
        </w:numPr>
      </w:pPr>
      <w:r>
        <w:t xml:space="preserve">Число восприимчивых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убывает;</w:t>
      </w:r>
    </w:p>
    <w:p>
      <w:pPr>
        <w:pStyle w:val="Compact"/>
        <w:numPr>
          <w:ilvl w:val="0"/>
          <w:numId w:val="1005"/>
        </w:numPr>
      </w:pPr>
      <w:r>
        <w:t xml:space="preserve">Число инфицированных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характерный</w:t>
      </w:r>
      <w:r>
        <w:t xml:space="preserve"> </w:t>
      </w:r>
      <w:r>
        <w:rPr>
          <w:b/>
          <w:bCs/>
        </w:rPr>
        <w:t xml:space="preserve">пик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Число выздоровевших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растёт и выходит на плато.</w:t>
      </w:r>
    </w:p>
    <w:bookmarkEnd w:id="69"/>
    <w:bookmarkStart w:id="74" w:name="результаты-параметрическое-сканирование"/>
    <w:p>
      <w:pPr>
        <w:pStyle w:val="Heading2"/>
      </w:pPr>
      <w:r>
        <w:t xml:space="preserve">4.9 Результаты: параметрическое сканирование</w:t>
      </w:r>
    </w:p>
    <w:p>
      <w:pPr>
        <w:pStyle w:val="FirstParagraph"/>
      </w:pPr>
      <w:r>
        <w:t xml:space="preserve">График сканирования по β приведён на рис.</w:t>
      </w:r>
      <w:r>
        <w:t xml:space="preserve"> </w:t>
      </w:r>
      <w:hyperlink w:anchor="fig-11">
        <w:r>
          <w:rPr>
            <w:rStyle w:val="Hyperlink"/>
          </w:rPr>
          <w:t xml:space="preserve">Рисунок 10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1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Параметрическое сканирование по β</w:t>
            </w:r>
          </w:p>
          <w:bookmarkEnd w:id="73"/>
        </w:tc>
      </w:tr>
    </w:tbl>
    <w:p>
      <w:pPr>
        <w:pStyle w:val="BodyText"/>
      </w:pPr>
      <w:r>
        <w:t xml:space="preserve">Из графика видно, что при увеличении β:</w:t>
      </w:r>
    </w:p>
    <w:p>
      <w:pPr>
        <w:pStyle w:val="Compact"/>
        <w:numPr>
          <w:ilvl w:val="0"/>
          <w:numId w:val="1006"/>
        </w:numPr>
      </w:pPr>
      <w:r>
        <w:t xml:space="preserve">Пик заражения</w:t>
      </w:r>
      <w:r>
        <w:t xml:space="preserve"> </w:t>
      </w:r>
      <w:r>
        <w:rPr>
          <w:b/>
          <w:bCs/>
        </w:rPr>
        <w:t xml:space="preserve">растёт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Время достижения пика</w:t>
      </w:r>
      <w:r>
        <w:t xml:space="preserve"> </w:t>
      </w:r>
      <w:r>
        <w:rPr>
          <w:b/>
          <w:bCs/>
        </w:rPr>
        <w:t xml:space="preserve">уменьшается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Итоговая доля переболевших</w:t>
      </w:r>
      <w:r>
        <w:t xml:space="preserve"> </w:t>
      </w:r>
      <w:r>
        <w:rPr>
          <w:b/>
          <w:bCs/>
        </w:rPr>
        <w:t xml:space="preserve">увеличивается</w:t>
      </w:r>
      <w:r>
        <w:t xml:space="preserve">.</w:t>
      </w:r>
    </w:p>
    <w:bookmarkEnd w:id="74"/>
    <w:bookmarkStart w:id="79" w:name="результаты-комплексный-анализ"/>
    <w:p>
      <w:pPr>
        <w:pStyle w:val="Heading2"/>
      </w:pPr>
      <w:r>
        <w:t xml:space="preserve">4.10 Результаты: комплексный анализ</w:t>
      </w:r>
    </w:p>
    <w:p>
      <w:pPr>
        <w:pStyle w:val="FirstParagraph"/>
      </w:pPr>
      <w:r>
        <w:t xml:space="preserve">Комплексный анализ динамики SIR приведён на рис.</w:t>
      </w:r>
      <w:r>
        <w:t xml:space="preserve"> </w:t>
      </w:r>
      <w:hyperlink w:anchor="fig-12">
        <w:r>
          <w:rPr>
            <w:rStyle w:val="Hyperlink"/>
          </w:rPr>
          <w:t xml:space="preserve">Рисунок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12"/>
          <w:p>
            <w:pPr>
              <w:pStyle w:val="Compact"/>
              <w:jc w:val="center"/>
            </w:pPr>
            <w:r>
              <w:drawing>
                <wp:inline>
                  <wp:extent cx="3733800" cy="420174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1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Комплексный анализ</w:t>
            </w:r>
          </w:p>
          <w:bookmarkEnd w:id="78"/>
        </w:tc>
      </w:tr>
    </w:tbl>
    <w:bookmarkEnd w:id="79"/>
    <w:bookmarkStart w:id="84" w:name="результаты-эффект-миграции"/>
    <w:p>
      <w:pPr>
        <w:pStyle w:val="Heading2"/>
      </w:pPr>
      <w:r>
        <w:t xml:space="preserve">4.11 Результаты: эффект миграции</w:t>
      </w:r>
    </w:p>
    <w:p>
      <w:pPr>
        <w:pStyle w:val="FirstParagraph"/>
      </w:pPr>
      <w:r>
        <w:t xml:space="preserve">График эффекта миграции агентов приведён на рис.</w:t>
      </w:r>
      <w:r>
        <w:t xml:space="preserve"> </w:t>
      </w:r>
      <w:hyperlink w:anchor="fig-13">
        <w:r>
          <w:rPr>
            <w:rStyle w:val="Hyperlink"/>
          </w:rPr>
          <w:t xml:space="preserve">Рисунок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1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Эффект миграции</w:t>
            </w:r>
          </w:p>
          <w:bookmarkEnd w:id="83"/>
        </w:tc>
      </w:tr>
    </w:tbl>
    <w:p>
      <w:pPr>
        <w:pStyle w:val="BodyText"/>
      </w:pPr>
      <w:r>
        <w:t xml:space="preserve">Из графика видно, что миграция агентов</w:t>
      </w:r>
      <w:r>
        <w:t xml:space="preserve"> </w:t>
      </w:r>
      <w:r>
        <w:rPr>
          <w:b/>
          <w:bCs/>
        </w:rPr>
        <w:t xml:space="preserve">ускоряет распространение</w:t>
      </w:r>
      <w:r>
        <w:rPr>
          <w:b/>
          <w:bCs/>
        </w:rPr>
        <w:t xml:space="preserve"> </w:t>
      </w:r>
      <w:r>
        <w:rPr>
          <w:b/>
          <w:bCs/>
        </w:rPr>
        <w:t xml:space="preserve">инфекции</w:t>
      </w:r>
      <w:r>
        <w:t xml:space="preserve"> </w:t>
      </w:r>
      <w:r>
        <w:t xml:space="preserve">— пик заражения наступает раньше и оказывается выше.</w:t>
      </w:r>
    </w:p>
    <w:bookmarkEnd w:id="84"/>
    <w:bookmarkStart w:id="85" w:name="листинги-из-julia"/>
    <w:p>
      <w:pPr>
        <w:pStyle w:val="Heading2"/>
      </w:pPr>
      <w:r>
        <w:t xml:space="preserve">4.12 Листинги из Julia</w:t>
      </w:r>
    </w:p>
    <w:bookmarkEnd w:id="85"/>
    <w:bookmarkEnd w:id="86"/>
    <w:bookmarkStart w:id="93" w:name="sir-базовый-эксперимент"/>
    <w:p>
      <w:pPr>
        <w:pStyle w:val="Heading1"/>
      </w:pPr>
      <w:r>
        <w:t xml:space="preserve">5. SIR: базовый эксперимент</w:t>
      </w:r>
    </w:p>
    <w:p>
      <w:pPr>
        <w:pStyle w:val="FirstParagraph"/>
      </w:pPr>
      <w:r>
        <w:t xml:space="preserve">Один прогон модели с параметрами по умолчанию.</w:t>
      </w:r>
    </w:p>
    <w:bookmarkStart w:id="87" w:name="загрузка"/>
    <w:p>
      <w:pPr>
        <w:pStyle w:val="Heading2"/>
      </w:pPr>
      <w:r>
        <w:t xml:space="preserve">5.1 Загрузка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"/home/dabakharev/work/study/2026-1/2026-1==study-simulation-modeling/2026-1-study-simulation-modeling/labs/lab04/project"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`~/work/study/2026-1/2026-1==study-simulation-modeling/2026-1-study-simulation-modeling/labs/lab04/project`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"/home/dabakharev/work/study/2026-1/2026-1==study-simulation-modeling/2026-1-study-simulation-modeling/labs/lab04/project/data/"</w:t>
      </w:r>
    </w:p>
    <w:bookmarkEnd w:id="87"/>
    <w:bookmarkStart w:id="88" w:name="параметры"/>
    <w:p>
      <w:pPr>
        <w:pStyle w:val="Heading2"/>
      </w:pPr>
      <w:r>
        <w:t xml:space="preserve">5.2 Параметры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Any} with 10 entries:</w:t>
      </w:r>
      <w:r>
        <w:br/>
      </w:r>
      <w:r>
        <w:rPr>
          <w:rStyle w:val="VerbatimChar"/>
        </w:rPr>
        <w:t xml:space="preserve">  :Is                      =&gt; [0, 0, 1]</w:t>
      </w:r>
      <w:r>
        <w:br/>
      </w:r>
      <w:r>
        <w:rPr>
          <w:rStyle w:val="VerbatimChar"/>
        </w:rPr>
        <w:t xml:space="preserve">  :seed                    =&gt; 42</w:t>
      </w:r>
      <w:r>
        <w:br/>
      </w:r>
      <w:r>
        <w:rPr>
          <w:rStyle w:val="VerbatimChar"/>
        </w:rPr>
        <w:t xml:space="preserve">  :infection_period        =&gt; 14</w:t>
      </w:r>
      <w:r>
        <w:br/>
      </w:r>
      <w:r>
        <w:rPr>
          <w:rStyle w:val="VerbatimChar"/>
        </w:rPr>
        <w:t xml:space="preserve">  :n_steps                 =&gt; 100</w:t>
      </w:r>
      <w:r>
        <w:br/>
      </w:r>
      <w:r>
        <w:rPr>
          <w:rStyle w:val="VerbatimChar"/>
        </w:rPr>
        <w:t xml:space="preserve">  :β_und                   =&gt; [0.5, 0.5, 0.5]</w:t>
      </w:r>
      <w:r>
        <w:br/>
      </w:r>
      <w:r>
        <w:rPr>
          <w:rStyle w:val="VerbatimChar"/>
        </w:rPr>
        <w:t xml:space="preserve">  :Ns                      =&gt; [1000, 1000, 1000]</w:t>
      </w:r>
      <w:r>
        <w:br/>
      </w:r>
      <w:r>
        <w:rPr>
          <w:rStyle w:val="VerbatimChar"/>
        </w:rPr>
        <w:t xml:space="preserve">  :detection_time          =&gt; 7</w:t>
      </w:r>
      <w:r>
        <w:br/>
      </w:r>
      <w:r>
        <w:rPr>
          <w:rStyle w:val="VerbatimChar"/>
        </w:rPr>
        <w:t xml:space="preserve">  :reinfection_probability =&gt; 0.1</w:t>
      </w:r>
      <w:r>
        <w:br/>
      </w:r>
      <w:r>
        <w:rPr>
          <w:rStyle w:val="VerbatimChar"/>
        </w:rPr>
        <w:t xml:space="preserve">  :β_det                   =&gt; [0.05, 0.05, 0.05]</w:t>
      </w:r>
      <w:r>
        <w:br/>
      </w:r>
      <w:r>
        <w:rPr>
          <w:rStyle w:val="VerbatimChar"/>
        </w:rPr>
        <w:t xml:space="preserve">  :death_rate              =&gt; 0.02</w:t>
      </w:r>
    </w:p>
    <w:bookmarkEnd w:id="88"/>
    <w:bookmarkStart w:id="89" w:name="инициализация"/>
    <w:p>
      <w:pPr>
        <w:pStyle w:val="Heading2"/>
      </w:pPr>
      <w:r>
        <w:t xml:space="preserve">5.3 Инициализация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 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total_vals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</w:p>
    <w:p>
      <w:pPr>
        <w:pStyle w:val="SourceCode"/>
      </w:pPr>
      <w:r>
        <w:rPr>
          <w:rStyle w:val="VerbatimChar"/>
        </w:rPr>
        <w:t xml:space="preserve">Int64[]</w:t>
      </w:r>
    </w:p>
    <w:bookmarkEnd w:id="89"/>
    <w:bookmarkStart w:id="90" w:name="симуляция"/>
    <w:p>
      <w:pPr>
        <w:pStyle w:val="Heading2"/>
      </w:pPr>
      <w:r>
        <w:t xml:space="preserve">5.4 Симуляция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step)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(S_vals, </w:t>
      </w:r>
      <w:r>
        <w:rPr>
          <w:rStyle w:val="FunctionTok"/>
        </w:rPr>
        <w:t xml:space="preserve">susceptible_count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(I_vals,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(R_vals, </w:t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(total_vals, </w:t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agent_df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times, susceptible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S_vals,</w:t>
      </w:r>
      <w:r>
        <w:br/>
      </w:r>
      <w:r>
        <w:rPr>
          <w:rStyle w:val="NormalTok"/>
        </w:rPr>
        <w:t xml:space="preserve">                     infected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I_vals, recovered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R_vals)</w:t>
      </w:r>
      <w:r>
        <w:br/>
      </w:r>
      <w:r>
        <w:rPr>
          <w:rStyle w:val="NormalTok"/>
        </w:rPr>
        <w:t xml:space="preserve">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times, 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total_vals)</w:t>
      </w:r>
    </w:p>
    <w:bookmarkEnd w:id="90"/>
    <w:bookmarkStart w:id="91" w:name="визуализация"/>
    <w:p>
      <w:pPr>
        <w:pStyle w:val="Heading2"/>
      </w:pPr>
      <w:r>
        <w:t xml:space="preserve">5.5 Визуализация</w:t>
      </w:r>
    </w:p>
    <w:p>
      <w:pPr>
        <w:pStyle w:val="SourceCode"/>
      </w:pPr>
      <w:r>
        <w:rPr>
          <w:rStyle w:val="NormalTok"/>
        </w:rPr>
        <w:t xml:space="preserve">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(agent_df.time, agent_df.susceptible,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agent_df.time, agent_df.infected,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agent_df.time, agent_df.recovered,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model_df.time, model_df.total,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"Всего (включая умерших)"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"sir_basic_dynamics.png"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"/home/dabakharev/work/study/2026-1/2026-1==study-simulation-modeling/2026-1-study-simulation-modeling/labs/lab04/project/plots/sir_basic_dynamics.png"</w:t>
      </w:r>
    </w:p>
    <w:bookmarkEnd w:id="91"/>
    <w:bookmarkStart w:id="92" w:name="сохранение"/>
    <w:p>
      <w:pPr>
        <w:pStyle w:val="Heading2"/>
      </w:pPr>
      <w:r>
        <w:t xml:space="preserve">5.6 Сохранение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"sir_basic_agent.jld2"</w:t>
      </w:r>
      <w:r>
        <w:rPr>
          <w:rStyle w:val="NormalTok"/>
        </w:rPr>
        <w:t xml:space="preserve">) agent_df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"sir_basic_model.jld2"</w:t>
      </w:r>
      <w:r>
        <w:rPr>
          <w:rStyle w:val="NormalTok"/>
        </w:rPr>
        <w:t xml:space="preserve">) model_df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"Готово! График: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"sir_basic_dynamics.png"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Готово! График: /home/dabakharev/work/study/2026-1/2026-1==study-simulation-modeling/2026-1-study-simulation-modeling/labs/lab04/project/plots/sir_basic_dynamics.png</w:t>
      </w:r>
    </w:p>
    <w:bookmarkEnd w:id="92"/>
    <w:bookmarkEnd w:id="93"/>
    <w:bookmarkStart w:id="99" w:name="X14457b590839547de30b9e602fa6fa611dcb1bc"/>
    <w:p>
      <w:pPr>
        <w:pStyle w:val="Heading1"/>
      </w:pPr>
      <w:r>
        <w:t xml:space="preserve">6. SIR: сканирование коэффициента заразности β</w:t>
      </w:r>
    </w:p>
    <w:p>
      <w:pPr>
        <w:pStyle w:val="FirstParagraph"/>
      </w:pPr>
      <w:r>
        <w:t xml:space="preserve">Исследуем влияние β на пик эпидемии, конечную долю инфицированных, число умерших.</w:t>
      </w:r>
    </w:p>
    <w:bookmarkStart w:id="94" w:name="загрузка-1"/>
    <w:p>
      <w:pPr>
        <w:pStyle w:val="Heading2"/>
      </w:pPr>
      <w:r>
        <w:t xml:space="preserve">6.1 Загрузка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"/home/dabakharev/work/study/2026-1/2026-1==study-simulation-modeling/2026-1-study-simulation-modeling/labs/lab04/project"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`~/work/study/2026-1/2026-1==study-simulation-modeling/2026-1-study-simulation-modeling/labs/lab04/project`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"/home/dabakharev/work/study/2026-1/2026-1==study-simulation-modeling/2026-1-study-simulation-modeling/labs/lab04/project/data/"</w:t>
      </w:r>
    </w:p>
    <w:bookmarkEnd w:id="94"/>
    <w:bookmarkStart w:id="95" w:name="функция-одного-эксперимента"/>
    <w:p>
      <w:pPr>
        <w:pStyle w:val="Heading2"/>
      </w:pPr>
      <w:r>
        <w:t xml:space="preserve">6.2 Функция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</w:t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β_und,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β_det,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final_infected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final_recovered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total_deaths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peak_infected,</w:t>
      </w:r>
      <w:r>
        <w:br/>
      </w:r>
      <w:r>
        <w:rPr>
          <w:rStyle w:val="NormalTok"/>
        </w:rPr>
        <w:t xml:space="preserve">        final_inf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final_infected,</w:t>
      </w:r>
      <w:r>
        <w:br/>
      </w:r>
      <w:r>
        <w:rPr>
          <w:rStyle w:val="NormalTok"/>
        </w:rPr>
        <w:t xml:space="preserve">        final_rec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final_recovered,</w:t>
      </w:r>
      <w:r>
        <w:br/>
      </w:r>
      <w:r>
        <w:rPr>
          <w:rStyle w:val="NormalTok"/>
        </w:rPr>
        <w:t xml:space="preserve">        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total_deaths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run_experiment (generic function with 1 method)</w:t>
      </w:r>
    </w:p>
    <w:bookmarkEnd w:id="95"/>
    <w:bookmarkStart w:id="96" w:name="сетка-параметров"/>
    <w:p>
      <w:pPr>
        <w:pStyle w:val="Heading2"/>
      </w:pPr>
      <w:r>
        <w:t xml:space="preserve">6.3 Сетка параметров</w:t>
      </w:r>
    </w:p>
    <w:p>
      <w:pPr>
        <w:pStyle w:val="SourceCode"/>
      </w:pPr>
      <w:r>
        <w:rPr>
          <w:rStyle w:val="NormalTok"/>
        </w:rPr>
        <w:t xml:space="preserve">beta_range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beta_range,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(params_list,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ControlFlowTok"/>
        </w:rPr>
        <w:t xml:space="preserve">end</w:t>
      </w:r>
    </w:p>
    <w:bookmarkEnd w:id="96"/>
    <w:bookmarkStart w:id="97" w:name="запуск"/>
    <w:p>
      <w:pPr>
        <w:pStyle w:val="Heading2"/>
      </w:pPr>
      <w:r>
        <w:t xml:space="preserve">6.4 Запуск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"Прогон: 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</w:t>
      </w:r>
      <w:r>
        <w:rPr>
          <w:rStyle w:val="StringTok"/>
        </w:rPr>
        <w:t xml:space="preserve">, 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 df)</w:t>
      </w:r>
    </w:p>
    <w:p>
      <w:pPr>
        <w:pStyle w:val="SourceCode"/>
      </w:pPr>
      <w:r>
        <w:rPr>
          <w:rStyle w:val="VerbatimChar"/>
        </w:rPr>
        <w:t xml:space="preserve">Прогон: β = 0.1, seed = 42</w:t>
      </w:r>
      <w:r>
        <w:br/>
      </w:r>
      <w:r>
        <w:rPr>
          <w:rStyle w:val="VerbatimChar"/>
        </w:rPr>
        <w:t xml:space="preserve">Прогон: β = 0.1, seed = 43</w:t>
      </w:r>
      <w:r>
        <w:br/>
      </w:r>
      <w:r>
        <w:rPr>
          <w:rStyle w:val="VerbatimChar"/>
        </w:rPr>
        <w:t xml:space="preserve">Прогон: β = 0.1, seed = 44</w:t>
      </w:r>
      <w:r>
        <w:br/>
      </w:r>
      <w:r>
        <w:rPr>
          <w:rStyle w:val="VerbatimChar"/>
        </w:rPr>
        <w:t xml:space="preserve">Прогон: β = 0.2, seed = 42</w:t>
      </w:r>
      <w:r>
        <w:br/>
      </w:r>
      <w:r>
        <w:rPr>
          <w:rStyle w:val="VerbatimChar"/>
        </w:rPr>
        <w:t xml:space="preserve">Прогон: β = 0.2, seed = 43</w:t>
      </w:r>
      <w:r>
        <w:br/>
      </w:r>
      <w:r>
        <w:rPr>
          <w:rStyle w:val="VerbatimChar"/>
        </w:rPr>
        <w:t xml:space="preserve">Прогон: β = 0.2, seed = 44</w:t>
      </w:r>
      <w:r>
        <w:br/>
      </w:r>
      <w:r>
        <w:rPr>
          <w:rStyle w:val="VerbatimChar"/>
        </w:rPr>
        <w:t xml:space="preserve">Прогон: β = 0.3, seed = 42</w:t>
      </w:r>
      <w:r>
        <w:br/>
      </w:r>
      <w:r>
        <w:rPr>
          <w:rStyle w:val="VerbatimChar"/>
        </w:rPr>
        <w:t xml:space="preserve">Прогон: β = 0.3, seed = 43</w:t>
      </w:r>
      <w:r>
        <w:br/>
      </w:r>
      <w:r>
        <w:rPr>
          <w:rStyle w:val="VerbatimChar"/>
        </w:rPr>
        <w:t xml:space="preserve">Прогон: β = 0.3, seed = 44</w:t>
      </w:r>
      <w:r>
        <w:br/>
      </w:r>
      <w:r>
        <w:rPr>
          <w:rStyle w:val="VerbatimChar"/>
        </w:rPr>
        <w:t xml:space="preserve">Прогон: β = 0.4, seed = 42</w:t>
      </w:r>
      <w:r>
        <w:br/>
      </w:r>
      <w:r>
        <w:rPr>
          <w:rStyle w:val="VerbatimChar"/>
        </w:rPr>
        <w:t xml:space="preserve">Прогон: β = 0.4, seed = 43</w:t>
      </w:r>
      <w:r>
        <w:br/>
      </w:r>
      <w:r>
        <w:rPr>
          <w:rStyle w:val="VerbatimChar"/>
        </w:rPr>
        <w:t xml:space="preserve">Прогон: β = 0.4, seed = 44</w:t>
      </w:r>
      <w:r>
        <w:br/>
      </w:r>
      <w:r>
        <w:rPr>
          <w:rStyle w:val="VerbatimChar"/>
        </w:rPr>
        <w:t xml:space="preserve">Прогон: β = 0.5, seed = 42</w:t>
      </w:r>
      <w:r>
        <w:br/>
      </w:r>
      <w:r>
        <w:rPr>
          <w:rStyle w:val="VerbatimChar"/>
        </w:rPr>
        <w:t xml:space="preserve">Прогон: β = 0.5, seed = 43</w:t>
      </w:r>
      <w:r>
        <w:br/>
      </w:r>
      <w:r>
        <w:rPr>
          <w:rStyle w:val="VerbatimChar"/>
        </w:rPr>
        <w:t xml:space="preserve">Прогон: β = 0.5, seed = 44</w:t>
      </w:r>
      <w:r>
        <w:br/>
      </w:r>
      <w:r>
        <w:rPr>
          <w:rStyle w:val="VerbatimChar"/>
        </w:rPr>
        <w:t xml:space="preserve">Прогон: β = 0.6, seed = 42</w:t>
      </w:r>
      <w:r>
        <w:br/>
      </w:r>
      <w:r>
        <w:rPr>
          <w:rStyle w:val="VerbatimChar"/>
        </w:rPr>
        <w:t xml:space="preserve">Прогон: β = 0.6, seed = 43</w:t>
      </w:r>
      <w:r>
        <w:br/>
      </w:r>
      <w:r>
        <w:rPr>
          <w:rStyle w:val="VerbatimChar"/>
        </w:rPr>
        <w:t xml:space="preserve">Прогон: β = 0.6, seed = 44</w:t>
      </w:r>
      <w:r>
        <w:br/>
      </w:r>
      <w:r>
        <w:rPr>
          <w:rStyle w:val="VerbatimChar"/>
        </w:rPr>
        <w:t xml:space="preserve">Прогон: β = 0.7, seed = 42</w:t>
      </w:r>
      <w:r>
        <w:br/>
      </w:r>
      <w:r>
        <w:rPr>
          <w:rStyle w:val="VerbatimChar"/>
        </w:rPr>
        <w:t xml:space="preserve">Прогон: β = 0.7, seed = 43</w:t>
      </w:r>
      <w:r>
        <w:br/>
      </w:r>
      <w:r>
        <w:rPr>
          <w:rStyle w:val="VerbatimChar"/>
        </w:rPr>
        <w:t xml:space="preserve">Прогон: β = 0.7, seed = 44</w:t>
      </w:r>
      <w:r>
        <w:br/>
      </w:r>
      <w:r>
        <w:rPr>
          <w:rStyle w:val="VerbatimChar"/>
        </w:rPr>
        <w:t xml:space="preserve">Прогон: β = 0.8, seed = 42</w:t>
      </w:r>
      <w:r>
        <w:br/>
      </w:r>
      <w:r>
        <w:rPr>
          <w:rStyle w:val="VerbatimChar"/>
        </w:rPr>
        <w:t xml:space="preserve">Прогон: β = 0.8, seed = 43</w:t>
      </w:r>
      <w:r>
        <w:br/>
      </w:r>
      <w:r>
        <w:rPr>
          <w:rStyle w:val="VerbatimChar"/>
        </w:rPr>
        <w:t xml:space="preserve">Прогон: β = 0.8, seed = 44</w:t>
      </w:r>
      <w:r>
        <w:br/>
      </w:r>
      <w:r>
        <w:rPr>
          <w:rStyle w:val="VerbatimChar"/>
        </w:rPr>
        <w:t xml:space="preserve">Прогон: β = 0.9, seed = 42</w:t>
      </w:r>
      <w:r>
        <w:br/>
      </w:r>
      <w:r>
        <w:rPr>
          <w:rStyle w:val="VerbatimChar"/>
        </w:rPr>
        <w:t xml:space="preserve">Прогон: β = 0.9, seed = 43</w:t>
      </w:r>
      <w:r>
        <w:br/>
      </w:r>
      <w:r>
        <w:rPr>
          <w:rStyle w:val="VerbatimChar"/>
        </w:rPr>
        <w:t xml:space="preserve">Прогон: β = 0.9, seed = 44</w:t>
      </w:r>
      <w:r>
        <w:br/>
      </w:r>
      <w:r>
        <w:rPr>
          <w:rStyle w:val="VerbatimChar"/>
        </w:rPr>
        <w:t xml:space="preserve">Прогон: β = 1.0, seed = 42</w:t>
      </w:r>
      <w:r>
        <w:br/>
      </w:r>
      <w:r>
        <w:rPr>
          <w:rStyle w:val="VerbatimChar"/>
        </w:rPr>
        <w:t xml:space="preserve">Прогон: β = 1.0, seed = 43</w:t>
      </w:r>
      <w:r>
        <w:br/>
      </w:r>
      <w:r>
        <w:rPr>
          <w:rStyle w:val="VerbatimChar"/>
        </w:rPr>
        <w:t xml:space="preserve">Прогон: β = 1.0, seed = 44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"/home/dabakharev/work/study/2026-1/2026-1==study-simulation-modeling/2026-1-study-simulation-modeling/labs/lab04/project/data/beta_scan_all.csv"</w:t>
      </w:r>
    </w:p>
    <w:bookmarkEnd w:id="97"/>
    <w:bookmarkStart w:id="98" w:name="усреднение-и-график"/>
    <w:p>
      <w:pPr>
        <w:pStyle w:val="Heading2"/>
      </w:pPr>
      <w:r>
        <w:t xml:space="preserve">6.5 Усреднение и график</w:t>
      </w:r>
    </w:p>
    <w:p>
      <w:pPr>
        <w:pStyle w:val="SourceCode"/>
      </w:pP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final_inf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mean_final_inf,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mean_deaths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(grouped.beta, grouped.mean_peak,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эпидемии"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"Коэффициент заразности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grouped.beta, grouped.mean_final_inf,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"Конечная доля инфицированных"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square,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grouped.beta, grouped.mean_deaths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умерших"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diamond,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"beta_scan.png"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Результаты: /home/dabakharev/work/study/2026-1/2026-1==study-simulation-modeling/2026-1-study-simulation-modeling/labs/lab04/project/data/beta_scan_all.csv</w:t>
      </w:r>
    </w:p>
    <w:bookmarkEnd w:id="98"/>
    <w:bookmarkEnd w:id="99"/>
    <w:bookmarkStart w:id="100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 №4:</w:t>
      </w:r>
    </w:p>
    <w:p>
      <w:pPr>
        <w:pStyle w:val="Compact"/>
        <w:numPr>
          <w:ilvl w:val="0"/>
          <w:numId w:val="1007"/>
        </w:numPr>
      </w:pPr>
      <w:r>
        <w:t xml:space="preserve">Реализована агентная SIR-модель эпидемии с использованием Agents.jl;</w:t>
      </w:r>
    </w:p>
    <w:p>
      <w:pPr>
        <w:pStyle w:val="Compact"/>
        <w:numPr>
          <w:ilvl w:val="0"/>
          <w:numId w:val="1007"/>
        </w:numPr>
      </w:pPr>
      <w:r>
        <w:t xml:space="preserve">Проведено базовое моделирование и построены графики динамики;</w:t>
      </w:r>
    </w:p>
    <w:p>
      <w:pPr>
        <w:pStyle w:val="Compact"/>
        <w:numPr>
          <w:ilvl w:val="0"/>
          <w:numId w:val="1007"/>
        </w:numPr>
      </w:pPr>
      <w:r>
        <w:t xml:space="preserve">Проведено параметрическое сканирование по коэффициенту заражения β;</w:t>
      </w:r>
    </w:p>
    <w:p>
      <w:pPr>
        <w:pStyle w:val="Compact"/>
        <w:numPr>
          <w:ilvl w:val="0"/>
          <w:numId w:val="1007"/>
        </w:numPr>
      </w:pPr>
      <w:r>
        <w:t xml:space="preserve">Выполнена многокритериальная оптимизация параметров (BlackBoxOptim);</w:t>
      </w:r>
    </w:p>
    <w:p>
      <w:pPr>
        <w:pStyle w:val="Compact"/>
        <w:numPr>
          <w:ilvl w:val="0"/>
          <w:numId w:val="1007"/>
        </w:numPr>
      </w:pPr>
      <w:r>
        <w:t xml:space="preserve">Визуализирована динамика системы;</w:t>
      </w:r>
    </w:p>
    <w:p>
      <w:pPr>
        <w:pStyle w:val="Compact"/>
        <w:numPr>
          <w:ilvl w:val="0"/>
          <w:numId w:val="1007"/>
        </w:numPr>
      </w:pPr>
      <w:r>
        <w:t xml:space="preserve">Исследован эффект миграции агентов;</w:t>
      </w:r>
    </w:p>
    <w:p>
      <w:pPr>
        <w:pStyle w:val="Compact"/>
        <w:numPr>
          <w:ilvl w:val="0"/>
          <w:numId w:val="1007"/>
        </w:numPr>
      </w:pPr>
      <w:r>
        <w:t xml:space="preserve">Отчёт собран в PDF и DOCX, презентация — в PDF/HTML/Markdown.</w:t>
      </w:r>
    </w:p>
    <w:bookmarkEnd w:id="100"/>
    <w:bookmarkStart w:id="102" w:name="список-литературы"/>
    <w:p>
      <w:pPr>
        <w:pStyle w:val="Heading1"/>
      </w:pPr>
      <w:r>
        <w:t xml:space="preserve">Список литературы</w:t>
      </w:r>
    </w:p>
    <w:bookmarkStart w:id="101" w:name="refs"/>
    <w:bookmarkEnd w:id="101"/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60" Target="media/rId60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Бахарев Дмитрий Александрович</dc:creator>
  <dc:language>ru-RU</dc:language>
  <cp:keywords/>
  <dcterms:created xsi:type="dcterms:W3CDTF">2026-10-12T06:56:39Z</dcterms:created>
  <dcterms:modified xsi:type="dcterms:W3CDTF">2026-10-12T06:56:39Z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моделирование. SIR-модель с оптимизацией</vt:lpwstr>
  </property>
  <property fmtid="{D5CDD505-2E9C-101B-9397-08002B2CF9AE}" pid="17" name="toc-title">
    <vt:lpwstr>Содержание</vt:lpwstr>
  </property>
</Properties>
</file>