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jpg" ContentType="image/jpe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Шаблон</w:t>
      </w:r>
      <w:r>
        <w:t xml:space="preserve"> </w:t>
      </w:r>
      <w:r>
        <w:t xml:space="preserve">отчёта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</w:p>
    <w:p>
      <w:pPr>
        <w:pStyle w:val="Subtitle"/>
      </w:pPr>
      <w:r>
        <w:t xml:space="preserve">Простейший</w:t>
      </w:r>
      <w:r>
        <w:t xml:space="preserve"> </w:t>
      </w:r>
      <w:r>
        <w:t xml:space="preserve">вариант</w:t>
      </w:r>
    </w:p>
    <w:p>
      <w:pPr>
        <w:pStyle w:val="Author"/>
      </w:pPr>
      <w:r>
        <w:t xml:space="preserve">Дмитрий</w:t>
      </w:r>
      <w:r>
        <w:t xml:space="preserve"> </w:t>
      </w:r>
      <w:r>
        <w:t xml:space="preserve">Сергеевич</w:t>
      </w:r>
      <w:r>
        <w:t xml:space="preserve"> </w:t>
      </w:r>
      <w:r>
        <w:t xml:space="preserve">Кулябов</w:t>
      </w:r>
    </w:p>
    <w:p>
      <w:pPr>
        <w:pStyle w:val="AbstractTitle"/>
      </w:pPr>
      <w:r>
        <w:t xml:space="preserve">Аннотация</w:t>
      </w:r>
    </w:p>
    <w:p>
      <w:pPr>
        <w:pStyle w:val="Abstract"/>
      </w:pPr>
      <w:r>
        <w:t xml:space="preserve">В</w:t>
      </w:r>
      <w:r>
        <w:t xml:space="preserve"> </w:t>
      </w:r>
      <w:r>
        <w:t xml:space="preserve">данном</w:t>
      </w:r>
      <w:r>
        <w:t xml:space="preserve"> </w:t>
      </w:r>
      <w:r>
        <w:t xml:space="preserve">отчёте</w:t>
      </w:r>
      <w:r>
        <w:t xml:space="preserve"> </w:t>
      </w:r>
      <w:r>
        <w:t xml:space="preserve">представлены</w:t>
      </w:r>
      <w:r>
        <w:t xml:space="preserve"> </w:t>
      </w:r>
      <w:r>
        <w:t xml:space="preserve">результаты</w:t>
      </w:r>
      <w:r>
        <w:t xml:space="preserve"> </w:t>
      </w:r>
      <w:r>
        <w:t xml:space="preserve">выполнения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работы</w:t>
      </w:r>
      <w:r>
        <w:t xml:space="preserve"> </w:t>
      </w:r>
      <w:r>
        <w:t xml:space="preserve">по</w:t>
      </w:r>
      <w:r>
        <w:t xml:space="preserve"> </w:t>
      </w:r>
      <w:r>
        <w:t xml:space="preserve">теме</w:t>
      </w:r>
      <w:r>
        <w:t xml:space="preserve"> </w:t>
      </w:r>
      <w:r>
        <w:t xml:space="preserve">…</w:t>
      </w:r>
    </w:p>
    <w:p>
      <w:pPr>
        <w:pStyle w:val="Abstract"/>
      </w:pPr>
      <w:r>
        <w:t xml:space="preserve">Описаны</w:t>
      </w:r>
      <w:r>
        <w:t xml:space="preserve"> </w:t>
      </w:r>
      <w:r>
        <w:t xml:space="preserve">использованные</w:t>
      </w:r>
      <w:r>
        <w:t xml:space="preserve"> </w:t>
      </w:r>
      <w:r>
        <w:t xml:space="preserve">методы,</w:t>
      </w:r>
      <w:r>
        <w:t xml:space="preserve"> </w:t>
      </w:r>
      <w:r>
        <w:t xml:space="preserve">полученные</w:t>
      </w:r>
      <w:r>
        <w:t xml:space="preserve"> </w:t>
      </w:r>
      <w:r>
        <w:t xml:space="preserve">экспериментальные</w:t>
      </w:r>
      <w:r>
        <w:t xml:space="preserve"> </w:t>
      </w:r>
      <w:r>
        <w:t xml:space="preserve">данные</w:t>
      </w:r>
      <w:r>
        <w:t xml:space="preserve"> </w:t>
      </w:r>
      <w:r>
        <w:t xml:space="preserve">и</w:t>
      </w:r>
      <w:r>
        <w:t xml:space="preserve"> </w:t>
      </w:r>
      <w:r>
        <w:t xml:space="preserve">их</w:t>
      </w:r>
      <w:r>
        <w:t xml:space="preserve"> </w:t>
      </w:r>
      <w:r>
        <w:t xml:space="preserve">анализ.</w:t>
      </w:r>
    </w:p>
    <w:p>
      <w:pPr>
        <w:pStyle w:val="Abstract"/>
      </w:pPr>
      <w:r>
        <w:t xml:space="preserve">Сделаны</w:t>
      </w:r>
      <w:r>
        <w:t xml:space="preserve"> </w:t>
      </w:r>
      <w:r>
        <w:t xml:space="preserve">выводы</w:t>
      </w:r>
      <w:r>
        <w:t xml:space="preserve"> </w:t>
      </w:r>
      <w:r>
        <w:t xml:space="preserve">о</w:t>
      </w:r>
      <w:r>
        <w:t xml:space="preserve"> </w:t>
      </w:r>
      <w:r>
        <w:t xml:space="preserve">достижении</w:t>
      </w:r>
      <w:r>
        <w:t xml:space="preserve"> </w:t>
      </w:r>
      <w:r>
        <w:t xml:space="preserve">поставленной</w:t>
      </w:r>
      <w:r>
        <w:t xml:space="preserve"> </w:t>
      </w:r>
      <w:r>
        <w:t xml:space="preserve">цели.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введение"/>
    <w:p>
      <w:pPr>
        <w:pStyle w:val="Heading1"/>
      </w:pPr>
      <w:r>
        <w:t xml:space="preserve">1. Введение</w:t>
      </w:r>
    </w:p>
    <w:bookmarkStart w:id="20" w:name="актуальность"/>
    <w:p>
      <w:pPr>
        <w:pStyle w:val="Heading2"/>
      </w:pPr>
      <w:r>
        <w:t xml:space="preserve">1.1 Актуальность</w:t>
      </w:r>
    </w:p>
    <w:p>
      <w:pPr>
        <w:pStyle w:val="FirstParagraph"/>
      </w:pPr>
      <w:r>
        <w:t xml:space="preserve">Здесь обосновывается, почему данная работа важна, какое место она занимает в курсе или в научной проблематике.</w:t>
      </w:r>
    </w:p>
    <w:bookmarkEnd w:id="20"/>
    <w:bookmarkStart w:id="21" w:name="цель-работы"/>
    <w:p>
      <w:pPr>
        <w:pStyle w:val="Heading2"/>
      </w:pPr>
      <w:r>
        <w:t xml:space="preserve">1.2 Цель работы</w:t>
      </w:r>
    </w:p>
    <w:p>
      <w:pPr>
        <w:pStyle w:val="FirstParagraph"/>
      </w:pPr>
      <w:r>
        <w:t xml:space="preserve">Здесь приводится формулировка цели лабораторной работы.</w:t>
      </w:r>
      <w:r>
        <w:t xml:space="preserve"> </w:t>
      </w:r>
      <w:r>
        <w:t xml:space="preserve">Формулировки цели для каждой лабораторной работы приведены в методических указаниях.</w:t>
      </w:r>
    </w:p>
    <w:p>
      <w:pPr>
        <w:pStyle w:val="BodyText"/>
      </w:pPr>
      <w:r>
        <w:t xml:space="preserve">Цель данного шаблона — максимально упростить подготовку отчётов по лабораторным работам.</w:t>
      </w:r>
      <w:r>
        <w:t xml:space="preserve"> </w:t>
      </w:r>
      <w:r>
        <w:t xml:space="preserve">Модифицируя данный шаблон, студенты смогут без труда подготовить отчёт по лабораторным работам, а также познакомиться с основными возможностями разметки Markdown.</w:t>
      </w:r>
    </w:p>
    <w:bookmarkEnd w:id="21"/>
    <w:bookmarkStart w:id="22" w:name="задачи"/>
    <w:p>
      <w:pPr>
        <w:pStyle w:val="Heading2"/>
      </w:pPr>
      <w:r>
        <w:t xml:space="preserve">1.3 Задачи</w:t>
      </w:r>
    </w:p>
    <w:p>
      <w:pPr>
        <w:pStyle w:val="FirstParagraph"/>
      </w:pPr>
      <w:r>
        <w:t xml:space="preserve">Перечисляются конкретные шаги, которые необходимо выполнить для достижения цели.</w:t>
      </w:r>
    </w:p>
    <w:bookmarkEnd w:id="22"/>
    <w:bookmarkStart w:id="23" w:name="объект-и-предмет-исследования"/>
    <w:p>
      <w:pPr>
        <w:pStyle w:val="Heading2"/>
      </w:pPr>
      <w:r>
        <w:t xml:space="preserve">1.4 Объект и предмет исследования</w:t>
      </w:r>
    </w:p>
    <w:p>
      <w:pPr>
        <w:pStyle w:val="FirstParagraph"/>
      </w:pPr>
      <w:r>
        <w:t xml:space="preserve">Кратко описывается, что исследуется и в каком аспекте.</w:t>
      </w:r>
    </w:p>
    <w:bookmarkEnd w:id="23"/>
    <w:bookmarkStart w:id="24" w:name="методы-исследования"/>
    <w:p>
      <w:pPr>
        <w:pStyle w:val="Heading2"/>
      </w:pPr>
      <w:r>
        <w:t xml:space="preserve">1.5 Методы исследования</w:t>
      </w:r>
    </w:p>
    <w:p>
      <w:pPr>
        <w:pStyle w:val="FirstParagraph"/>
      </w:pPr>
      <w:r>
        <w:t xml:space="preserve">Указываются основные методы, используемые в работе (экспериментальные, расчётные, моделирование и т.д.).</w:t>
      </w:r>
    </w:p>
    <w:bookmarkEnd w:id="24"/>
    <w:bookmarkStart w:id="29" w:name="схема-выполнения-работы"/>
    <w:p>
      <w:pPr>
        <w:pStyle w:val="Heading2"/>
      </w:pPr>
      <w:r>
        <w:t xml:space="preserve">1.6 Схема выполнения работы</w:t>
      </w:r>
    </w:p>
    <w:p>
      <w:pPr>
        <w:pStyle w:val="FirstParagraph"/>
      </w:pPr>
      <w:r>
        <w:t xml:space="preserve">На рис. -</w:t>
      </w:r>
      <w:hyperlink w:anchor="fig-flowchart">
        <w:r>
          <w:rPr>
            <w:rStyle w:val="Hyperlink"/>
          </w:rPr>
          <w:t xml:space="preserve">Рисунок 1</w:t>
        </w:r>
      </w:hyperlink>
      <w:r>
        <w:t xml:space="preserve"> </w:t>
      </w:r>
      <w:r>
        <w:t xml:space="preserve">представлена общая последовательность действий при выполнении работы.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lowchart"/>
          <w:p>
            <w:pPr>
              <w:jc w:val="center"/>
            </w:pPr>
          </w:p>
          <w:p>
            <w:pPr>
              <w:jc w:val="center"/>
            </w:pPr>
            <w:r>
              <w:drawing>
                <wp:inline>
                  <wp:extent cx="5334000" cy="10668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simulation-modeling-lab01-report_files/figure-docx/mermaid-figure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Блок-схема выполнения лабораторной работы</w:t>
            </w:r>
          </w:p>
          <w:bookmarkEnd w:id="28"/>
        </w:tc>
      </w:tr>
    </w:tbl>
    <w:bookmarkEnd w:id="29"/>
    <w:bookmarkEnd w:id="30"/>
    <w:bookmarkStart w:id="32" w:name="теоретическая-часть"/>
    <w:p>
      <w:pPr>
        <w:pStyle w:val="Heading1"/>
      </w:pPr>
      <w:r>
        <w:t xml:space="preserve">2. Теоретическая часть</w:t>
      </w:r>
    </w:p>
    <w:p>
      <w:pPr>
        <w:pStyle w:val="FirstParagraph"/>
      </w:pPr>
      <w:r>
        <w:t xml:space="preserve">Здесь излагаются теоретические сведения, необходимые для понимания работы. Это может быть описание файловой системы, алгоритмов, физических законов и т.п.</w:t>
      </w:r>
    </w:p>
    <w:p>
      <w:pPr>
        <w:pStyle w:val="BodyText"/>
      </w:pPr>
      <w:r>
        <w:t xml:space="preserve">Например, в табл. -</w:t>
      </w:r>
      <w:hyperlink w:anchor="tbl-std-dir">
        <w:r>
          <w:rPr>
            <w:rStyle w:val="Hyperlink"/>
          </w:rPr>
          <w:t xml:space="preserve">Таблица 1</w:t>
        </w:r>
      </w:hyperlink>
      <w:r>
        <w:t xml:space="preserve"> </w:t>
      </w:r>
      <w:r>
        <w:t xml:space="preserve">приведено краткое описание стандартных каталогов Unix.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std-dir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Таблица 1: Описание некоторых каталогов файловой системы GNU Linux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3"/>
              <w:gridCol w:w="711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Имя каталога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Описание каталога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/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Корневая директория, содержащая всю файловую систему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/bin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Основные системные утилиты, необходимые как в однопользовательском режиме, так и при обычной работе всем пользователям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/etc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Общесистемные конфигурационные файлы и файлы конфигурации установленных программ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/home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Содержит домашние директории пользователей, которые, в свою очередь, содержат персональные настройки и данные пользователя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/media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Точки монтирования для сменных носителей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/root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Домашняя директория пользователя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root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/tmp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Временные файлы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/usr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Вторичная иерархия для данных пользователя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Более подробно про Unix см. в</w:t>
      </w:r>
      <w:r>
        <w:t xml:space="preserve"> </w:t>
      </w:r>
      <w:r>
        <w:t xml:space="preserve">[1–4]</w:t>
      </w:r>
      <w:r>
        <w:t xml:space="preserve">.</w:t>
      </w:r>
    </w:p>
    <w:bookmarkEnd w:id="32"/>
    <w:bookmarkStart w:id="33" w:name="материалы-и-методы"/>
    <w:p>
      <w:pPr>
        <w:pStyle w:val="Heading1"/>
      </w:pPr>
      <w:r>
        <w:t xml:space="preserve">3. Материалы и методы</w:t>
      </w:r>
    </w:p>
    <w:p>
      <w:pPr>
        <w:pStyle w:val="FirstParagraph"/>
      </w:pPr>
      <w:r>
        <w:t xml:space="preserve">В этом разделе описывается, как именно выполнялась работа:</w:t>
      </w:r>
    </w:p>
    <w:p>
      <w:pPr>
        <w:pStyle w:val="Compact"/>
        <w:numPr>
          <w:ilvl w:val="0"/>
          <w:numId w:val="1001"/>
        </w:numPr>
      </w:pPr>
      <w:r>
        <w:t xml:space="preserve">оборудование, программное обеспечение, реактивы;</w:t>
      </w:r>
    </w:p>
    <w:p>
      <w:pPr>
        <w:pStyle w:val="Compact"/>
        <w:numPr>
          <w:ilvl w:val="0"/>
          <w:numId w:val="1001"/>
        </w:numPr>
      </w:pPr>
      <w:r>
        <w:t xml:space="preserve">последовательность действий, настройки параметров;</w:t>
      </w:r>
    </w:p>
    <w:p>
      <w:pPr>
        <w:pStyle w:val="Compact"/>
        <w:numPr>
          <w:ilvl w:val="0"/>
          <w:numId w:val="1001"/>
        </w:numPr>
      </w:pPr>
      <w:r>
        <w:t xml:space="preserve">методы сбора и обработки данных.</w:t>
      </w:r>
    </w:p>
    <w:bookmarkEnd w:id="33"/>
    <w:bookmarkStart w:id="38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Описываются проведённые действия.</w:t>
      </w:r>
    </w:p>
    <w:p>
      <w:pPr>
        <w:pStyle w:val="BodyText"/>
      </w:pPr>
      <w:r>
        <w:t xml:space="preserve">Каждый шаг документируется скриншотом (рис. -</w:t>
      </w:r>
      <w:hyperlink w:anchor="fig-001">
        <w:r>
          <w:rPr>
            <w:rStyle w:val="Hyperlink"/>
          </w:rPr>
          <w:t xml:space="preserve">Рисунок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001"/>
          <w:p>
            <w:pPr>
              <w:pStyle w:val="Compact"/>
              <w:jc w:val="center"/>
            </w:pPr>
            <w:r>
              <w:drawing>
                <wp:inline>
                  <wp:extent cx="3733800" cy="1938906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/solvay.jp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38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V Сольвеевский конгресс (1927) «Электроны и фотоны»</w:t>
            </w:r>
          </w:p>
          <w:bookmarkEnd w:id="37"/>
        </w:tc>
      </w:tr>
    </w:tbl>
    <w:p>
      <w:pPr>
        <w:pStyle w:val="BodyText"/>
      </w:pPr>
      <w:r>
        <w:t xml:space="preserve">Каждый скриншот должен иметь подпись.</w:t>
      </w:r>
      <w:r>
        <w:t xml:space="preserve"> </w:t>
      </w:r>
      <w:r>
        <w:t xml:space="preserve">На каждый скриншот должна быть ссылка.</w:t>
      </w:r>
    </w:p>
    <w:bookmarkEnd w:id="38"/>
    <w:bookmarkStart w:id="39" w:name="результаты"/>
    <w:p>
      <w:pPr>
        <w:pStyle w:val="Heading1"/>
      </w:pPr>
      <w:r>
        <w:t xml:space="preserve">5. Результаты</w:t>
      </w:r>
    </w:p>
    <w:p>
      <w:pPr>
        <w:pStyle w:val="FirstParagraph"/>
      </w:pPr>
      <w:r>
        <w:t xml:space="preserve">Здесь приводятся объективные данные, полученные в ходе работы.</w:t>
      </w:r>
      <w:r>
        <w:t xml:space="preserve"> </w:t>
      </w:r>
      <w:r>
        <w:t xml:space="preserve">Это могут быть таблицы с измерениями, графики, выводы программ, скриншоты.</w:t>
      </w:r>
      <w:r>
        <w:t xml:space="preserve"> </w:t>
      </w:r>
      <w:r>
        <w:t xml:space="preserve">Без интерпретации — только констатация фактов.</w:t>
      </w:r>
    </w:p>
    <w:bookmarkEnd w:id="39"/>
    <w:bookmarkStart w:id="40" w:name="обсуждение-результатов"/>
    <w:p>
      <w:pPr>
        <w:pStyle w:val="Heading1"/>
      </w:pPr>
      <w:r>
        <w:t xml:space="preserve">6. Обсуждение результатов</w:t>
      </w:r>
    </w:p>
    <w:p>
      <w:pPr>
        <w:pStyle w:val="FirstParagraph"/>
      </w:pPr>
      <w:r>
        <w:t xml:space="preserve">В этом разделе проводится анализ полученных результатов:</w:t>
      </w:r>
    </w:p>
    <w:p>
      <w:pPr>
        <w:pStyle w:val="Compact"/>
        <w:numPr>
          <w:ilvl w:val="0"/>
          <w:numId w:val="1002"/>
        </w:numPr>
      </w:pPr>
      <w:r>
        <w:t xml:space="preserve">сопоставление с теоретическими ожиданиями;</w:t>
      </w:r>
    </w:p>
    <w:p>
      <w:pPr>
        <w:pStyle w:val="Compact"/>
        <w:numPr>
          <w:ilvl w:val="0"/>
          <w:numId w:val="1002"/>
        </w:numPr>
      </w:pPr>
      <w:r>
        <w:t xml:space="preserve">сравнение с данными других авторов;</w:t>
      </w:r>
    </w:p>
    <w:p>
      <w:pPr>
        <w:pStyle w:val="Compact"/>
        <w:numPr>
          <w:ilvl w:val="0"/>
          <w:numId w:val="1002"/>
        </w:numPr>
      </w:pPr>
      <w:r>
        <w:t xml:space="preserve">объяснение возможных отклонений, погрешностей;</w:t>
      </w:r>
    </w:p>
    <w:p>
      <w:pPr>
        <w:pStyle w:val="Compact"/>
        <w:numPr>
          <w:ilvl w:val="0"/>
          <w:numId w:val="1002"/>
        </w:numPr>
      </w:pPr>
      <w:r>
        <w:t xml:space="preserve">практическая значимость результатов.</w:t>
      </w:r>
    </w:p>
    <w:bookmarkEnd w:id="40"/>
    <w:bookmarkStart w:id="41" w:name="заключение"/>
    <w:p>
      <w:pPr>
        <w:pStyle w:val="Heading1"/>
      </w:pPr>
      <w:r>
        <w:t xml:space="preserve">7. Заключение</w:t>
      </w:r>
    </w:p>
    <w:p>
      <w:pPr>
        <w:pStyle w:val="FirstParagraph"/>
      </w:pPr>
      <w:r>
        <w:t xml:space="preserve">Кратко, по пунктам, перечисляются главные итоги работы:</w:t>
      </w:r>
    </w:p>
    <w:p>
      <w:pPr>
        <w:pStyle w:val="Compact"/>
        <w:numPr>
          <w:ilvl w:val="0"/>
          <w:numId w:val="1003"/>
        </w:numPr>
      </w:pPr>
      <w:r>
        <w:t xml:space="preserve">Достигнута ли поставленная цель;</w:t>
      </w:r>
    </w:p>
    <w:p>
      <w:pPr>
        <w:pStyle w:val="Compact"/>
        <w:numPr>
          <w:ilvl w:val="0"/>
          <w:numId w:val="1003"/>
        </w:numPr>
      </w:pPr>
      <w:r>
        <w:t xml:space="preserve">Какие конкретные результаты получены;</w:t>
      </w:r>
    </w:p>
    <w:p>
      <w:pPr>
        <w:pStyle w:val="Compact"/>
        <w:numPr>
          <w:ilvl w:val="0"/>
          <w:numId w:val="1003"/>
        </w:numPr>
      </w:pPr>
      <w:r>
        <w:t xml:space="preserve">Рекомендации по применению или направления для дальнейших исследований.</w:t>
      </w:r>
    </w:p>
    <w:bookmarkEnd w:id="41"/>
    <w:bookmarkStart w:id="48" w:name="список-литературы"/>
    <w:p>
      <w:pPr>
        <w:pStyle w:val="Heading1"/>
      </w:pPr>
      <w:r>
        <w:t xml:space="preserve">Список литературы</w:t>
      </w:r>
    </w:p>
    <w:bookmarkStart w:id="47" w:name="refs"/>
    <w:bookmarkStart w:id="42" w:name="ref-tanenbaum_book_modern-os_ru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Таненбаум Э., Бос Х.</w:t>
      </w:r>
      <w:r>
        <w:t xml:space="preserve"> </w:t>
      </w:r>
      <w:r>
        <w:t xml:space="preserve">Современные операционные системы</w:t>
      </w:r>
      <w:r>
        <w:t xml:space="preserve">. 4-е изд. СПб.: Питер, 2015. 1120 с.</w:t>
      </w:r>
    </w:p>
    <w:bookmarkEnd w:id="42"/>
    <w:bookmarkStart w:id="43" w:name="ref-robbins_book_bash_en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Robbins A. Bash Pocket Reference. O’Reilly Media, 2016. 156 с.</w:t>
      </w:r>
    </w:p>
    <w:bookmarkEnd w:id="43"/>
    <w:bookmarkStart w:id="44" w:name="ref-zarrelli_book_mastering-bash_en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Zarrelli G. Mastering Bash. Packt Publishing, 2017. 502 с.</w:t>
      </w:r>
    </w:p>
    <w:bookmarkEnd w:id="44"/>
    <w:bookmarkStart w:id="46" w:name="ref-newham_book_learning-bash_en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Newham C.</w:t>
      </w:r>
      <w:r>
        <w:t xml:space="preserve"> </w:t>
      </w:r>
      <w:hyperlink r:id="rId45">
        <w:r>
          <w:rPr>
            <w:rStyle w:val="Hyperlink"/>
          </w:rPr>
          <w:t xml:space="preserve">Learning the bash Shell: Unix Shell Programming</w:t>
        </w:r>
      </w:hyperlink>
      <w:r>
        <w:t xml:space="preserve">. O’Reilly Media, 2005. 354 с.</w:t>
      </w:r>
    </w:p>
    <w:bookmarkEnd w:id="46"/>
    <w:bookmarkEnd w:id="47"/>
    <w:bookmarkEnd w:id="48"/>
    <w:bookmarkStart w:id="52" w:name="что-выносится-в-приложения"/>
    <w:p>
      <w:pPr>
        <w:pStyle w:val="Heading1"/>
      </w:pPr>
      <w:r>
        <w:t xml:space="preserve">8. Что выносится в приложения</w:t>
      </w:r>
    </w:p>
    <w:p>
      <w:pPr>
        <w:pStyle w:val="FirstParagraph"/>
      </w:pPr>
      <w:r>
        <w:t xml:space="preserve">При необходимости сюда выносятся:</w:t>
      </w:r>
    </w:p>
    <w:p>
      <w:pPr>
        <w:pStyle w:val="Compact"/>
        <w:numPr>
          <w:ilvl w:val="0"/>
          <w:numId w:val="1004"/>
        </w:numPr>
      </w:pPr>
      <w:r>
        <w:t xml:space="preserve">листинги программ;</w:t>
      </w:r>
    </w:p>
    <w:p>
      <w:pPr>
        <w:pStyle w:val="Compact"/>
        <w:numPr>
          <w:ilvl w:val="0"/>
          <w:numId w:val="1004"/>
        </w:numPr>
      </w:pPr>
      <w:r>
        <w:t xml:space="preserve">большие таблицы с исходными данными;</w:t>
      </w:r>
    </w:p>
    <w:p>
      <w:pPr>
        <w:pStyle w:val="Compact"/>
        <w:numPr>
          <w:ilvl w:val="0"/>
          <w:numId w:val="1004"/>
        </w:numPr>
      </w:pPr>
      <w:r>
        <w:t xml:space="preserve">промежуточные выкладки;</w:t>
      </w:r>
    </w:p>
    <w:p>
      <w:pPr>
        <w:pStyle w:val="Compact"/>
        <w:numPr>
          <w:ilvl w:val="0"/>
          <w:numId w:val="1004"/>
        </w:numPr>
      </w:pPr>
      <w:r>
        <w:t xml:space="preserve">акты внедрения и т.п.</w:t>
      </w:r>
    </w:p>
    <w:p>
      <w:pPr>
        <w:pStyle w:val="FirstParagraph"/>
      </w:pPr>
      <w:r>
        <w:t xml:space="preserve">Каждое приложение начинается с новой страницы и имеет заголовок (например, «Приложение А. Листинг программы»).</w:t>
      </w:r>
    </w:p>
    <w:bookmarkStart w:id="51" w:name="программная-реализация"/>
    <w:p>
      <w:pPr>
        <w:pStyle w:val="Heading2"/>
      </w:pPr>
      <w:r>
        <w:t xml:space="preserve">8.1 Программная реализация</w:t>
      </w:r>
    </w:p>
    <w:bookmarkStart w:id="49" w:name="базовая-модель-экспоненциального-роста"/>
    <w:p>
      <w:pPr>
        <w:pStyle w:val="Heading3"/>
      </w:pPr>
      <w:r>
        <w:t xml:space="preserve">8.1.1 Базовая модель экспоненциального роста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"/home/dabakharev/work/study/2026-1/2026-1==study-simulation-modeling/2026-1-study-simulation-modeling/labs/lab01/project"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exponential_growth!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α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начальная популяция</w:t>
      </w:r>
      <w:r>
        <w:br/>
      </w:r>
      <w:r>
        <w:rPr>
          <w:rStyle w:val="NormalTok"/>
        </w:rPr>
        <w:t xml:space="preserve">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скорость роста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временной интервал</w:t>
      </w:r>
      <w:r>
        <w:br/>
      </w:r>
      <w:r>
        <w:rPr>
          <w:rStyle w:val="NormalTok"/>
        </w:rPr>
        <w:t xml:space="preserve">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u0, tspan, α)</w:t>
      </w:r>
      <w:r>
        <w:br/>
      </w:r>
      <w:r>
        <w:rPr>
          <w:rStyle w:val="NormalTok"/>
        </w:rPr>
        <w:t xml:space="preserve">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(sol,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"u(t)"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t"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 u"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"Экспоненциальный рост (α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α)", </w:t>
      </w:r>
      <w:r>
        <w:rPr>
          <w:rStyle w:val="NormalTok"/>
        </w:rPr>
        <w:t xml:space="preserve">lw</w:t>
      </w:r>
      <w:r>
        <w:rPr>
          <w:rStyle w:val="StringTok"/>
        </w:rPr>
        <w:t xml:space="preserve">=2, legend=:topleft)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"exponential_growth_α=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α.</w:t>
      </w:r>
      <w:r>
        <w:rPr>
          <w:rStyle w:val="NormalTok"/>
        </w:rPr>
        <w:t xml:space="preserve">png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sol.t, u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.(sol.u))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"Первые 5 строк результатов:"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(df,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u_final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doubling_time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α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Аналитическое время удвоения: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(doubling_time;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 Activating </w:t>
      </w:r>
    </w:p>
    <w:p>
      <w:pPr>
        <w:pStyle w:val="SourceCode"/>
      </w:pPr>
      <w:r>
        <w:rPr>
          <w:rStyle w:val="VerbatimChar"/>
        </w:rPr>
        <w:t xml:space="preserve">Первые 5 строк результатов:</w:t>
      </w:r>
    </w:p>
    <w:p>
      <w:pPr>
        <w:pStyle w:val="SourceCode"/>
      </w:pPr>
      <w:r>
        <w:rPr>
          <w:rStyle w:val="VerbatimChar"/>
        </w:rPr>
        <w:t xml:space="preserve">project at `~/work/study/2026-1/2026-1==study-simulation-modeling/2026-1-study-simulation-modeling/labs/lab01/project`</w:t>
      </w:r>
    </w:p>
    <w:p>
      <w:pPr>
        <w:pStyle w:val="SourceCode"/>
      </w:pPr>
      <w:r>
        <w:rPr>
          <w:rStyle w:val="VerbatimChar"/>
        </w:rPr>
        <w:t xml:space="preserve">5×2 DataFrame</w:t>
      </w:r>
      <w:r>
        <w:br/>
      </w:r>
      <w:r>
        <w:rPr>
          <w:rStyle w:val="VerbatimChar"/>
        </w:rPr>
        <w:t xml:space="preserve"> Row │ t        u       </w:t>
      </w:r>
      <w:r>
        <w:br/>
      </w:r>
      <w:r>
        <w:rPr>
          <w:rStyle w:val="VerbatimChar"/>
        </w:rPr>
        <w:t xml:space="preserve">     │ Float64  Float64 </w:t>
      </w:r>
      <w:r>
        <w:br/>
      </w:r>
      <w:r>
        <w:rPr>
          <w:rStyle w:val="VerbatimChar"/>
        </w:rPr>
        <w:t xml:space="preserve">─────┼──────────────────</w:t>
      </w:r>
      <w:r>
        <w:br/>
      </w:r>
      <w:r>
        <w:rPr>
          <w:rStyle w:val="VerbatimChar"/>
        </w:rPr>
        <w:t xml:space="preserve">   1 │     0.0  1.0</w:t>
      </w:r>
      <w:r>
        <w:br/>
      </w:r>
      <w:r>
        <w:rPr>
          <w:rStyle w:val="VerbatimChar"/>
        </w:rPr>
        <w:t xml:space="preserve">   2 │     0.1  1.03045</w:t>
      </w:r>
      <w:r>
        <w:br/>
      </w:r>
      <w:r>
        <w:rPr>
          <w:rStyle w:val="VerbatimChar"/>
        </w:rPr>
        <w:t xml:space="preserve">   3 │     0.2  1.06184</w:t>
      </w:r>
      <w:r>
        <w:br/>
      </w:r>
      <w:r>
        <w:rPr>
          <w:rStyle w:val="VerbatimChar"/>
        </w:rPr>
        <w:t xml:space="preserve">   4 │     0.3  1.09417</w:t>
      </w:r>
      <w:r>
        <w:br/>
      </w:r>
      <w:r>
        <w:rPr>
          <w:rStyle w:val="VerbatimChar"/>
        </w:rPr>
        <w:t xml:space="preserve">   5 │     0.4  1.1275</w:t>
      </w:r>
      <w:r>
        <w:br/>
      </w:r>
      <w:r>
        <w:br/>
      </w:r>
      <w:r>
        <w:rPr>
          <w:rStyle w:val="VerbatimChar"/>
        </w:rPr>
        <w:t xml:space="preserve">Аналитическое время удвоения: 2.31</w:t>
      </w:r>
    </w:p>
    <w:bookmarkEnd w:id="49"/>
    <w:bookmarkStart w:id="50" w:name="параметрическое-исследование"/>
    <w:p>
      <w:pPr>
        <w:pStyle w:val="Heading3"/>
      </w:pPr>
      <w:r>
        <w:t xml:space="preserve">8.1.2 Параметрическое исследование</w:t>
      </w:r>
    </w:p>
    <w:bookmarkEnd w:id="50"/>
    <w:bookmarkEnd w:id="51"/>
    <w:bookmarkEnd w:id="52"/>
    <w:bookmarkStart w:id="65" w:name="Xb3ea72c2ee9dee033814fd7739e62e845721723"/>
    <w:p>
      <w:pPr>
        <w:pStyle w:val="Heading1"/>
      </w:pPr>
      <w:r>
        <w:t xml:space="preserve">9. Параметрическое исследование экспоненциального роста</w:t>
      </w:r>
    </w:p>
    <w:bookmarkStart w:id="53" w:name="активация-проекта-и-загрузка-пакетов"/>
    <w:p>
      <w:pPr>
        <w:pStyle w:val="Heading2"/>
      </w:pPr>
      <w:r>
        <w:t xml:space="preserve">9.1 Активация проекта и загрузка пакетов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"/home/dabakharev/work/study/2026-1/2026-1==study-simulation-modeling/2026-1-study-simulation-modeling/labs/lab01/project"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BenchmarkTools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PROGRAM_FILE</w:t>
      </w:r>
      <w:r>
        <w:rPr>
          <w:rStyle w:val="NormalTok"/>
        </w:rPr>
        <w:t xml:space="preserve">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</w:p>
    <w:p>
      <w:pPr>
        <w:pStyle w:val="SourceCode"/>
      </w:pPr>
      <w:r>
        <w:rPr>
          <w:rStyle w:val="VerbatimChar"/>
        </w:rPr>
        <w:t xml:space="preserve">  Activating project at `~/work/study/2026-1/2026-1==study-simulation-modeling/2026-1-study-simulation-modeling/labs/lab01/project`</w:t>
      </w:r>
    </w:p>
    <w:p>
      <w:pPr>
        <w:pStyle w:val="SourceCode"/>
      </w:pPr>
      <w:r>
        <w:rPr>
          <w:rStyle w:val="VerbatimChar"/>
        </w:rPr>
        <w:t xml:space="preserve">"/home/dabakharev/work/study/2026-1/2026-1==study-simulation-modeling/2026-1-study-simulation-modeling/labs/lab01/project/data/"</w:t>
      </w:r>
    </w:p>
    <w:bookmarkEnd w:id="53"/>
    <w:bookmarkStart w:id="54" w:name="определение-модели"/>
    <w:p>
      <w:pPr>
        <w:pStyle w:val="Heading2"/>
      </w:pPr>
      <w:r>
        <w:t xml:space="preserve">9.2 Определение модели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exponential_growth!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p.α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α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exponential_growth! (generic function with 1 method)</w:t>
      </w:r>
    </w:p>
    <w:bookmarkEnd w:id="54"/>
    <w:bookmarkStart w:id="55" w:name="базовые-параметры"/>
    <w:p>
      <w:pPr>
        <w:pStyle w:val="Heading2"/>
      </w:pPr>
      <w:r>
        <w:t xml:space="preserve">9.3 Базовые параметры</w:t>
      </w:r>
    </w:p>
    <w:p>
      <w:pPr>
        <w:pStyle w:val="SourceCode"/>
      </w:pPr>
      <w:r>
        <w:rPr>
          <w:rStyle w:val="NormalTok"/>
        </w:rPr>
        <w:t xml:space="preserve">base_params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experiment_name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"base_experiment"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"Базовые параметры эксперимента:"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(key, value)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base_params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key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Базовые параметры эксперимента:</w:t>
      </w:r>
      <w:r>
        <w:br/>
      </w:r>
      <w:r>
        <w:rPr>
          <w:rStyle w:val="VerbatimChar"/>
        </w:rPr>
        <w:t xml:space="preserve">  α = 0.3</w:t>
      </w:r>
      <w:r>
        <w:br/>
      </w:r>
      <w:r>
        <w:rPr>
          <w:rStyle w:val="VerbatimChar"/>
        </w:rPr>
        <w:t xml:space="preserve">  u0 = [1.0]</w:t>
      </w:r>
      <w:r>
        <w:br/>
      </w:r>
      <w:r>
        <w:rPr>
          <w:rStyle w:val="VerbatimChar"/>
        </w:rPr>
        <w:t xml:space="preserve">  saveat = 0.1</w:t>
      </w:r>
      <w:r>
        <w:br/>
      </w:r>
      <w:r>
        <w:rPr>
          <w:rStyle w:val="VerbatimChar"/>
        </w:rPr>
        <w:t xml:space="preserve">  solver = Tsit5{typeof(OrdinaryDiffEqCore.trivial_limiter!), typeof(OrdinaryDiffEqCore.trivial_limiter!), FastBroadcast.Serial}(OrdinaryDiffEqCore.trivial_limiter!, OrdinaryDiffEqCore.trivial_limiter!, FastBroadcast.Serial())</w:t>
      </w:r>
      <w:r>
        <w:br/>
      </w:r>
      <w:r>
        <w:rPr>
          <w:rStyle w:val="VerbatimChar"/>
        </w:rPr>
        <w:t xml:space="preserve">  experiment_name = base_experiment</w:t>
      </w:r>
      <w:r>
        <w:br/>
      </w:r>
      <w:r>
        <w:rPr>
          <w:rStyle w:val="VerbatimChar"/>
        </w:rPr>
        <w:t xml:space="preserve">  tspan = (0.0, 10.0)</w:t>
      </w:r>
    </w:p>
    <w:bookmarkEnd w:id="55"/>
    <w:bookmarkStart w:id="56" w:name="функция-запуска-одного-эксперимента"/>
    <w:p>
      <w:pPr>
        <w:pStyle w:val="Heading2"/>
      </w:pPr>
      <w:r>
        <w:t xml:space="preserve">9.4 Функция запуска одного эксперимента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run_single_experiment</w:t>
      </w:r>
      <w:r>
        <w:rPr>
          <w:rStyle w:val="NormalTok"/>
        </w:rPr>
        <w:t xml:space="preserve">(params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Dict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@unpack</w:t>
      </w:r>
      <w:r>
        <w:rPr>
          <w:rStyle w:val="NormalTok"/>
        </w:rPr>
        <w:t xml:space="preserve"> u0, α, tspan, solver, 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u0, tspan, (α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α,))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solver;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</w:t>
      </w:r>
      <w:r>
        <w:br/>
      </w:r>
      <w:r>
        <w:rPr>
          <w:rStyle w:val="NormalTok"/>
        </w:rPr>
        <w:t xml:space="preserve">    final_population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doubling_time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α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sol,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sol.t,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.(sol.u),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final_population,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doubling_time,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"parameters"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run_single_experiment (generic function with 1 method)</w:t>
      </w:r>
    </w:p>
    <w:bookmarkEnd w:id="56"/>
    <w:bookmarkStart w:id="57" w:name="X7541cb3decf22a9e0a28172f12bbdea72023ef2"/>
    <w:p>
      <w:pPr>
        <w:pStyle w:val="Heading2"/>
      </w:pPr>
      <w:r>
        <w:t xml:space="preserve">9.5 Запуск базового эксперимента с кэшированием</w:t>
      </w:r>
    </w:p>
    <w:p>
      <w:pPr>
        <w:pStyle w:val="SourceCode"/>
      </w:pPr>
      <w:r>
        <w:rPr>
          <w:rStyle w:val="NormalTok"/>
        </w:rPr>
        <w:t xml:space="preserve">data,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base_params,</w:t>
      </w:r>
      <w:r>
        <w:br/>
      </w:r>
      <w:r>
        <w:rPr>
          <w:rStyle w:val="NormalTok"/>
        </w:rPr>
        <w:t xml:space="preserve">    run_single_experiment,</w:t>
      </w:r>
      <w:r>
        <w:br/>
      </w:r>
      <w:r>
        <w:rPr>
          <w:rStyle w:val="NormalTok"/>
        </w:rPr>
        <w:t xml:space="preserve">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"exp_growth"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Результаты базового эксперимента:"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Финальная популяция: "</w:t>
      </w:r>
      <w:r>
        <w:rPr>
          <w:rStyle w:val="NormalTok"/>
        </w:rPr>
        <w:t xml:space="preserve">, data[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Время удвоения: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];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Файл результатов: "</w:t>
      </w:r>
      <w:r>
        <w:rPr>
          <w:rStyle w:val="NormalTok"/>
        </w:rPr>
        <w:t xml:space="preserve">, path)</w:t>
      </w:r>
    </w:p>
    <w:p>
      <w:pPr>
        <w:pStyle w:val="SourceCode"/>
      </w:pPr>
      <w:r>
        <w:br/>
      </w:r>
      <w:r>
        <w:rPr>
          <w:rStyle w:val="VerbatimChar"/>
        </w:rPr>
        <w:t xml:space="preserve">Результаты базового эксперимента:</w:t>
      </w:r>
      <w:r>
        <w:br/>
      </w:r>
      <w:r>
        <w:rPr>
          <w:rStyle w:val="VerbatimChar"/>
        </w:rPr>
        <w:t xml:space="preserve">  Финальная популяция: 20.085448516186734</w:t>
      </w:r>
      <w:r>
        <w:br/>
      </w:r>
      <w:r>
        <w:rPr>
          <w:rStyle w:val="VerbatimChar"/>
        </w:rPr>
        <w:t xml:space="preserve">  Время удвоения: 2.31</w:t>
      </w:r>
      <w:r>
        <w:br/>
      </w:r>
      <w:r>
        <w:rPr>
          <w:rStyle w:val="VerbatimChar"/>
        </w:rPr>
        <w:t xml:space="preserve">  Файл результатов: /home/dabakharev/work/study/2026-1/2026-1==study-simulation-modeling/2026-1-study-simulation-modeling/labs/lab01/project/data/single/exp_growth_experiment_name=base_experiment_saveat=0.1_α=0.3.jld2</w:t>
      </w:r>
    </w:p>
    <w:bookmarkEnd w:id="57"/>
    <w:bookmarkStart w:id="58" w:name="визуализация-базового-эксперимента"/>
    <w:p>
      <w:pPr>
        <w:pStyle w:val="Heading2"/>
      </w:pPr>
      <w:r>
        <w:t xml:space="preserve">9.6 Визуализация базового эксперимента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], data[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(base_params[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"Экспоненциальный рост (базовый эксперимент)"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"single_experiment.png"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"/home/dabakharev/work/study/2026-1/2026-1==study-simulation-modeling/2026-1-study-simulation-modeling/labs/lab01/project/plots/single_experiment.png"</w:t>
      </w:r>
    </w:p>
    <w:bookmarkEnd w:id="58"/>
    <w:bookmarkStart w:id="59" w:name="параметрическое-сканирование"/>
    <w:p>
      <w:pPr>
        <w:pStyle w:val="Heading2"/>
      </w:pPr>
      <w:r>
        <w:t xml:space="preserve">9.7 Параметрическое сканирование</w:t>
      </w:r>
    </w:p>
    <w:p>
      <w:pPr>
        <w:pStyle w:val="SourceCode"/>
      </w:pPr>
      <w:r>
        <w:rPr>
          <w:rStyle w:val="NormalTok"/>
        </w:rPr>
        <w:t xml:space="preserve">param_grid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experiment_name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all_params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(param_grid)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"ПАРАМЕТРИЧЕСКОЕ СКАНИРОВАНИЕ"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"Всего комбинаций: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(all_params))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"Исследуемые α: "</w:t>
      </w:r>
      <w:r>
        <w:rPr>
          <w:rStyle w:val="NormalTok"/>
        </w:rPr>
        <w:t xml:space="preserve">, param_grid[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all_results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all_dfs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(i, params)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(all_params)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"Прогресс: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(all_params))</w:t>
      </w:r>
      <w:r>
        <w:rPr>
          <w:rStyle w:val="StringTok"/>
        </w:rPr>
        <w:t xml:space="preserve"> | 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data,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params,</w:t>
      </w:r>
      <w:r>
        <w:br/>
      </w:r>
      <w:r>
        <w:rPr>
          <w:rStyle w:val="NormalTok"/>
        </w:rPr>
        <w:t xml:space="preserve">        run_single_experiment,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result_summary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(params,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final_population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doubling_time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filepath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(all_results, result_summary)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(all_dfs, df)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ПАРАМЕТРИЧЕСКОЕ СКАНИРОВАНИЕ</w:t>
      </w:r>
      <w:r>
        <w:br/>
      </w:r>
      <w:r>
        <w:rPr>
          <w:rStyle w:val="VerbatimChar"/>
        </w:rPr>
        <w:t xml:space="preserve">Всего комбинаций: 5</w:t>
      </w:r>
      <w:r>
        <w:br/>
      </w:r>
      <w:r>
        <w:rPr>
          <w:rStyle w:val="VerbatimChar"/>
        </w:rPr>
        <w:t xml:space="preserve">Исследуемые α: [0.1, 0.3, 0.5, 0.8, 1.0]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Прогресс: 1/5 | α = 0.1</w:t>
      </w:r>
      <w:r>
        <w:br/>
      </w:r>
      <w:r>
        <w:rPr>
          <w:rStyle w:val="VerbatimChar"/>
        </w:rPr>
        <w:t xml:space="preserve">Прогресс: 2/5 | α = 0.3</w:t>
      </w:r>
      <w:r>
        <w:br/>
      </w:r>
      <w:r>
        <w:rPr>
          <w:rStyle w:val="VerbatimChar"/>
        </w:rPr>
        <w:t xml:space="preserve">Прогресс: 3/5 | α = 0.5</w:t>
      </w:r>
      <w:r>
        <w:br/>
      </w:r>
      <w:r>
        <w:rPr>
          <w:rStyle w:val="VerbatimChar"/>
        </w:rPr>
        <w:t xml:space="preserve">Прогресс: 4/5 | α = 0.8</w:t>
      </w:r>
      <w:r>
        <w:br/>
      </w:r>
      <w:r>
        <w:rPr>
          <w:rStyle w:val="VerbatimChar"/>
        </w:rPr>
        <w:t xml:space="preserve">Прогресс: 5/5 | α = 1.0</w:t>
      </w:r>
    </w:p>
    <w:bookmarkEnd w:id="59"/>
    <w:bookmarkStart w:id="60" w:name="анализ-результатов"/>
    <w:p>
      <w:pPr>
        <w:pStyle w:val="Heading2"/>
      </w:pPr>
      <w:r>
        <w:t xml:space="preserve">9.8 Анализ результатов</w:t>
      </w:r>
    </w:p>
    <w:p>
      <w:pPr>
        <w:pStyle w:val="SourceCode"/>
      </w:pPr>
      <w:r>
        <w:rPr>
          <w:rStyle w:val="NormalTok"/>
        </w:rPr>
        <w:t xml:space="preserve">results_df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(all_results)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Сводная таблица результатов:"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(results_df[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final_population,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doubling_time]])</w:t>
      </w:r>
    </w:p>
    <w:p>
      <w:pPr>
        <w:pStyle w:val="SourceCode"/>
      </w:pPr>
      <w:r>
        <w:br/>
      </w:r>
      <w:r>
        <w:rPr>
          <w:rStyle w:val="VerbatimChar"/>
        </w:rPr>
        <w:t xml:space="preserve">Сводная таблица результатов:</w:t>
      </w:r>
      <w:r>
        <w:br/>
      </w:r>
      <w:r>
        <w:rPr>
          <w:rStyle w:val="VerbatimChar"/>
        </w:rPr>
        <w:t xml:space="preserve">5×3 DataFrame</w:t>
      </w:r>
      <w:r>
        <w:br/>
      </w:r>
      <w:r>
        <w:rPr>
          <w:rStyle w:val="VerbatimChar"/>
        </w:rPr>
        <w:t xml:space="preserve"> Row │ α        final_population  doubling_time </w:t>
      </w:r>
      <w:r>
        <w:br/>
      </w:r>
      <w:r>
        <w:rPr>
          <w:rStyle w:val="VerbatimChar"/>
        </w:rPr>
        <w:t xml:space="preserve">     │ Float64  Float64           Float64       </w:t>
      </w:r>
      <w:r>
        <w:br/>
      </w:r>
      <w:r>
        <w:rPr>
          <w:rStyle w:val="VerbatimChar"/>
        </w:rPr>
        <w:t xml:space="preserve">─────┼──────────────────────────────────────────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1 │     0.1           2.71828       6.93147</w:t>
      </w:r>
      <w:r>
        <w:br/>
      </w:r>
      <w:r>
        <w:rPr>
          <w:rStyle w:val="VerbatimChar"/>
        </w:rPr>
        <w:t xml:space="preserve">   2 │     0.3          20.0854        2.31049</w:t>
      </w:r>
      <w:r>
        <w:br/>
      </w:r>
      <w:r>
        <w:rPr>
          <w:rStyle w:val="VerbatimChar"/>
        </w:rPr>
        <w:t xml:space="preserve">   3 │     0.5         148.409         1.38629</w:t>
      </w:r>
      <w:r>
        <w:br/>
      </w:r>
      <w:r>
        <w:rPr>
          <w:rStyle w:val="VerbatimChar"/>
        </w:rPr>
        <w:t xml:space="preserve">   4 │     0.8        2980.57          0.866434</w:t>
      </w:r>
      <w:r>
        <w:br/>
      </w:r>
      <w:r>
        <w:rPr>
          <w:rStyle w:val="VerbatimChar"/>
        </w:rPr>
        <w:t xml:space="preserve">   5 │     1.0       22021.0           0.693147</w:t>
      </w:r>
    </w:p>
    <w:bookmarkEnd w:id="60"/>
    <w:bookmarkStart w:id="61" w:name="сравнительный-график"/>
    <w:p>
      <w:pPr>
        <w:pStyle w:val="Heading2"/>
      </w:pPr>
      <w:r>
        <w:t xml:space="preserve">9.9 Сравнительный график</w:t>
      </w:r>
    </w:p>
    <w:p>
      <w:pPr>
        <w:pStyle w:val="SourceCode"/>
      </w:pPr>
      <w:r>
        <w:rPr>
          <w:rStyle w:val="NormalTok"/>
        </w:rPr>
        <w:t xml:space="preserve">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500</w:t>
      </w:r>
      <w:r>
        <w:rPr>
          <w:rStyle w:val="NormalTok"/>
        </w:rPr>
        <w:t xml:space="preserve">),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all_params</w:t>
      </w:r>
      <w:r>
        <w:br/>
      </w:r>
      <w:r>
        <w:rPr>
          <w:rStyle w:val="NormalTok"/>
        </w:rPr>
        <w:t xml:space="preserve">    data,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params,</w:t>
      </w:r>
      <w:r>
        <w:br/>
      </w:r>
      <w:r>
        <w:rPr>
          <w:rStyle w:val="NormalTok"/>
        </w:rPr>
        <w:t xml:space="preserve">        run_single_experiment,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"scan"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(p2, 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], data[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(p2,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"Параметрическое исследование: влияние α на рост"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"parametric_scan_comparison.png"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"/home/dabakharev/work/study/2026-1/2026-1==study-simulation-modeling/2026-1-study-simulation-modeling/labs/lab01/project/plots/parametric_scan_comparison.png"</w:t>
      </w:r>
    </w:p>
    <w:bookmarkEnd w:id="61"/>
    <w:bookmarkStart w:id="62" w:name="график-времени-удвоения-от-α"/>
    <w:p>
      <w:pPr>
        <w:pStyle w:val="Heading2"/>
      </w:pPr>
      <w:r>
        <w:t xml:space="preserve">9.10 График времени удвоения от α</w:t>
      </w:r>
    </w:p>
    <w:p>
      <w:pPr>
        <w:pStyle w:val="SourceCode"/>
      </w:pPr>
      <w:r>
        <w:rPr>
          <w:rStyle w:val="NormalTok"/>
        </w:rPr>
        <w:t xml:space="preserve">p3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(results_df.α, results_df.doubling_time,</w:t>
      </w:r>
      <w:r>
        <w:br/>
      </w:r>
      <w:r>
        <w:rPr>
          <w:rStyle w:val="NormalTok"/>
        </w:rPr>
        <w:t xml:space="preserve">    seriestype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scatter,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"Численное решение"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удвоения, 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"Зависимость времени удвоения от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</w:t>
      </w:r>
      <w:r>
        <w:rPr>
          <w:rStyle w:val="NormalTok"/>
        </w:rPr>
        <w:t xml:space="preserve">, markercolor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red,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NormalTok"/>
        </w:rPr>
        <w:t xml:space="preserve">α_range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1.0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(p3, α_range,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α_range,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"Теория: t2 = ln(2)/α"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 linecolor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blue)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"doubling_time_vs_alpha.png"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"/home/dabakharev/work/study/2026-1/2026-1==study-simulation-modeling/2026-1-study-simulation-modeling/labs/lab01/project/plots/doubling_time_vs_alpha.png"</w:t>
      </w:r>
    </w:p>
    <w:bookmarkEnd w:id="62"/>
    <w:bookmarkStart w:id="63" w:name="бенчмаркинг"/>
    <w:p>
      <w:pPr>
        <w:pStyle w:val="Heading2"/>
      </w:pPr>
      <w:r>
        <w:t xml:space="preserve">9.11 Бенчмаркинг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"Бенчмаркинг для разных значений α"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benchmark_results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α_value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param_grid[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</w:t>
      </w:r>
      <w:r>
        <w:br/>
      </w:r>
      <w:r>
        <w:rPr>
          <w:rStyle w:val="NormalTok"/>
        </w:rPr>
        <w:t xml:space="preserve">    bench_params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α_value,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benchmark_run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u0],</w:t>
      </w:r>
      <w:r>
        <w:br/>
      </w:r>
      <w:r>
        <w:rPr>
          <w:rStyle w:val="NormalTok"/>
        </w:rPr>
        <w:t xml:space="preserve">                          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tspan], (α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α],))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solver];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Бенчмарк для α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</w:t>
      </w:r>
      <w:r>
        <w:rPr>
          <w:rStyle w:val="NormalTok"/>
        </w:rPr>
        <w:t xml:space="preserve">_value</w:t>
      </w:r>
      <w:r>
        <w:rPr>
          <w:rStyle w:val="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@benchmark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FunctionTok"/>
        </w:rPr>
        <w:t xml:space="preserve">benchmark_run</w:t>
      </w:r>
      <w:r>
        <w:rPr>
          <w:rStyle w:val="NormalTok"/>
        </w:rPr>
        <w:t xml:space="preserve">() samples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 evals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(benchmark_results, (α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α_value, time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(b).time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Среднее время: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(b).time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сек"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bench_df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(benchmark_results)</w:t>
      </w:r>
      <w:r>
        <w:br/>
      </w:r>
      <w:r>
        <w:rPr>
          <w:rStyle w:val="NormalTok"/>
        </w:rPr>
        <w:t xml:space="preserve">p4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(bench_df.α, bench_df.time,</w:t>
      </w:r>
      <w:r>
        <w:br/>
      </w:r>
      <w:r>
        <w:rPr>
          <w:rStyle w:val="NormalTok"/>
        </w:rPr>
        <w:t xml:space="preserve">    seriestype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scatter,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вычисления"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вычисления, сек"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"Зависимость времени вычисления от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</w:t>
      </w:r>
      <w:r>
        <w:rPr>
          <w:rStyle w:val="NormalTok"/>
        </w:rPr>
        <w:t xml:space="preserve">, markercolor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green,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"computation_time_vs_alpha.png"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Бенчмаркинг для разных значений α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Бенчмарк для α = 0.1:</w:t>
      </w:r>
      <w:r>
        <w:br/>
      </w:r>
      <w:r>
        <w:rPr>
          <w:rStyle w:val="VerbatimChar"/>
        </w:rPr>
        <w:t xml:space="preserve">  Среднее время: 0.0 сек</w:t>
      </w:r>
      <w:r>
        <w:br/>
      </w:r>
      <w:r>
        <w:br/>
      </w:r>
      <w:r>
        <w:rPr>
          <w:rStyle w:val="VerbatimChar"/>
        </w:rPr>
        <w:t xml:space="preserve">Бенчмарк для α = 0.3:</w:t>
      </w:r>
      <w:r>
        <w:br/>
      </w:r>
      <w:r>
        <w:rPr>
          <w:rStyle w:val="VerbatimChar"/>
        </w:rPr>
        <w:t xml:space="preserve">  Среднее время: 0.0 сек</w:t>
      </w:r>
      <w:r>
        <w:br/>
      </w:r>
      <w:r>
        <w:br/>
      </w:r>
      <w:r>
        <w:rPr>
          <w:rStyle w:val="VerbatimChar"/>
        </w:rPr>
        <w:t xml:space="preserve">Бенчмарк для α = 0.5:</w:t>
      </w:r>
      <w:r>
        <w:br/>
      </w:r>
      <w:r>
        <w:rPr>
          <w:rStyle w:val="VerbatimChar"/>
        </w:rPr>
        <w:t xml:space="preserve">  Среднее время: 0.0 сек</w:t>
      </w:r>
      <w:r>
        <w:br/>
      </w:r>
      <w:r>
        <w:br/>
      </w:r>
      <w:r>
        <w:rPr>
          <w:rStyle w:val="VerbatimChar"/>
        </w:rPr>
        <w:t xml:space="preserve">Бенчмарк для α = 0.8:</w:t>
      </w:r>
      <w:r>
        <w:br/>
      </w:r>
      <w:r>
        <w:rPr>
          <w:rStyle w:val="VerbatimChar"/>
        </w:rPr>
        <w:t xml:space="preserve">  Среднее время: 0.0 сек</w:t>
      </w:r>
      <w:r>
        <w:br/>
      </w:r>
      <w:r>
        <w:br/>
      </w:r>
      <w:r>
        <w:rPr>
          <w:rStyle w:val="VerbatimChar"/>
        </w:rPr>
        <w:t xml:space="preserve">Бенчмарк для α = 1.0:</w:t>
      </w:r>
      <w:r>
        <w:br/>
      </w:r>
      <w:r>
        <w:rPr>
          <w:rStyle w:val="VerbatimChar"/>
        </w:rPr>
        <w:t xml:space="preserve">  Среднее время: 0.0 сек</w:t>
      </w:r>
    </w:p>
    <w:p>
      <w:pPr>
        <w:pStyle w:val="SourceCode"/>
      </w:pPr>
      <w:r>
        <w:rPr>
          <w:rStyle w:val="VerbatimChar"/>
        </w:rPr>
        <w:t xml:space="preserve">"/home/dabakharev/work/study/2026-1/2026-1==study-simulation-modeling/2026-1-study-simulation-modeling/labs/lab01/project/plots/computation_time_vs_alpha.png"</w:t>
      </w:r>
    </w:p>
    <w:bookmarkEnd w:id="63"/>
    <w:bookmarkStart w:id="64" w:name="сохранение-всех-результатов"/>
    <w:p>
      <w:pPr>
        <w:pStyle w:val="Heading2"/>
      </w:pPr>
      <w:r>
        <w:t xml:space="preserve">9.12 Сохранение всех результатов</w:t>
      </w:r>
    </w:p>
    <w:p>
      <w:pPr>
        <w:pStyle w:val="SourceCode"/>
      </w:pP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 base_params param_grid all_params results_df bench_df</w:t>
      </w:r>
      <w:r>
        <w:br/>
      </w: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"all_plots.jld2"</w:t>
      </w:r>
      <w:r>
        <w:rPr>
          <w:rStyle w:val="NormalTok"/>
        </w:rPr>
        <w:t xml:space="preserve">) p1 p2 p3 p4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"ЛАБОРАТОРНАЯ РАБОТА ЗАВЕРШЕНА"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Результаты сохранены 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script_name</w:t>
      </w:r>
      <w:r>
        <w:rPr>
          <w:rStyle w:val="StringTok"/>
        </w:rPr>
        <w:t xml:space="preserve">/single/           - базовый эксперимент"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script_name</w:t>
      </w:r>
      <w:r>
        <w:rPr>
          <w:rStyle w:val="StringTok"/>
        </w:rPr>
        <w:t xml:space="preserve">/parametric_scan/ - параметрическое сканирование"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script_name</w:t>
      </w:r>
      <w:r>
        <w:rPr>
          <w:rStyle w:val="StringTok"/>
        </w:rPr>
        <w:t xml:space="preserve">/all_results.jld2 - сводные данные"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• plots/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script_name</w:t>
      </w:r>
      <w:r>
        <w:rPr>
          <w:rStyle w:val="StringTok"/>
        </w:rPr>
        <w:t xml:space="preserve">/                - все графики"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ЛАБОРАТОРНАЯ РАБОТА ЗАВЕРШЕНА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Результаты сохранены в:</w:t>
      </w:r>
      <w:r>
        <w:br/>
      </w:r>
      <w:r>
        <w:rPr>
          <w:rStyle w:val="VerbatimChar"/>
        </w:rPr>
        <w:t xml:space="preserve">  • data//single/           - базовый эксперимент</w:t>
      </w:r>
      <w:r>
        <w:br/>
      </w:r>
      <w:r>
        <w:rPr>
          <w:rStyle w:val="VerbatimChar"/>
        </w:rPr>
        <w:t xml:space="preserve">  • data//parametric_scan/ - параметрическое сканирование</w:t>
      </w:r>
      <w:r>
        <w:br/>
      </w:r>
      <w:r>
        <w:rPr>
          <w:rStyle w:val="VerbatimChar"/>
        </w:rPr>
        <w:t xml:space="preserve">  • data//all_results.jld2 - сводные данные</w:t>
      </w:r>
      <w:r>
        <w:br/>
      </w:r>
      <w:r>
        <w:rPr>
          <w:rStyle w:val="VerbatimChar"/>
        </w:rPr>
        <w:t xml:space="preserve">  • plots//                - все графики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jpg" /><Relationship Type="http://schemas.openxmlformats.org/officeDocument/2006/relationships/image" Id="rId25" Target="media/rId25.png" /><Relationship Type="http://schemas.openxmlformats.org/officeDocument/2006/relationships/hyperlink" Id="rId45" Target="http://www.amazon.com/Learning-bash-Shell-Programming-Nutshell/dp/05960096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://www.amazon.com/Learning-bash-Shell-Programming-Nutshell/dp/05960096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по лабораторной работе</dc:title>
  <dc:creator>Дмитрий Сергеевич Кулябов</dc:creator>
  <dc:language>ru-RU</dc:language>
  <cp:keywords>лабораторная работа, шаблон, Markdown, Pandoc</cp:keywords>
  <dcterms:created xsi:type="dcterms:W3CDTF">2026-10-12T05:29:34Z</dcterms:created>
  <dcterms:modified xsi:type="dcterms:W3CDTF">2026-10-12T05:29:34Z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В данном отчёте представлены результаты выполнения лабораторной работы по теме …Описаны использованные методы, полученные экспериментальные данные и их анализ.Сделаны выводы о достижении поставленной цели.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rossref">
    <vt:lpwstr/>
  </property>
  <property fmtid="{D5CDD505-2E9C-101B-9397-08002B2CF9AE}" pid="10" name="csl">
    <vt:lpwstr>_resources/csl/gost-r-7-0-5-2008-numeric.csl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julia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ubtitle">
    <vt:lpwstr>Простейший вариант</vt:lpwstr>
  </property>
  <property fmtid="{D5CDD505-2E9C-101B-9397-08002B2CF9AE}" pid="18" name="toc-title">
    <vt:lpwstr>Содержание</vt:lpwstr>
  </property>
</Properties>
</file>