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sz w:val="26"/>
        </w:rPr>
        <w:t>XÁC ĐỊNH DƯ LƯỢNG TRIFLURALIN</w:t>
      </w:r>
    </w:p>
    <w:p>
      <w:pPr>
        <w:spacing w:after="0" w:before="0"/>
        <w:jc w:val="center"/>
      </w:pPr>
      <w:r>
        <w:rPr>
          <w:b/>
          <w:sz w:val="22"/>
        </w:rPr>
        <w:t>PHƯƠNG PHÁP SẮC KÝ KHÍ GHÉP KHỐI PHỔ (GC-MS)</w:t>
      </w:r>
    </w:p>
    <w:p>
      <w:pPr>
        <w:spacing w:after="0" w:before="0"/>
        <w:jc w:val="center"/>
      </w:pPr>
      <w:r>
        <w:rPr>
          <w:b w:val="0"/>
          <w:sz w:val="20"/>
        </w:rPr>
        <w:t>(Ref. AOAC 2007.01)</w:t>
      </w:r>
    </w:p>
    <w:p>
      <w:pPr>
        <w:spacing w:after="0" w:before="0"/>
      </w:pPr>
      <w:r>
        <w:rPr>
          <w:b w:val="0"/>
          <w:sz w:val="22"/>
        </w:rPr>
      </w:r>
    </w:p>
    <w:p>
      <w:pPr>
        <w:spacing w:after="0" w:before="0"/>
      </w:pPr>
      <w:r>
        <w:rPr>
          <w:b w:val="0"/>
          <w:sz w:val="20"/>
        </w:rPr>
        <w:t>1. Khối lượng cân của mẫu:    m = 5.00 gam ± 0.1 gam</w:t>
      </w:r>
    </w:p>
    <w:p>
      <w:pPr>
        <w:spacing w:after="0" w:before="0"/>
      </w:pPr>
      <w:r>
        <w:rPr>
          <w:b w:val="0"/>
          <w:sz w:val="20"/>
        </w:rPr>
        <w:t>2. Hệ số pha loãng (*): f = (V2/V1)×V0 = 2.0</w:t>
      </w:r>
    </w:p>
    <w:p>
      <w:pPr>
        <w:spacing w:after="0" w:before="0"/>
      </w:pPr>
      <w:r>
        <w:rPr>
          <w:b w:val="0"/>
          <w:sz w:val="20"/>
        </w:rPr>
        <w:t>3. Nồng độ Trifluralin D14: 10 μg/kg</w:t>
      </w:r>
    </w:p>
    <w:p>
      <w:pPr>
        <w:spacing w:after="0" w:before="0"/>
      </w:pPr>
      <w:r>
        <w:rPr>
          <w:b w:val="0"/>
          <w:sz w:val="20"/>
        </w:rPr>
        <w:t>4. Phân mảnh ion: Trifluralin D14: m/z = 315, 267, 299, 349 | Trifluralin: m/z = 306, 264, 290, 335</w:t>
      </w:r>
    </w:p>
    <w:p>
      <w:pPr>
        <w:spacing w:after="0" w:before="0"/>
      </w:pPr>
      <w:r>
        <w:rPr>
          <w:b w:val="0"/>
          <w:sz w:val="22"/>
        </w:rPr>
      </w:r>
    </w:p>
    <w:p>
      <w:pPr>
        <w:spacing w:after="0" w:before="0"/>
      </w:pPr>
      <w:r>
        <w:rPr>
          <w:b/>
          <w:sz w:val="20"/>
        </w:rPr>
        <w:t>5. Kết quả:</w:t>
      </w:r>
    </w:p>
    <w:p>
      <w:pPr>
        <w:spacing w:after="0" w:before="0"/>
      </w:pPr>
      <w:r>
        <w:rPr>
          <w:b w:val="0"/>
          <w:sz w:val="20"/>
        </w:rPr>
        <w:t>☐ Các mẫu thử không phát hiện Trifluralin</w:t>
      </w:r>
    </w:p>
    <w:p>
      <w:pPr>
        <w:spacing w:after="0" w:before="0"/>
      </w:pPr>
      <w:r>
        <w:rPr>
          <w:b w:val="0"/>
          <w:sz w:val="20"/>
        </w:rPr>
        <w:t>☐ Có mẫu thử phát hiện Trifluralin</w:t>
      </w:r>
    </w:p>
    <w:p>
      <w:pPr>
        <w:spacing w:after="0" w:before="0"/>
      </w:pPr>
      <w:r>
        <w:rPr>
          <w:b w:val="0"/>
          <w:sz w:val="18"/>
        </w:rPr>
        <w:t>(Nếu có mẫu phát hiện, ghi rõ kết quả vào cột "Mẫu thử phát hiện Trifluralin")</w:t>
      </w:r>
    </w:p>
    <w:p>
      <w:pPr>
        <w:spacing w:after="0" w:before="0"/>
      </w:pPr>
      <w:r>
        <w:rPr>
          <w:b w:val="0"/>
          <w:sz w:val="22"/>
        </w:rPr>
      </w:r>
    </w:p>
    <w:p>
      <w:pPr>
        <w:spacing w:after="0" w:before="0"/>
      </w:pPr>
      <w:r>
        <w:rPr>
          <w:b w:val="0"/>
          <w:sz w:val="20"/>
        </w:rPr>
        <w:t>5. Đường chuẩn — R² = ___________</w:t>
      </w:r>
    </w:p>
    <w:p>
      <w:pPr>
        <w:spacing w:after="0" w:before="0"/>
      </w:pPr>
      <w:r>
        <w:rPr>
          <w:b w:val="0"/>
          <w:sz w:val="22"/>
        </w:rPr>
      </w:r>
    </w:p>
    <w:p>
      <w:pPr>
        <w:spacing w:after="0" w:before="0"/>
      </w:pPr>
      <w:r>
        <w:rPr>
          <w:b/>
          <w:sz w:val="20"/>
        </w:rPr>
        <w:t>5. Mẫu phân tích: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417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Lọ số</w:t>
            </w:r>
          </w:p>
        </w:tc>
        <w:tc>
          <w:tcPr>
            <w:tcW w:type="dxa" w:w="2835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Mẫu thử</w:t>
            </w:r>
          </w:p>
        </w:tc>
        <w:tc>
          <w:tcPr>
            <w:tcW w:type="dxa" w:w="2835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Mẫu thử phát hiện Trifluralin (μg/kg)</w:t>
            </w:r>
          </w:p>
        </w:tc>
        <w:tc>
          <w:tcPr>
            <w:tcW w:type="dxa" w:w="3118"/>
          </w:tcPr>
          <w:p>
            <w:pPr>
              <w:spacing w:after="20" w:before="20"/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 w:before="0"/>
      </w:pPr>
      <w:r>
        <w:rPr>
          <w:b w:val="0"/>
          <w:sz w:val="22"/>
        </w:rPr>
      </w:r>
    </w:p>
    <w:p>
      <w:pPr>
        <w:spacing w:after="0" w:before="0"/>
      </w:pPr>
      <w:r>
        <w:rPr>
          <w:b w:val="0"/>
          <w:sz w:val="18"/>
        </w:rPr>
        <w:t>Ghi chú: kèm theo kết quả này là sắc ký đồ của chuẩn và mẫu.</w:t>
      </w:r>
    </w:p>
    <w:p>
      <w:pPr>
        <w:spacing w:after="0" w:before="0"/>
      </w:pPr>
      <w:r>
        <w:rPr>
          <w:b w:val="0"/>
          <w:sz w:val="22"/>
        </w:rPr>
      </w:r>
    </w:p>
    <w:p>
      <w:pPr>
        <w:spacing w:after="0" w:before="0"/>
      </w:pPr>
      <w:r>
        <w:rPr>
          <w:b w:val="0"/>
          <w:sz w:val="20"/>
        </w:rPr>
        <w:t>Ngày/Người phân tích                                    Ngày/Người thẩm tra</w:t>
      </w:r>
    </w:p>
    <w:p>
      <w:pPr>
        <w:spacing w:after="0" w:before="0"/>
      </w:pPr>
      <w:r>
        <w:rPr>
          <w:b w:val="0"/>
          <w:sz w:val="22"/>
        </w:rPr>
      </w:r>
    </w:p>
    <w:p>
      <w:pPr>
        <w:spacing w:after="0" w:before="0"/>
        <w:jc w:val="center"/>
      </w:pPr>
      <w:r>
        <w:rPr>
          <w:b w:val="0"/>
          <w:sz w:val="18"/>
        </w:rPr>
        <w:t>Trang: …… / ……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