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378" w:lineRule="atLeas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وزارة التربية الوطنية</w:t>
            </w:r>
          </w:p>
        </w:tc>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دورة: جوان 2014</w:t>
            </w:r>
          </w:p>
        </w:tc>
      </w:tr>
      <w:tr>
        <w:trPr>
          <w:jc w:val="center"/>
        </w:trPr>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الشعب: جميع الشعب</w:t>
            </w:r>
          </w:p>
        </w:tc>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r>
          </w:p>
        </w:tc>
      </w:tr>
      <w:tr>
        <w:trPr>
          <w:jc w:val="center"/>
        </w:trPr>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المدة: 02 سا و30د</w:t>
            </w:r>
          </w:p>
        </w:tc>
      </w:tr>
    </w:tbl>
    <w:p>
      <w:pPr>
        <w:bidi/>
        <w:spacing w:before="120" w:after="60" w:line="378" w:lineRule="atLeas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التاليين:</w:t>
      </w:r>
    </w:p>
    <w:p>
      <w:pPr>
        <w:keepNext/>
        <w:bidi/>
        <w:spacing w:before="60" w:after="10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u w:val="single"/>
          <w:rtl/>
          <w:lang w:bidi="ar-DZ"/>
        </w:rPr>
        <w:t xml:space="preserve">الموضوع الأول</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b/>
          <w:bCs/>
          <w:sz w:val="28"/>
          <w:szCs w:val="28"/>
          <w:rtl/>
          <w:lang w:bidi="ar-DZ"/>
        </w:rPr>
        <w:t xml:space="preserve"> (14 نقطة)</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الله تعالى: </w:t>
      </w:r>
    </w:p>
    <w:p>
      <w:pPr>
        <w:bidi/>
        <w:spacing w:before="0" w:after="20" w:line="432" w:lineRule="atLeast"/>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﴿إن في خلق السماوات والأرض واختلاف الليل والنهار والفلك التي تجري في البحر بما ينفع الناس وما أنزل الله من السماء من ماء فأحيا به الأرض بعد موتها وبث فيها من كل دابة وتصريف الرياح والسحاب المسخر بين السماء والأرض لآيات لقوم يعقلون﴾</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 سورة البقرة / الآية 164 ]</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أشارت الآية إلى وسيلة من وسائل تثبيت العقيدة الإسلامية، استخرجها، ثمّ اشرحها.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في الآية الكريمة تأكيد على قيمة العقل ومكانته، وضّح كيف حافظ القرآن الكريم عليه.</w:t>
      </w:r>
    </w:p>
    <w:p>
      <w:pPr>
        <w:bidi/>
        <w:spacing w:before="0" w:after="2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ممّا ينفع النّاس التّكافل فيما بينهم، وهو نوع من القيم الاجتماعية.</w:t>
      </w:r>
    </w:p>
    <w:p>
      <w:pPr>
        <w:bidi/>
        <w:spacing w:before="0" w:after="100" w:line="378" w:lineRule="atLeast"/>
        <w:ind w:left="567"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ما هو مفهوم القيم في القرآن الكريم؟</w:t>
      </w:r>
    </w:p>
    <w:p>
      <w:pPr>
        <w:bidi/>
        <w:spacing w:before="0" w:after="100" w:line="378" w:lineRule="atLeast"/>
        <w:ind w:left="567"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بيِّن معنى التكافل الاجتماعي.</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سخّر الله تعالى السّماوات والأرض لجميع البشر، وكفل لهم حقوقا ليعيشوا حياة كريمة، اذكر أربعة حقوق من حقوق الإنسان في الإسلام.</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 </w:t>
      </w:r>
      <w:r>
        <w:rPr>
          <w:rFonts w:ascii="Simplified Arabic" w:hAnsi="Simplified Arabic" w:cs="Simplified Arabic" w:eastAsia="Simplified Arabic"/>
          <w:sz w:val="28"/>
          <w:szCs w:val="28"/>
          <w:rtl/>
          <w:lang w:bidi="ar-DZ"/>
        </w:rPr>
        <w:t xml:space="preserve">استخرج من الآية الكريمة أربع فوائد.</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b/>
          <w:bCs/>
          <w:sz w:val="28"/>
          <w:szCs w:val="28"/>
          <w:rtl/>
          <w:lang w:bidi="ar-DZ"/>
        </w:rPr>
        <w:t xml:space="preserve"> (06 نقاط)</w:t>
      </w:r>
    </w:p>
    <w:p>
      <w:pPr>
        <w:bidi/>
        <w:spacing w:before="0" w:after="2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يعتبر التّشريع بالمصلحة شاهدا على مرونة الإسلام وقابليته للخلود ومسايرته للزّمان والمكان</w:t>
      </w:r>
    </w:p>
    <w:p>
      <w:pPr>
        <w:bidi/>
        <w:spacing w:before="0" w:after="6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[الكتاب المدرسي]</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عرِّف المصالح المرسلة.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بيِّن حجية العمل بالمصالح المرسلة.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ما هي شروط العمل بها؟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اذكر مثالين عن المصالح المرسلة.</w:t>
      </w:r>
    </w:p>
    <w:p>
      <w:pPr>
        <w:keepNext/>
        <w:pageBreakBefore/>
        <w:bidi/>
        <w:spacing w:before="60" w:after="10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u w:val="single"/>
          <w:rtl/>
          <w:lang w:bidi="ar-DZ"/>
        </w:rPr>
        <w:t xml:space="preserve">الموضوع الثاني</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b/>
          <w:bCs/>
          <w:sz w:val="28"/>
          <w:szCs w:val="28"/>
          <w:rtl/>
          <w:lang w:bidi="ar-DZ"/>
        </w:rPr>
        <w:t xml:space="preserve"> (14 نقطة)</w:t>
      </w:r>
    </w:p>
    <w:p>
      <w:pPr>
        <w:bidi/>
        <w:spacing w:before="0" w:after="2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عن عائشة رضي الله عنها: (أنّ قريشا أهمّهم شأن المرأة المخزومية التي سرقت فقالوا: من يكلّم فيها رسول اللّه صلى الله عليه وسلم؟ فقالوا ومن يجترئ عليه إلا أسامة حِبُّ رسول اللّه صلى الله عليه وسلم؟! فكلّمه أسامة فقال رسول اللّه صلى الله عليه وسلم: "أتشفع في حدّ من حدود اللّه"؟ ثمّ قام فاختطب فقال: "أيّها النّاس، إنّما أهلك الّذين قبلكم أنّهم كانوا إذا سرق فيهم الشّريف تركوه، وإذا سرق فيهم الضّعيف أقاموا عليه الحدّ، وأيمُ اللّه لو أنّ فاطمة بنت محمّد سرقت لقطعت يدها).</w:t>
      </w:r>
    </w:p>
    <w:p>
      <w:pPr>
        <w:bidi/>
        <w:spacing w:before="0" w:after="6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[متفق عليه]</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في الحديث إشارة إلى قيمة من القيم، استخرجها، ثم بيّن نوعها.</w:t>
      </w:r>
    </w:p>
    <w:p>
      <w:pPr>
        <w:bidi/>
        <w:spacing w:before="0" w:after="2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بيّن النّبي صلّى الله عليه وسلم في الحديث موقفَ الإسلام من الشّفاعة.</w:t>
      </w:r>
    </w:p>
    <w:p>
      <w:pPr>
        <w:bidi/>
        <w:spacing w:before="0" w:after="100" w:line="378" w:lineRule="atLeast"/>
        <w:ind w:left="567"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ما هو حكمها؟</w:t>
      </w:r>
    </w:p>
    <w:p>
      <w:pPr>
        <w:bidi/>
        <w:spacing w:before="0" w:after="100" w:line="378" w:lineRule="atLeast"/>
        <w:ind w:left="567"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اذكر ثلاثة آثار من آثارها السّلبية.</w:t>
      </w:r>
    </w:p>
    <w:p>
      <w:pPr>
        <w:bidi/>
        <w:spacing w:before="0" w:after="2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قد تؤدي الشفاعة في الحدود إلى الكثير من الانحرافات:</w:t>
      </w:r>
    </w:p>
    <w:p>
      <w:pPr>
        <w:bidi/>
        <w:spacing w:before="0" w:after="100" w:line="378" w:lineRule="atLeast"/>
        <w:ind w:left="567"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ما معنى الانحراف؟</w:t>
      </w:r>
    </w:p>
    <w:p>
      <w:pPr>
        <w:bidi/>
        <w:spacing w:before="0" w:after="100" w:line="378" w:lineRule="atLeast"/>
        <w:ind w:left="567"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بيِّن أثر العبادة في معالجته.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من أمور الجاهلية التي أبطلها الإسلام التّبني، عرّفه اصطلاحا، ثم اذكر دليله من القرآن والسّنة، والحكمة من إبطاله.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 </w:t>
      </w:r>
      <w:r>
        <w:rPr>
          <w:rFonts w:ascii="Simplified Arabic" w:hAnsi="Simplified Arabic" w:cs="Simplified Arabic" w:eastAsia="Simplified Arabic"/>
          <w:sz w:val="28"/>
          <w:szCs w:val="28"/>
          <w:rtl/>
          <w:lang w:bidi="ar-DZ"/>
        </w:rPr>
        <w:t xml:space="preserve">استخرج من نصّ الحديث أربع فوائد.</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b/>
          <w:bCs/>
          <w:sz w:val="28"/>
          <w:szCs w:val="28"/>
          <w:rtl/>
          <w:lang w:bidi="ar-DZ"/>
        </w:rPr>
        <w:t xml:space="preserve"> (06 نقاط)</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الله تعالى: </w:t>
      </w:r>
    </w:p>
    <w:p>
      <w:pPr>
        <w:bidi/>
        <w:spacing w:before="0" w:after="20" w:line="432" w:lineRule="atLeast"/>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﴿وننزل من القرآن ما هو شفاء ورحمة للمؤمنين ولا يزيد الظالمين إلا خسارا﴾</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 سورة الإسراء / الآية 82 ]</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بيّنت الآية الكريمة أنّ القرآن الكريم هو شفاء وحفظ لنوع من أنواع صحّة الإنسان، ما هو هذا النّوع الذي أشارت إليه؟ بيّن مفهومه.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اذكر كيف يحقّق القرآن الكريم هذا النّوع من الصّحة؟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من مظاهر عناية القرآن الكريم بالصّحة الجسمية الوقاية من الأمراض، والإعفاء من بعض الفرائض، تكلّم عنهما.</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F5E69F99-F193-4774-A3FB-10C3F8B1D08A}"/>
    <w:embedBold r:id="rIdTajBold" w:fontKey="{D24B9084-68D2-4BE3-BB6C-667A482D31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