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 أسلم في السنة السابعة للهجرة.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شدّة ملازمته للرّسول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دُعاء الرّسول ﷺ له بالحفظ.</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أحفظ الصحابة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 من الحديث 5374 حديثا.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كان واليا على البحرين.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 سنة 57 أو 58 للهجرة ودفن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نوع الصّحة التي تتأثّر بتلك الأخلاق السّيّئة هي: الصّحة النّفسيّة.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مفهومها: الحالة التي يكون فيها الإنسان مطمئنا وطبيعيا في سلوكه، ولا يعاني من اضطراب أو قلق.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استنتاج طريق من طرق حفظها من الحديث: التّزكية والأخلاق.</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الأثر: الأخوّة والتّضامن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«وكونوا عباد الله إخوانا»، «المسلم أخو المسلم لا يظلمه، ولا يخذله، لا يحقره»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إذا رسخت العقيدة في قلوب أفراد المجتمع صاروا إخوة فيدفعهم ذلك للتّضامن.</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أو: الأثر: تحقّق الأمن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«لا يظلمه ولا يخذله ولا يحقره»، «كلّ المسلم على المسلم حرام دمه وماله وعرضه»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العقيدة الصّحيحة تثمر الأمن بكلّ أنواعه...</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تصحح الإجابة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 (دمه)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القصاص – الدّية.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 (ماله)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الحدّ – التّعزير.</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المقاصد التي تشترك مع حفظ النسل هي المقاصد الضرورية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استنباط العلّة الجامعة: الانشغال عن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 المقيس (الفرع): 1. ألّا يكون منصوصا عليه بالقرآن أو السّنّة أو انعقد عليه الإجماع.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أن يشترك مع الأصل في العلّة.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يحقق القياس مرونة الشريعة من خلال استنباط الأحكام للمسائل الجديدة قياسا على المسائل المنصوص على حكمها، فهو يعطي حلولا للمشاكل والمستجدات في حياة الناس، مما يجعل الشّريعة صالحة لكلّ زمان ومكان.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كل إجابة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حكمان: تحريم ظلم المسلم لأخيه.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الأخوّة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البيع على البيع.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فائدتان: نبذ كلّ ما يُفسد الأخوّة.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التّأكيد على حماية الدّماء والأموال والأعراض.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أنّ القلب محلّ التّقوى.</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السّبب: النّسب (قرابة الدم).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محلّ الشّاهد: ﴿وَإِن كَانُوا إِخْوَةً رِّجَالًا وَنِسَاءً﴾.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السبب: كل صلة سببها الولادة وتشمل فروع الميت وأصوله وفروع أصوله.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الزوج: يرث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 بالفرض.</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البنت: ترث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ميراثها: بالفرض/ بالتعصيب.</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ابن البنت: لا يرث.</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تصنيف قيمة العدل: قيمة 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القيمة التي يحقّقها الالتزام بعلم الميراث على مستوى الفرد: الأمانة.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المسلم الأمين هو من يحفظ حقوق الورثة ويلتزم بأدائها وفق قواعد علم الميراث.</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تقبل إلا الأمانة كقيمة فردية / يقبل أي شرح صحيح لها.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تفنيد شبهة المستشرقين: الإسلام لم يظلم المرأة في الميراث؛ لأن نظام الإرث لا يحكمه معيار الذّكورة والأنوثة، وإنّما تحكمه معايير أخرى منها: العبء المالي: فالوارثون متفاوتون في التزاماتهم المالية تجاه من كلّفوا برعايتهم والقيام بشؤونهم، ولذلك يكون نصيبهم في الميراث أكبر.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إبراز دور العقل: تنقية المنظومة الفكرية من الفكر الدّخيل الوافد كالاستشراق والإلحاد.</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تفنيد شبهة المستشرقين مبني على العبء المالي فقط، ويقبل كل تعبير صحيح على ذلك.</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اسمها ونسبها: عائشة أمّ المؤمنين بنت أبي بكر الصّديق رضي الله عنهما.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مناقبها: إحدى أزواج النّبي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أحب نساء النبي ﷺ إليه.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أعلم النّساء وأفقههنّ.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أكثر النّساء رواية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لها من الحديث 2210.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توفّيت سنة 57 هـ. ودفنت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تسمية هذه الخاصية: العدالة في العقوبة (شخصية العقوبة).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تحديد ما يدل عليها من الحديث: رجل زنى بعد إحصان فإنه يرجم.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رجل خرج محاربا لله ورسوله فإنه يقتل أو يصلب أو ينفى من الأرض.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يَقتل نفسا فيقتل بها.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في تسمية الخاصية شرعية العقوبة، ويستدل عليها بنص الحديث أو بجزء من الحديث يدل على حد الزنا أو حد الحرابة أو القصاص.</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حفظ مصالح النّاس وصيانة نظام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تأديب المجرمين وردعهم.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تطييب خاطر المجني عليه أو وليّه.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الزنا</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الرجم حتّى الموت</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الحرابة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القتل أو الصّلب أو النفي</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القتل العمد</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 القتل</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القصاص.</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تسمية مرتبة تغيير المنكر الواردة في الحديث: التغيير باليد.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الاستدلال بنص شرعي: عن أبي سعيد الخدري رضي الله عنه قال سمعت رسول الله ﷺ يقول: «من رأى منكم منكرا فليغيره بيده ...».</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تحديد نوع هذه الصّحة: الصّحة الجسميّة.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في تحديد نوع الصحة: الصّحة النفسية.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كيفيّة المحافظة عليها من خلال الحديث: بالوقاية من الأمراض وذلك بتحريم جريمة الزّنا.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كيفية المحافظة عليها (في حال الصحة النفسية): بالتزكية والأخلاق.</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الزِّنا – تحريم الحرابة – 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الفائدتان: بيان عقوبة الزّاني المحصن.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تطبيق العقوبة على من وجبت عليه.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المصدر: القياس.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التعريف من السّند الأول: «فإذا ساوت الواقعة التي لا نص فيها الواقعة المنصوص عليها في علّة الحكم قضت الحكمة والعدالة أن تساويها في الحكم».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المقصد العام من التّشريع الإسلامي: تحقيق مصالح العباد.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العبارة الدالة عليه من السّند الأول: «إن الله سبحانه ما شرع حكما إلا لمصلحة، وإن مصالح العباد هي الغاية المقصودة من تشريع الأحكام».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المصدر الآخر من السّند الثاني: المصلحة المرسلة.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وجه الاتّفاق بين المصدرين (القياس والمصلحة المرسلة) من خلال السّندين هو: مسايرة تطورات الناس ومصالحهم.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الاكتفاء بذكر تحقيق مصالح العباد كوجه للاتفاق بين المصدرين دون التطرق إلى مسايرة تطورات النّاس يعتبر إجابة ناقصة تستحق نصف العلامة.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خلود الشريعة الإسلامية يرجع إلى كونها ثابتة في الأصول والأهداف والغايات والأخلاق والقيم وإلى مرونتها في الفروع والجزئيات والوسائل والأساليب، ولذلك فهي تواكب كل ما يتجدد من النوازل في حياة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فهي رسالة موجهة إلى الناس كافة لا تختص بقوم دون آخرين.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بإجابة واحدة ويقبل أي شرح صحيح.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E6688F64-ADF2-4208-833D-726951ACECCE}"/>
    <w:embedBold r:id="rIdTajBold" w:fontKey="{AD217EAB-8ABF-4AE4-9F66-C848B0FEB6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