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5103"/>
        <w:gridCol w:w="5103"/>
      </w:tblGrid>
      <w:tr>
        <w:trPr>
          <w:jc w:val="center"/>
        </w:trPr>
        <w:tc>
          <w:tcPr>
            <w:tcW w:w="10206" w:type="dxa"/>
            <w:gridSpan w:val="2"/>
            <w:tcBorders>
              <w:top w:val="nil"/>
              <w:left w:val="nil"/>
              <w:bottom w:val="nil"/>
              <w:right w:val="nil"/>
            </w:tcBorders>
            <w:vAlign w:val="top"/>
          </w:tcPr>
          <w:p>
            <w:pPr>
              <w:bidi/>
              <w:spacing w:before="0" w:after="2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الجمهورية الجزائرية الديمقراطية الشعبية</w:t>
            </w:r>
          </w:p>
        </w:tc>
      </w:tr>
      <w:tr>
        <w:trPr>
          <w:jc w:val="center"/>
        </w:trPr>
        <w:tc>
          <w:tcPr>
            <w:tcW w:w="10206" w:type="dxa"/>
            <w:gridSpan w:val="2"/>
            <w:tcBorders>
              <w:top w:val="nil"/>
              <w:left w:val="nil"/>
              <w:bottom w:val="nil"/>
              <w:right w:val="nil"/>
            </w:tcBorders>
            <w:vAlign w:val="top"/>
          </w:tcPr>
          <w:p>
            <w:pPr>
              <w:bidi/>
              <w:spacing w:before="0" w:after="2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وزارة التربية الوطنية</w:t>
            </w:r>
          </w:p>
        </w:tc>
      </w:tr>
      <w:tr>
        <w:trPr>
          <w:jc w:val="center"/>
        </w:trPr>
        <w:tc>
          <w:tcPr>
            <w:tcW w:w="5103" w:type="dxa"/>
            <w:tcBorders>
              <w:top w:val="nil"/>
              <w:left w:val="nil"/>
              <w:bottom w:val="nil"/>
              <w:right w:val="nil"/>
            </w:tcBorders>
            <w:vAlign w:val="bottom"/>
          </w:tcPr>
          <w:p>
            <w:pPr>
              <w:bidi/>
              <w:spacing w:before="0" w:after="2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الديوان الوطني للامتحانات والمسابقات</w:t>
            </w:r>
          </w:p>
        </w:tc>
        <w:tc>
          <w:tcPr>
            <w:tcW w:w="5103" w:type="dxa"/>
            <w:tcBorders>
              <w:top w:val="nil"/>
              <w:left w:val="nil"/>
              <w:bottom w:val="nil"/>
              <w:right w:val="nil"/>
            </w:tcBorders>
            <w:vAlign w:val="bottom"/>
          </w:tcPr>
          <w:p>
            <w:pPr>
              <w:bidi/>
              <w:spacing w:before="0" w:after="0"/>
              <w:jc w:val="right"/>
              <w:rPr>
                <w:rFonts w:ascii="Simplified Arabic" w:hAnsi="Simplified Arabic" w:cs="Simplified Arabic" w:eastAsia="Simplified Arabic"/>
                <w:sz w:val="30"/>
                <w:szCs w:val="30"/>
                <w:rtl/>
              </w:rPr>
            </w:pPr>
            <w:r>
              <w:drawing>
                <wp:inline xmlns:a="http://schemas.openxmlformats.org/drawingml/2006/main" xmlns:pic="http://schemas.openxmlformats.org/drawingml/2006/picture">
                  <wp:extent cx="770264" cy="648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70264" cy="648000"/>
                          </a:xfrm>
                          <a:prstGeom prst="rect"/>
                        </pic:spPr>
                      </pic:pic>
                    </a:graphicData>
                  </a:graphic>
                </wp:inline>
              </w:drawing>
            </w:r>
          </w:p>
        </w:tc>
      </w:tr>
      <w:tr>
        <w:trPr>
          <w:jc w:val="center"/>
        </w:trPr>
        <w:tc>
          <w:tcPr>
            <w:tcW w:w="5103" w:type="dxa"/>
            <w:tcBorders>
              <w:top w:val="nil"/>
              <w:left w:val="nil"/>
              <w:bottom w:val="nil"/>
              <w:right w:val="nil"/>
            </w:tcBorders>
            <w:vAlign w:val="bottom"/>
          </w:tcPr>
          <w:p>
            <w:pPr>
              <w:bidi/>
              <w:spacing w:before="0" w:after="2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bottom"/>
          </w:tcPr>
          <w:p>
            <w:pPr>
              <w:bidi/>
              <w:spacing w:before="0" w:after="2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دورة: 2019</w:t>
            </w:r>
          </w:p>
        </w:tc>
      </w:tr>
      <w:tr>
        <w:trPr>
          <w:jc w:val="center"/>
        </w:trPr>
        <w:tc>
          <w:tcPr>
            <w:tcW w:w="5103" w:type="dxa"/>
            <w:tcBorders>
              <w:top w:val="nil"/>
              <w:left w:val="nil"/>
              <w:bottom w:val="single" w:sz="8" w:space="0" w:color="000000"/>
              <w:right w:val="nil"/>
            </w:tcBorders>
            <w:vAlign w:val="bottom"/>
          </w:tcPr>
          <w:p>
            <w:pPr>
              <w:bidi/>
              <w:spacing w:before="0" w:after="2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الشعبة: علوم تجريبية، رياضيات، تقني رياضي</w:t>
            </w:r>
          </w:p>
        </w:tc>
        <w:tc>
          <w:tcPr>
            <w:tcW w:w="5103" w:type="dxa"/>
            <w:tcBorders>
              <w:top w:val="nil"/>
              <w:left w:val="nil"/>
              <w:bottom w:val="single" w:sz="8" w:space="0" w:color="000000"/>
              <w:right w:val="nil"/>
            </w:tcBorders>
            <w:vAlign w:val="bottom"/>
          </w:tcPr>
          <w:p>
            <w:pPr>
              <w:bidi/>
              <w:spacing w:before="0" w:after="2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r>
          </w:p>
        </w:tc>
      </w:tr>
      <w:tr>
        <w:trPr>
          <w:jc w:val="center"/>
        </w:trPr>
        <w:tc>
          <w:tcPr>
            <w:tcW w:w="5103" w:type="dxa"/>
            <w:tcBorders>
              <w:top w:val="nil"/>
              <w:left w:val="nil"/>
              <w:bottom w:val="single" w:sz="8" w:space="0" w:color="000000"/>
              <w:right w:val="nil"/>
            </w:tcBorders>
            <w:vAlign w:val="bottom"/>
          </w:tcPr>
          <w:p>
            <w:pPr>
              <w:bidi/>
              <w:spacing w:before="0" w:after="2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اختبار في مادة: التاريخ والجغرافيا</w:t>
            </w:r>
          </w:p>
        </w:tc>
        <w:tc>
          <w:tcPr>
            <w:tcW w:w="5103" w:type="dxa"/>
            <w:tcBorders>
              <w:top w:val="nil"/>
              <w:left w:val="nil"/>
              <w:bottom w:val="single" w:sz="8" w:space="0" w:color="000000"/>
              <w:right w:val="nil"/>
            </w:tcBorders>
            <w:vAlign w:val="bottom"/>
          </w:tcPr>
          <w:p>
            <w:pPr>
              <w:bidi/>
              <w:spacing w:before="0" w:after="2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المدة: 03 سا و30 د</w:t>
            </w:r>
          </w:p>
        </w:tc>
      </w:tr>
    </w:tbl>
    <w:p>
      <w:pPr>
        <w:bidi/>
        <w:spacing w:before="120" w:after="6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على المترشح أن يختار أحد الموضوعين الآتيين:</w:t>
      </w:r>
    </w:p>
    <w:p>
      <w:pPr>
        <w:bidi/>
        <w:spacing w:before="0" w:after="24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 ولأنّ المسائل المتعلقة بالاستعمار عموما كان يتعيّن مناقشتها... داخل الجمعية العامة ... و ليس في </w:t>
      </w:r>
      <w:r>
        <w:rPr>
          <w:rFonts w:ascii="Simplified Arabic" w:hAnsi="Simplified Arabic" w:cs="Simplified Arabic" w:eastAsia="Simplified Arabic"/>
          <w:b/>
          <w:bCs/>
          <w:sz w:val="30"/>
          <w:szCs w:val="30"/>
          <w:u w:val="single"/>
          <w:rtl/>
          <w:lang w:bidi="ar-DZ"/>
        </w:rPr>
        <w:t xml:space="preserve">مجلس الأمن</w:t>
      </w:r>
      <w:r>
        <w:rPr>
          <w:rFonts w:ascii="Simplified Arabic" w:hAnsi="Simplified Arabic" w:cs="Simplified Arabic" w:eastAsia="Simplified Arabic"/>
          <w:sz w:val="30"/>
          <w:szCs w:val="30"/>
          <w:rtl/>
          <w:lang w:bidi="ar-DZ"/>
        </w:rPr>
        <w:t xml:space="preserve">، فقد أصبحت بمنأى عن سطوة "الفيتو"، ولذلك لم تتمكن القوى الاستعمارية التّقليدية من الوقوف أمام رياح التّغيير بل و أصبحت </w:t>
      </w:r>
      <w:r>
        <w:rPr>
          <w:rFonts w:ascii="Simplified Arabic" w:hAnsi="Simplified Arabic" w:cs="Simplified Arabic" w:eastAsia="Simplified Arabic"/>
          <w:b/>
          <w:bCs/>
          <w:sz w:val="30"/>
          <w:szCs w:val="30"/>
          <w:u w:val="single"/>
          <w:rtl/>
          <w:lang w:bidi="ar-DZ"/>
        </w:rPr>
        <w:t xml:space="preserve">الحرب الباردة</w:t>
      </w:r>
      <w:r>
        <w:rPr>
          <w:rFonts w:ascii="Simplified Arabic" w:hAnsi="Simplified Arabic" w:cs="Simplified Arabic" w:eastAsia="Simplified Arabic"/>
          <w:sz w:val="30"/>
          <w:szCs w:val="30"/>
          <w:rtl/>
          <w:lang w:bidi="ar-DZ"/>
        </w:rPr>
        <w:t xml:space="preserve"> وقودا يُعطي مزيدا من القوة </w:t>
      </w:r>
      <w:r>
        <w:rPr>
          <w:rFonts w:ascii="Simplified Arabic" w:hAnsi="Simplified Arabic" w:cs="Simplified Arabic" w:eastAsia="Simplified Arabic"/>
          <w:b/>
          <w:bCs/>
          <w:sz w:val="30"/>
          <w:szCs w:val="30"/>
          <w:u w:val="single"/>
          <w:rtl/>
          <w:lang w:bidi="ar-DZ"/>
        </w:rPr>
        <w:t xml:space="preserve">لحركات التّحرر</w:t>
      </w:r>
      <w:r>
        <w:rPr>
          <w:rFonts w:ascii="Simplified Arabic" w:hAnsi="Simplified Arabic" w:cs="Simplified Arabic" w:eastAsia="Simplified Arabic"/>
          <w:sz w:val="30"/>
          <w:szCs w:val="30"/>
          <w:rtl/>
          <w:lang w:bidi="ar-DZ"/>
        </w:rPr>
        <w:t xml:space="preserve"> الوطني والاستقلال..."</w:t>
      </w:r>
    </w:p>
    <w:p>
      <w:pPr>
        <w:bidi/>
        <w:spacing w:before="0" w:after="0" w:line="384" w:lineRule="exact"/>
        <w:ind w:left="85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الامم المتحدة في نصف قرن ص 159</w:t>
      </w:r>
    </w:p>
    <w:p>
      <w:pPr>
        <w:bidi/>
        <w:spacing w:before="0" w:after="160" w:line="384" w:lineRule="exact"/>
        <w:ind w:left="850" w:right="0"/>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د/ حسن نافعة. عالم المعرفة العدد 202</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p>
    <w:p>
      <w:pPr>
        <w:bidi/>
        <w:spacing w:before="0" w:after="4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اشرح ما تحته خطّ في النّص.</w:t>
      </w:r>
    </w:p>
    <w:p>
      <w:pPr>
        <w:bidi/>
        <w:spacing w:before="0" w:after="36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على خريطة العالم المرفقة وقّع الدول دائمة العضوية في مجلس الأمن و تتمتّع بحق «الفيتو»</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  لعزل الشعب الجزائري عن ثورته ، قدّم الاستعمار الفرنسي مشاريع إغرائية، إلا أنّ وعي الشعب الجزائري حال دون تحقيق أهدافه.</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انطلاقا من الفقرة واعتمادا على ما درست، اكتب مقالا تاريخيا تبرز فيه:</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المشاريع الإغرائية التي قدّمها الاستعمار لعزل الشّعب عن الثّورة.</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رد فعل الشّعب الجزائري على ذلك.</w:t>
      </w:r>
    </w:p>
    <w:p>
      <w:pPr>
        <w:pageBreakBefore/>
        <w:bidi/>
        <w:spacing w:before="0" w:after="0" w:line="128" w:lineRule="exact"/>
        <w:jc w:val="both"/>
        <w:rPr>
          <w:rFonts w:ascii="Simplified Arabic" w:hAnsi="Simplified Arabic" w:cs="Simplified Arabic" w:eastAsia="Simplified Arabic"/>
          <w:sz w:val="8"/>
          <w:szCs w:val="8"/>
          <w:rtl/>
        </w:rPr>
      </w:pP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1)  "...يُعد التّوجه نحو عالمية الاقتصاد أو ما يعرف </w:t>
      </w:r>
      <w:r>
        <w:rPr>
          <w:rFonts w:ascii="Simplified Arabic" w:hAnsi="Simplified Arabic" w:cs="Simplified Arabic" w:eastAsia="Simplified Arabic"/>
          <w:b/>
          <w:bCs/>
          <w:sz w:val="30"/>
          <w:szCs w:val="30"/>
          <w:u w:val="single"/>
          <w:rtl/>
          <w:lang w:bidi="ar-DZ"/>
        </w:rPr>
        <w:t xml:space="preserve">باقتصاد السوق</w:t>
      </w:r>
      <w:r>
        <w:rPr>
          <w:rFonts w:ascii="Simplified Arabic" w:hAnsi="Simplified Arabic" w:cs="Simplified Arabic" w:eastAsia="Simplified Arabic"/>
          <w:sz w:val="30"/>
          <w:szCs w:val="30"/>
          <w:rtl/>
          <w:lang w:bidi="ar-DZ"/>
        </w:rPr>
        <w:t xml:space="preserve">...هو التّوجه السائد والمهيمن على اقتصاديات العالم...و تعكس مؤشرات حركة رؤوس الأموال توجّها متزايدا نحو المضاربة في </w:t>
      </w:r>
      <w:r>
        <w:rPr>
          <w:rFonts w:ascii="Simplified Arabic" w:hAnsi="Simplified Arabic" w:cs="Simplified Arabic" w:eastAsia="Simplified Arabic"/>
          <w:b/>
          <w:bCs/>
          <w:sz w:val="30"/>
          <w:szCs w:val="30"/>
          <w:u w:val="single"/>
          <w:rtl/>
          <w:lang w:bidi="ar-DZ"/>
        </w:rPr>
        <w:t xml:space="preserve">الأسواق المالية</w:t>
      </w:r>
      <w:r>
        <w:rPr>
          <w:rFonts w:ascii="Simplified Arabic" w:hAnsi="Simplified Arabic" w:cs="Simplified Arabic" w:eastAsia="Simplified Arabic"/>
          <w:sz w:val="30"/>
          <w:szCs w:val="30"/>
          <w:rtl/>
          <w:lang w:bidi="ar-DZ"/>
        </w:rPr>
        <w:t xml:space="preserve"> الكبرى المتمركزة في </w:t>
      </w:r>
      <w:r>
        <w:rPr>
          <w:rFonts w:ascii="Simplified Arabic" w:hAnsi="Simplified Arabic" w:cs="Simplified Arabic" w:eastAsia="Simplified Arabic"/>
          <w:b/>
          <w:bCs/>
          <w:sz w:val="30"/>
          <w:szCs w:val="30"/>
          <w:u w:val="single"/>
          <w:rtl/>
          <w:lang w:bidi="ar-DZ"/>
        </w:rPr>
        <w:t xml:space="preserve">دول الشّمال</w:t>
      </w:r>
      <w:r>
        <w:rPr>
          <w:rFonts w:ascii="Simplified Arabic" w:hAnsi="Simplified Arabic" w:cs="Simplified Arabic" w:eastAsia="Simplified Arabic"/>
          <w:sz w:val="30"/>
          <w:szCs w:val="30"/>
          <w:rtl/>
          <w:lang w:bidi="ar-DZ"/>
        </w:rPr>
        <w:t xml:space="preserve">..."</w:t>
      </w:r>
    </w:p>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الاتحاد الأوربي والتفاعل الدولي في ظل النظام</w:t>
      </w:r>
    </w:p>
    <w:p>
      <w:pPr>
        <w:bidi/>
        <w:spacing w:before="0" w:after="16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الدولي الجديد ص141  معن عبد العزيز الريس.</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p>
    <w:p>
      <w:pPr>
        <w:bidi/>
        <w:spacing w:before="0" w:after="40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اشرح ما تحته خطّ في النّص.</w:t>
      </w:r>
    </w:p>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إليك جدولا يمثل نسب مساهمة بعض الدول في التّجارة العالمية (الصادرات والواردات)عام 2017</w:t>
      </w:r>
    </w:p>
    <w:tbl>
      <w:tblPr>
        <w:bidiVisual/>
        <w:tblW w:w="10201"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390"/>
        <w:gridCol w:w="1017"/>
        <w:gridCol w:w="1006"/>
        <w:gridCol w:w="1017"/>
        <w:gridCol w:w="1051"/>
        <w:gridCol w:w="1101"/>
        <w:gridCol w:w="1017"/>
        <w:gridCol w:w="1201"/>
        <w:gridCol w:w="1401"/>
      </w:tblGrid>
      <w:tr>
        <w:trPr>
          <w:jc w:val="center"/>
        </w:trPr>
        <w:tc>
          <w:tcPr>
            <w:tcW w:w="1390" w:type="dxa"/>
            <w:vAlign w:val="top"/>
          </w:tcPr>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الدول</w:t>
            </w:r>
          </w:p>
        </w:tc>
        <w:tc>
          <w:tcPr>
            <w:tcW w:w="1017"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الو.م أ</w:t>
            </w:r>
          </w:p>
        </w:tc>
        <w:tc>
          <w:tcPr>
            <w:tcW w:w="1006"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الصين</w:t>
            </w:r>
          </w:p>
        </w:tc>
        <w:tc>
          <w:tcPr>
            <w:tcW w:w="1017"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ألمانيا</w:t>
            </w:r>
          </w:p>
        </w:tc>
        <w:tc>
          <w:tcPr>
            <w:tcW w:w="1051"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اليابان</w:t>
            </w:r>
          </w:p>
        </w:tc>
        <w:tc>
          <w:tcPr>
            <w:tcW w:w="1101"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بريطانيا</w:t>
            </w:r>
          </w:p>
        </w:tc>
        <w:tc>
          <w:tcPr>
            <w:tcW w:w="1017"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فرنسا</w:t>
            </w:r>
          </w:p>
        </w:tc>
        <w:tc>
          <w:tcPr>
            <w:tcW w:w="1201"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هونغ كونغ</w:t>
            </w:r>
          </w:p>
        </w:tc>
        <w:tc>
          <w:tcPr>
            <w:tcW w:w="1401"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كوريا الجنوبية</w:t>
            </w:r>
          </w:p>
        </w:tc>
      </w:tr>
      <w:tr>
        <w:trPr>
          <w:jc w:val="center"/>
        </w:trPr>
        <w:tc>
          <w:tcPr>
            <w:tcW w:w="1390"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الواردات%</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13.40</w:t>
            </w:r>
          </w:p>
        </w:tc>
        <w:tc>
          <w:tcPr>
            <w:tcW w:w="1006"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10.20</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06.50</w:t>
            </w:r>
          </w:p>
        </w:tc>
        <w:tc>
          <w:tcPr>
            <w:tcW w:w="105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03.70</w:t>
            </w:r>
          </w:p>
        </w:tc>
        <w:tc>
          <w:tcPr>
            <w:tcW w:w="11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3.60</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03.50</w:t>
            </w:r>
          </w:p>
        </w:tc>
        <w:tc>
          <w:tcPr>
            <w:tcW w:w="12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03.30</w:t>
            </w:r>
          </w:p>
        </w:tc>
        <w:tc>
          <w:tcPr>
            <w:tcW w:w="14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02.70</w:t>
            </w:r>
          </w:p>
        </w:tc>
      </w:tr>
      <w:tr>
        <w:trPr>
          <w:jc w:val="center"/>
        </w:trPr>
        <w:tc>
          <w:tcPr>
            <w:tcW w:w="1390" w:type="dxa"/>
            <w:vAlign w:val="top"/>
          </w:tcPr>
          <w:p>
            <w:pPr>
              <w:bidi/>
              <w:spacing w:before="0" w:after="0" w:line="44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الصادرات%</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08.70</w:t>
            </w:r>
          </w:p>
        </w:tc>
        <w:tc>
          <w:tcPr>
            <w:tcW w:w="1006"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12.80</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08.20</w:t>
            </w:r>
          </w:p>
        </w:tc>
        <w:tc>
          <w:tcPr>
            <w:tcW w:w="105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03.90</w:t>
            </w:r>
          </w:p>
        </w:tc>
        <w:tc>
          <w:tcPr>
            <w:tcW w:w="11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02.50</w:t>
            </w:r>
          </w:p>
        </w:tc>
        <w:tc>
          <w:tcPr>
            <w:tcW w:w="1017"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03.00</w:t>
            </w:r>
          </w:p>
        </w:tc>
        <w:tc>
          <w:tcPr>
            <w:tcW w:w="12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03.10</w:t>
            </w:r>
          </w:p>
        </w:tc>
        <w:tc>
          <w:tcPr>
            <w:tcW w:w="1401" w:type="dxa"/>
            <w:vAlign w:val="top"/>
          </w:tcPr>
          <w:p>
            <w:pPr>
              <w:bidi/>
              <w:spacing w:before="0" w:after="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03.20</w:t>
            </w:r>
          </w:p>
        </w:tc>
      </w:tr>
    </w:tbl>
    <w:p>
      <w:pPr>
        <w:bidi/>
        <w:spacing w:before="0" w:after="4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المصدر: المنظمة العالمية للتجارة (احصاءات التجارة الدولية 2018)</w:t>
      </w:r>
    </w:p>
    <w:p>
      <w:pPr>
        <w:bidi/>
        <w:spacing w:before="0" w:after="40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علّق على المعطيات الواردة في الجدول.</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  تظافرت مجموعة من العوامل جعلت من الاتحاد الأوربي قوة اقتصادية كبرى، رغم المعيقات التي تعترضه.</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انطلاقا من العبارة واعتمادا على ما درست، اكتب مقالا جغرافيا تبرز فيه:</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العوامل الطبيعية والبشرية التي جعلت الاتحاد الأوربي قوة اقتصادية كبرى.</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المعيقات الخارجية التي تعترضه.</w:t>
      </w:r>
    </w:p>
    <w:p>
      <w:pPr>
        <w:bidi/>
        <w:spacing w:before="400" w:after="4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انتهى الموضوع الأول</w:t>
      </w:r>
    </w:p>
    <w:p>
      <w:pPr>
        <w:pageBreakBefore/>
        <w:bidi/>
        <w:spacing w:before="0" w:after="0" w:line="128" w:lineRule="exact"/>
        <w:jc w:val="both"/>
        <w:rPr>
          <w:rFonts w:ascii="Simplified Arabic" w:hAnsi="Simplified Arabic" w:cs="Simplified Arabic" w:eastAsia="Simplified Arabic"/>
          <w:sz w:val="8"/>
          <w:szCs w:val="8"/>
          <w:rtl/>
        </w:rPr>
      </w:pPr>
    </w:p>
    <w:p>
      <w:pPr>
        <w:bidi/>
        <w:spacing w:before="0" w:after="30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 ... ولكن الهزيمة العسكرية المُهينة التي تلقّاها الاستعمار الفرنسي في "</w:t>
      </w:r>
      <w:r>
        <w:rPr>
          <w:rFonts w:ascii="Simplified Arabic" w:hAnsi="Simplified Arabic" w:cs="Simplified Arabic" w:eastAsia="Simplified Arabic"/>
          <w:b/>
          <w:bCs/>
          <w:sz w:val="30"/>
          <w:szCs w:val="30"/>
          <w:u w:val="single"/>
          <w:rtl/>
          <w:lang w:bidi="ar-DZ"/>
        </w:rPr>
        <w:t xml:space="preserve">ديان بيان فو</w:t>
      </w:r>
      <w:r>
        <w:rPr>
          <w:rFonts w:ascii="Simplified Arabic" w:hAnsi="Simplified Arabic" w:cs="Simplified Arabic" w:eastAsia="Simplified Arabic"/>
          <w:sz w:val="30"/>
          <w:szCs w:val="30"/>
          <w:rtl/>
          <w:lang w:bidi="ar-DZ"/>
        </w:rPr>
        <w:t xml:space="preserve">" لم تكن سوى مرحلة في الكفاح الطويل والشّاق ضدّ </w:t>
      </w:r>
      <w:r>
        <w:rPr>
          <w:rFonts w:ascii="Simplified Arabic" w:hAnsi="Simplified Arabic" w:cs="Simplified Arabic" w:eastAsia="Simplified Arabic"/>
          <w:b/>
          <w:bCs/>
          <w:sz w:val="30"/>
          <w:szCs w:val="30"/>
          <w:u w:val="single"/>
          <w:rtl/>
          <w:lang w:bidi="ar-DZ"/>
        </w:rPr>
        <w:t xml:space="preserve">الإمبريالية</w:t>
      </w:r>
      <w:r>
        <w:rPr>
          <w:rFonts w:ascii="Simplified Arabic" w:hAnsi="Simplified Arabic" w:cs="Simplified Arabic" w:eastAsia="Simplified Arabic"/>
          <w:sz w:val="30"/>
          <w:szCs w:val="30"/>
          <w:rtl/>
          <w:lang w:bidi="ar-DZ"/>
        </w:rPr>
        <w:t xml:space="preserve">، فمنذ الخمسينيات بدأت الولايات المتحدة الأمريكية تتدخل بطريقة مباشرة وغير مباشرة في الفيتنام، كما استعملت </w:t>
      </w:r>
      <w:r>
        <w:rPr>
          <w:rFonts w:ascii="Simplified Arabic" w:hAnsi="Simplified Arabic" w:cs="Simplified Arabic" w:eastAsia="Simplified Arabic"/>
          <w:b/>
          <w:bCs/>
          <w:sz w:val="30"/>
          <w:szCs w:val="30"/>
          <w:u w:val="single"/>
          <w:rtl/>
          <w:lang w:bidi="ar-DZ"/>
        </w:rPr>
        <w:t xml:space="preserve">حلف جنوب شرق آسيا</w:t>
      </w:r>
      <w:r>
        <w:rPr>
          <w:rFonts w:ascii="Simplified Arabic" w:hAnsi="Simplified Arabic" w:cs="Simplified Arabic" w:eastAsia="Simplified Arabic"/>
          <w:sz w:val="30"/>
          <w:szCs w:val="30"/>
          <w:rtl/>
          <w:lang w:bidi="ar-DZ"/>
        </w:rPr>
        <w:t xml:space="preserve"> ... لخلافة الاستعمار الفرنسي..."</w:t>
      </w:r>
    </w:p>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الثورة الجزائرية معطيات وتحديات (ص 165)</w:t>
      </w:r>
    </w:p>
    <w:p>
      <w:pPr>
        <w:bidi/>
        <w:spacing w:before="0" w:after="16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محمد العربي ولد خليفة</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p>
    <w:p>
      <w:pPr>
        <w:bidi/>
        <w:spacing w:before="0" w:after="30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اشرح ما تحته خطّ في النّص.</w:t>
      </w:r>
    </w:p>
    <w:p>
      <w:pPr>
        <w:bidi/>
        <w:spacing w:before="0" w:after="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أكمل الجدول التّالي:</w:t>
      </w:r>
    </w:p>
    <w:tbl>
      <w:tblPr>
        <w:bidiVisual/>
        <w:tblW w:w="887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201"/>
        <w:gridCol w:w="4677"/>
      </w:tblGrid>
      <w:tr>
        <w:trPr>
          <w:jc w:val="center"/>
        </w:trPr>
        <w:tc>
          <w:tcPr>
            <w:tcW w:w="4201"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الحدث</w:t>
            </w:r>
          </w:p>
        </w:tc>
        <w:tc>
          <w:tcPr>
            <w:tcW w:w="4677"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تاريخه</w:t>
            </w:r>
          </w:p>
        </w:tc>
      </w:tr>
      <w:tr>
        <w:trPr>
          <w:jc w:val="center"/>
        </w:trPr>
        <w:tc>
          <w:tcPr>
            <w:tcW w:w="4201"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w:t>
            </w:r>
          </w:p>
        </w:tc>
        <w:tc>
          <w:tcPr>
            <w:tcW w:w="4677"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22- 10- 1956</w:t>
            </w:r>
          </w:p>
        </w:tc>
      </w:tr>
      <w:tr>
        <w:trPr>
          <w:jc w:val="center"/>
        </w:trPr>
        <w:tc>
          <w:tcPr>
            <w:tcW w:w="4201"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w:t>
            </w:r>
          </w:p>
        </w:tc>
        <w:tc>
          <w:tcPr>
            <w:tcW w:w="4677"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18 – 03- 1962</w:t>
            </w:r>
          </w:p>
        </w:tc>
      </w:tr>
      <w:tr>
        <w:trPr>
          <w:jc w:val="center"/>
        </w:trPr>
        <w:tc>
          <w:tcPr>
            <w:tcW w:w="4201"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مشروع ايزنهاور</w:t>
            </w:r>
          </w:p>
        </w:tc>
        <w:tc>
          <w:tcPr>
            <w:tcW w:w="4677"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w:t>
            </w:r>
          </w:p>
        </w:tc>
      </w:tr>
    </w:tbl>
    <w:p>
      <w:pPr>
        <w:bidi/>
        <w:spacing w:before="30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4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  ما إن أُعلن عن نهاية الحرب الباردة حتّى بدأت الكتلة الشرقية تتعرّض للتّفكك الذي كانت له انعكاسات عديدة خاصة على قارة أوربا.</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انطلاقا من العبارة واعتمادا على ما درست، اكتب مقالا تاريخيا تبيّن فيه:</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أسباب تفكك الكتلة الشرقية.</w:t>
      </w:r>
    </w:p>
    <w:p>
      <w:pPr>
        <w:bidi/>
        <w:spacing w:before="0" w:after="4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انعكاسات التّفكك على قارة أوربا.</w:t>
      </w:r>
    </w:p>
    <w:p>
      <w:pPr>
        <w:pageBreakBefore/>
        <w:bidi/>
        <w:spacing w:before="0" w:after="0" w:line="128" w:lineRule="exact"/>
        <w:jc w:val="both"/>
        <w:rPr>
          <w:rFonts w:ascii="Simplified Arabic" w:hAnsi="Simplified Arabic" w:cs="Simplified Arabic" w:eastAsia="Simplified Arabic"/>
          <w:sz w:val="8"/>
          <w:szCs w:val="8"/>
          <w:rtl/>
        </w:rPr>
      </w:pP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الأول: (06 نقاط)</w:t>
      </w:r>
    </w:p>
    <w:p>
      <w:pPr>
        <w:bidi/>
        <w:spacing w:before="0" w:after="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 لقد شهد العقدان الماضيان زيادة هائلة في تدفقات </w:t>
      </w:r>
      <w:r>
        <w:rPr>
          <w:rFonts w:ascii="Simplified Arabic" w:hAnsi="Simplified Arabic" w:cs="Simplified Arabic" w:eastAsia="Simplified Arabic"/>
          <w:b/>
          <w:bCs/>
          <w:sz w:val="30"/>
          <w:szCs w:val="30"/>
          <w:u w:val="single"/>
          <w:rtl/>
          <w:lang w:bidi="ar-DZ"/>
        </w:rPr>
        <w:t xml:space="preserve">رؤوس الأموال</w:t>
      </w:r>
      <w:r>
        <w:rPr>
          <w:rFonts w:ascii="Simplified Arabic" w:hAnsi="Simplified Arabic" w:cs="Simplified Arabic" w:eastAsia="Simplified Arabic"/>
          <w:sz w:val="30"/>
          <w:szCs w:val="30"/>
          <w:rtl/>
          <w:lang w:bidi="ar-DZ"/>
        </w:rPr>
        <w:t xml:space="preserve"> الدولية، ويرى بعض الاقتصاديين أنّ السّبب في ذلك يعود إلى التّطورات الكبيرة في قطاع </w:t>
      </w:r>
      <w:r>
        <w:rPr>
          <w:rFonts w:ascii="Simplified Arabic" w:hAnsi="Simplified Arabic" w:cs="Simplified Arabic" w:eastAsia="Simplified Arabic"/>
          <w:b/>
          <w:bCs/>
          <w:sz w:val="30"/>
          <w:szCs w:val="30"/>
          <w:u w:val="single"/>
          <w:rtl/>
          <w:lang w:bidi="ar-DZ"/>
        </w:rPr>
        <w:t xml:space="preserve">تكنولوجيا المعلومات</w:t>
      </w:r>
      <w:r>
        <w:rPr>
          <w:rFonts w:ascii="Simplified Arabic" w:hAnsi="Simplified Arabic" w:cs="Simplified Arabic" w:eastAsia="Simplified Arabic"/>
          <w:sz w:val="30"/>
          <w:szCs w:val="30"/>
          <w:rtl/>
          <w:lang w:bidi="ar-DZ"/>
        </w:rPr>
        <w:t xml:space="preserve"> ونمو </w:t>
      </w:r>
      <w:r>
        <w:rPr>
          <w:rFonts w:ascii="Simplified Arabic" w:hAnsi="Simplified Arabic" w:cs="Simplified Arabic" w:eastAsia="Simplified Arabic"/>
          <w:b/>
          <w:bCs/>
          <w:sz w:val="30"/>
          <w:szCs w:val="30"/>
          <w:u w:val="single"/>
          <w:rtl/>
          <w:lang w:bidi="ar-DZ"/>
        </w:rPr>
        <w:t xml:space="preserve">الشّركات متعددة الجنسيات</w:t>
      </w:r>
      <w:r>
        <w:rPr>
          <w:rFonts w:ascii="Simplified Arabic" w:hAnsi="Simplified Arabic" w:cs="Simplified Arabic" w:eastAsia="Simplified Arabic"/>
          <w:sz w:val="30"/>
          <w:szCs w:val="30"/>
          <w:rtl/>
          <w:lang w:bidi="ar-DZ"/>
        </w:rPr>
        <w:t xml:space="preserve">..."</w:t>
      </w:r>
    </w:p>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المرجع: قياس وتحليل أثر التدفقات المالية الدولية</w:t>
      </w:r>
    </w:p>
    <w:p>
      <w:pPr>
        <w:bidi/>
        <w:spacing w:before="0" w:after="16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أ .م .د ابراهيم موسى   جامعة بغداد2009</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p>
    <w:p>
      <w:pPr>
        <w:bidi/>
        <w:spacing w:before="0" w:after="400" w:line="480" w:lineRule="exact"/>
        <w:ind w:left="51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اشرح ما تحته خطّ في النّص.</w:t>
      </w:r>
    </w:p>
    <w:p>
      <w:pPr>
        <w:bidi/>
        <w:spacing w:before="0" w:after="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2)</w:t>
      </w:r>
      <w:r>
        <w:rPr>
          <w:rFonts w:ascii="Simplified Arabic" w:hAnsi="Simplified Arabic" w:cs="Simplified Arabic" w:eastAsia="Simplified Arabic"/>
          <w:sz w:val="24"/>
          <w:szCs w:val="24"/>
          <w:rtl/>
          <w:lang w:bidi="ar-DZ"/>
        </w:rPr>
        <w:t xml:space="preserve"> إليك جدولا يمثّل مساهمة القطاعات الاقتصادية في النّاتج الداخلي الخام للولايات المتحدة الأمريكية عام 2017.</w:t>
      </w:r>
    </w:p>
    <w:tbl>
      <w:tblPr>
        <w:bidiVisual/>
        <w:tblW w:w="950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4399"/>
        <w:gridCol w:w="5103"/>
      </w:tblGrid>
      <w:tr>
        <w:trPr>
          <w:jc w:val="center"/>
        </w:trPr>
        <w:tc>
          <w:tcPr>
            <w:tcW w:w="4399"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القطاع</w:t>
            </w:r>
          </w:p>
        </w:tc>
        <w:tc>
          <w:tcPr>
            <w:tcW w:w="5103"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النسبة المئوية%</w:t>
            </w:r>
          </w:p>
        </w:tc>
      </w:tr>
      <w:tr>
        <w:trPr>
          <w:jc w:val="center"/>
        </w:trPr>
        <w:tc>
          <w:tcPr>
            <w:tcW w:w="4399"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الخدمات</w:t>
            </w:r>
          </w:p>
        </w:tc>
        <w:tc>
          <w:tcPr>
            <w:tcW w:w="5103"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80.20</w:t>
            </w:r>
          </w:p>
        </w:tc>
      </w:tr>
      <w:tr>
        <w:trPr>
          <w:jc w:val="center"/>
        </w:trPr>
        <w:tc>
          <w:tcPr>
            <w:tcW w:w="4399"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الصناعة</w:t>
            </w:r>
          </w:p>
        </w:tc>
        <w:tc>
          <w:tcPr>
            <w:tcW w:w="5103"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18.90</w:t>
            </w:r>
          </w:p>
        </w:tc>
      </w:tr>
      <w:tr>
        <w:trPr>
          <w:jc w:val="center"/>
        </w:trPr>
        <w:tc>
          <w:tcPr>
            <w:tcW w:w="4399" w:type="dxa"/>
            <w:vAlign w:val="top"/>
          </w:tcPr>
          <w:p>
            <w:pPr>
              <w:bidi/>
              <w:spacing w:before="0" w:after="0" w:line="480" w:lineRule="exact"/>
              <w:jc w:val="center"/>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الفلاحة</w:t>
            </w:r>
          </w:p>
        </w:tc>
        <w:tc>
          <w:tcPr>
            <w:tcW w:w="5103" w:type="dxa"/>
            <w:vAlign w:val="top"/>
          </w:tcPr>
          <w:p>
            <w:pPr>
              <w:bidi/>
              <w:spacing w:before="0" w:after="0" w:line="51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0.90</w:t>
            </w:r>
          </w:p>
        </w:tc>
      </w:tr>
    </w:tbl>
    <w:p>
      <w:pPr>
        <w:bidi/>
        <w:spacing w:before="0" w:after="40" w:line="384" w:lineRule="exact"/>
        <w:jc w:val="left"/>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المصدر: إحصائيات البنك العالمي 2018</w:t>
      </w:r>
    </w:p>
    <w:p>
      <w:pPr>
        <w:bidi/>
        <w:spacing w:before="0" w:after="300" w:line="480" w:lineRule="exact"/>
        <w:ind w:left="340"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مثّل معطيات الجدول بدائرة نسبية: </w:t>
      </w:r>
      <w:r>
        <w:rPr>
          <w:rFonts w:ascii="Simplified Arabic" w:hAnsi="Simplified Arabic" w:cs="Simplified Arabic" w:eastAsia="Simplified Arabic"/>
          <w:b/>
          <w:bCs/>
          <w:sz w:val="30"/>
          <w:szCs w:val="30"/>
          <w:rtl/>
          <w:lang w:bidi="ar-DZ"/>
        </w:rPr>
        <w:t xml:space="preserve">نق = 3 سم</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الجزء الثاني: (04 نقاط)</w:t>
      </w:r>
    </w:p>
    <w:p>
      <w:pPr>
        <w:bidi/>
        <w:spacing w:before="0" w:after="300" w:line="480" w:lineRule="exact"/>
        <w:jc w:val="both"/>
        <w:rPr>
          <w:rFonts w:ascii="Simplified Arabic" w:hAnsi="Simplified Arabic" w:cs="Simplified Arabic" w:eastAsia="Simplified Arabic"/>
          <w:sz w:val="30"/>
          <w:szCs w:val="30"/>
          <w:rtl/>
        </w:rPr>
      </w:pPr>
      <w:r>
        <w:rPr>
          <w:rFonts w:ascii="Simplified Arabic" w:hAnsi="Simplified Arabic" w:cs="Simplified Arabic" w:eastAsia="Simplified Arabic"/>
          <w:sz w:val="30"/>
          <w:szCs w:val="30"/>
          <w:rtl/>
          <w:lang w:bidi="ar-DZ"/>
        </w:rPr>
        <w:t xml:space="preserve">  يزداد الاستهلاك العالمي للقمح لتزايد الطّلب عليه، فإنتاجه يضع البلد في مأمن من الضغوطات والمخاطر، وغيابه يضع البلد تحت رحمة الدول المصدرة له وشركاتها الاحتكارية، وبلدان العالم الجنوب أكثر عرضة لذلك لضعف الإنتاج بها.</w:t>
      </w:r>
    </w:p>
    <w:p>
      <w:pPr>
        <w:bidi/>
        <w:spacing w:before="0" w:after="40" w:line="480"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المطلوب:</w:t>
      </w:r>
      <w:r>
        <w:rPr>
          <w:rFonts w:ascii="Simplified Arabic" w:hAnsi="Simplified Arabic" w:cs="Simplified Arabic" w:eastAsia="Simplified Arabic"/>
          <w:sz w:val="30"/>
          <w:szCs w:val="30"/>
          <w:rtl/>
          <w:lang w:bidi="ar-DZ"/>
        </w:rPr>
        <w:t xml:space="preserve"> انطلاقا من العبارة واعتمادا على ما درست، اكتب مقالا جغرافيا تبرز فيه:</w:t>
      </w:r>
    </w:p>
    <w:p>
      <w:pPr>
        <w:bidi/>
        <w:spacing w:before="0" w:after="40" w:line="480" w:lineRule="exact"/>
        <w:ind w:left="907"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1)</w:t>
      </w:r>
      <w:r>
        <w:rPr>
          <w:rFonts w:ascii="Simplified Arabic" w:hAnsi="Simplified Arabic" w:cs="Simplified Arabic" w:eastAsia="Simplified Arabic"/>
          <w:sz w:val="30"/>
          <w:szCs w:val="30"/>
          <w:rtl/>
          <w:lang w:bidi="ar-DZ"/>
        </w:rPr>
        <w:t xml:space="preserve"> أهمية القمح الاقتصادية والاجتماعية.</w:t>
      </w:r>
    </w:p>
    <w:p>
      <w:pPr>
        <w:bidi/>
        <w:spacing w:before="0" w:after="40" w:line="480" w:lineRule="exact"/>
        <w:ind w:left="907" w:right="0"/>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2)</w:t>
      </w:r>
      <w:r>
        <w:rPr>
          <w:rFonts w:ascii="Simplified Arabic" w:hAnsi="Simplified Arabic" w:cs="Simplified Arabic" w:eastAsia="Simplified Arabic"/>
          <w:sz w:val="30"/>
          <w:szCs w:val="30"/>
          <w:rtl/>
          <w:lang w:bidi="ar-DZ"/>
        </w:rPr>
        <w:t xml:space="preserve"> انعكاسات ضعف إنتاج القمح على بلدان العالم الجنوب.</w:t>
      </w:r>
    </w:p>
    <w:p>
      <w:pPr>
        <w:bidi/>
        <w:spacing w:before="300" w:after="40" w:line="480" w:lineRule="exact"/>
        <w:jc w:val="righ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انتهى الموضوع الثاني</w:t>
      </w:r>
    </w:p>
    <w:p>
      <w:pPr>
        <w:pageBreakBefore/>
        <w:bidi/>
        <w:spacing w:before="0" w:after="0" w:line="128" w:lineRule="exact"/>
        <w:jc w:val="both"/>
        <w:rPr>
          <w:rFonts w:ascii="Simplified Arabic" w:hAnsi="Simplified Arabic" w:cs="Simplified Arabic" w:eastAsia="Simplified Arabic"/>
          <w:sz w:val="8"/>
          <w:szCs w:val="8"/>
          <w:rtl/>
        </w:rPr>
      </w:pPr>
    </w:p>
    <w:p>
      <w:pPr>
        <w:bidi/>
        <w:spacing w:before="0" w:after="60"/>
        <w:jc w:val="center"/>
        <w:rPr>
          <w:rFonts w:ascii="Simplified Arabic" w:hAnsi="Simplified Arabic" w:cs="Simplified Arabic" w:eastAsia="Simplified Arabic"/>
          <w:sz w:val="30"/>
          <w:szCs w:val="30"/>
          <w:rtl/>
        </w:rPr>
      </w:pPr>
      <w:r>
        <w:drawing>
          <wp:inline xmlns:a="http://schemas.openxmlformats.org/drawingml/2006/main" xmlns:pic="http://schemas.openxmlformats.org/drawingml/2006/picture">
            <wp:extent cx="5400000" cy="8804692"/>
            <wp:docPr id="2" name="Picture 2"/>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00000" cy="8804692"/>
                    </a:xfrm>
                    <a:prstGeom prst="rect"/>
                  </pic:spPr>
                </pic:pic>
              </a:graphicData>
            </a:graphic>
          </wp:inline>
        </w:drawing>
      </w:r>
    </w:p>
    <w:p>
      <w:pPr>
        <w:bidi/>
        <w:spacing w:before="120" w:after="40" w:line="416"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ينجز العمل المطلوب على الخريطة وتعاد مع أوراق الإجابة</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jawal">
    <w:charset w:val="00"/>
    <w:family w:val="auto"/>
    <w:pitch w:val="variable"/>
    <w:embedRegular r:id="rIdTajRegular" w:fontKey="{E26AF1AD-4B14-4DEF-B9E5-A98D879A48B7}"/>
    <w:embedBold r:id="rIdTajBold" w:fontKey="{899989D3-1D84-491C-A777-29432D37A9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1"/>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0"/>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alias w:val="مَجْمَعُ البكالوريا"/>
      <w:tag w:val="majmaa-watermark"/>
      <w:id w:val="740002"/>
      <w:lock w:val="sdtContentLocked"/>
      <w15:appearance w15:val="hidden"/>
    </w:sdtPr>
    <w:sdtContent>
      <w:p>
        <w:pPr>
          <w:framePr w:wrap="around" w:vAnchor="text" w:hAnchor="margin" w:xAlign="right" w:y="1"/>
          <w:bidi/>
          <w:spacing w:before="100" w:after="0"/>
        </w:pPr>
        <w:r>
          <w:rPr>
            <w:rFonts w:ascii="Tajawal" w:hAnsi="Tajawal" w:cs="Tajawal" w:eastAsia="Tajawal"/>
            <w:b/>
            <w:bCs/>
            <w:color w:val="808080"/>
            <w:sz w:val="20"/>
            <w:szCs w:val="20"/>
            <w:rtl/>
          </w:rPr>
          <w:t>مَجْمَعُ البكالوريا</w:t>
        </w:r>
      </w:p>
      <w:p>
        <w:pPr>
          <w:framePr w:wrap="around" w:vAnchor="text" w:hAnchor="margin" w:xAlign="left" w:y="1"/>
          <w:spacing w:before="150" w:after="0"/>
        </w:pPr>
        <w:hyperlink r:id="rIdMajmaaWM" w:history="1">
          <w:r>
            <w:rPr>
              <w:rFonts w:ascii="Tajawal" w:hAnsi="Tajawal" w:cs="Tajawal" w:eastAsia="Tajawal"/>
              <w:color w:val="808080"/>
              <w:sz w:val="16"/>
              <w:szCs w:val="16"/>
            </w:rPr>
            <w:t>bacalauria.github.io/majmaa</w:t>
          </w:r>
        </w:hyperlink>
      </w:p>
    </w:sdtContent>
  </w:sdt>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8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38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2019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2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2.png"/></Relationships>
</file>

<file path=word/_rels/fontTable.xml.rels><?xml version="1.0" encoding="UTF-8" standalone="yes"?>
<Relationships xmlns="http://schemas.openxmlformats.org/package/2006/relationships"><Relationship Id="rIdTajRegular" Type="http://schemas.openxmlformats.org/officeDocument/2006/relationships/font" Target="fonts/majmaa_tajawal_regular.odttf"/><Relationship Id="rIdTajBold" Type="http://schemas.openxmlformats.org/officeDocument/2006/relationships/font" Target="fonts/majmaa_tajawal_bold.odttf"/></Relationships>
</file>

<file path=word/_rels/footer1.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2.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_rels/footer3.xml.rels><?xml version="1.0" encoding="UTF-8" standalone="yes"?>
<Relationships xmlns="http://schemas.openxmlformats.org/package/2006/relationships"><Relationship Id="rIdMajmaaWM" Type="http://schemas.openxmlformats.org/officeDocument/2006/relationships/hyperlink" Target="https://bacalauria.github.io/majma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