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149"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7541"/>
        <w:gridCol w:w="2608"/>
      </w:tblGrid>
      <w:tr>
        <w:trPr>
          <w:jc w:val="center"/>
        </w:trPr>
        <w:tc>
          <w:tcPr>
            <w:tcW w:w="7541" w:type="dxa"/>
            <w:tcBorders>
              <w:top w:val="nil"/>
              <w:left w:val="nil"/>
              <w:bottom w:val="nil"/>
              <w:right w:val="nil"/>
            </w:tcBorders>
            <w:vAlign w:val="top"/>
          </w:tcPr>
          <w:p>
            <w:pPr>
              <w:bidi/>
              <w:spacing w:before="0" w:after="0" w:line="36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w:t>
            </w:r>
            <w:r>
              <w:rPr>
                <w:rFonts w:ascii="Simplified Arabic" w:hAnsi="Simplified Arabic" w:cs="Simplified Arabic" w:eastAsia="Simplified Arabic"/>
                <w:sz w:val="24"/>
                <w:szCs w:val="24"/>
                <w:rtl/>
                <w:lang w:bidi="ar-DZ"/>
              </w:rPr>
              <w:t xml:space="preserve"> البكالوريا</w:t>
            </w:r>
          </w:p>
        </w:tc>
        <w:tc>
          <w:tcPr>
            <w:tcW w:w="2608" w:type="dxa"/>
            <w:tcBorders>
              <w:top w:val="nil"/>
              <w:left w:val="nil"/>
              <w:bottom w:val="nil"/>
              <w:right w:val="nil"/>
            </w:tcBorders>
            <w:vAlign w:val="top"/>
          </w:tcPr>
          <w:p>
            <w:pPr>
              <w:bidi/>
              <w:spacing w:before="0" w:after="0" w:line="36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دورة:</w:t>
            </w:r>
            <w:r>
              <w:rPr>
                <w:rFonts w:ascii="Simplified Arabic" w:hAnsi="Simplified Arabic" w:cs="Simplified Arabic" w:eastAsia="Simplified Arabic"/>
                <w:sz w:val="24"/>
                <w:szCs w:val="24"/>
                <w:rtl/>
                <w:lang w:bidi="ar-DZ"/>
              </w:rPr>
              <w:t xml:space="preserve"> جوان 2014</w:t>
            </w:r>
          </w:p>
        </w:tc>
      </w:tr>
      <w:tr>
        <w:trPr>
          <w:jc w:val="center"/>
        </w:trPr>
        <w:tc>
          <w:tcPr>
            <w:tcW w:w="7541" w:type="dxa"/>
            <w:tcBorders>
              <w:top w:val="nil"/>
              <w:left w:val="nil"/>
              <w:bottom w:val="nil"/>
              <w:right w:val="nil"/>
            </w:tcBorders>
            <w:vAlign w:val="top"/>
          </w:tcPr>
          <w:p>
            <w:pPr>
              <w:bidi/>
              <w:spacing w:before="0" w:after="0" w:line="36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w:t>
            </w:r>
            <w:r>
              <w:rPr>
                <w:rFonts w:ascii="Simplified Arabic" w:hAnsi="Simplified Arabic" w:cs="Simplified Arabic" w:eastAsia="Simplified Arabic"/>
                <w:sz w:val="24"/>
                <w:szCs w:val="24"/>
                <w:rtl/>
                <w:lang w:bidi="ar-DZ"/>
              </w:rPr>
              <w:t xml:space="preserve"> التاريخ والجغرافيا     </w:t>
            </w:r>
            <w:r>
              <w:rPr>
                <w:rFonts w:ascii="Simplified Arabic" w:hAnsi="Simplified Arabic" w:cs="Simplified Arabic" w:eastAsia="Simplified Arabic"/>
                <w:b/>
                <w:bCs/>
                <w:sz w:val="24"/>
                <w:szCs w:val="24"/>
                <w:rtl/>
                <w:lang w:bidi="ar-DZ"/>
              </w:rPr>
              <w:t xml:space="preserve">الشعب:</w:t>
            </w:r>
            <w:r>
              <w:rPr>
                <w:rFonts w:ascii="Simplified Arabic" w:hAnsi="Simplified Arabic" w:cs="Simplified Arabic" w:eastAsia="Simplified Arabic"/>
                <w:sz w:val="24"/>
                <w:szCs w:val="24"/>
                <w:rtl/>
                <w:lang w:bidi="ar-DZ"/>
              </w:rPr>
              <w:t xml:space="preserve"> العلوم التجريبية ، تق رياضي ، رياضيات</w:t>
            </w:r>
          </w:p>
        </w:tc>
        <w:tc>
          <w:tcPr>
            <w:tcW w:w="2608" w:type="dxa"/>
            <w:tcBorders>
              <w:top w:val="nil"/>
              <w:left w:val="nil"/>
              <w:bottom w:val="nil"/>
              <w:right w:val="nil"/>
            </w:tcBorders>
            <w:vAlign w:val="top"/>
          </w:tcPr>
          <w:p>
            <w:pPr>
              <w:bidi/>
              <w:spacing w:before="0" w:after="0" w:line="360"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المدة:</w:t>
            </w:r>
            <w:r>
              <w:rPr>
                <w:rFonts w:ascii="Simplified Arabic" w:hAnsi="Simplified Arabic" w:cs="Simplified Arabic" w:eastAsia="Simplified Arabic"/>
                <w:sz w:val="24"/>
                <w:szCs w:val="24"/>
                <w:rtl/>
                <w:lang w:bidi="ar-DZ"/>
              </w:rPr>
              <w:t xml:space="preserve"> 03 سا و30 د</w:t>
            </w:r>
          </w:p>
        </w:tc>
      </w:tr>
    </w:tbl>
    <w:p>
      <w:pPr>
        <w:bidi/>
        <w:spacing w:before="0" w:after="0" w:line="60" w:lineRule="exact"/>
        <w:jc w:val="both"/>
        <w:rPr>
          <w:rFonts w:ascii="Simplified Arabic" w:hAnsi="Simplified Arabic" w:cs="Simplified Arabic" w:eastAsia="Simplified Arabic"/>
          <w:sz w:val="4"/>
          <w:szCs w:val="4"/>
          <w:rtl/>
        </w:rPr>
      </w:pPr>
    </w:p>
    <w:tbl>
      <w:tblPr>
        <w:bidiVisual/>
        <w:tblW w:w="10147"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2438"/>
        <w:gridCol w:w="4195"/>
        <w:gridCol w:w="2494"/>
        <w:gridCol w:w="1020"/>
      </w:tblGrid>
      <w:tr>
        <w:trPr>
          <w:jc w:val="center"/>
        </w:trPr>
        <w:tc>
          <w:tcPr>
            <w:tcW w:w="2438" w:type="dxa"/>
            <w:tcBorders>
              <w:top w:val="nil"/>
              <w:left w:val="nil"/>
              <w:bottom w:val="nil"/>
              <w:right w:val="nil"/>
            </w:tcBorders>
            <w:vAlign w:val="top"/>
          </w:tcPr>
          <w:p>
            <w:pPr>
              <w:bidi/>
              <w:spacing w:before="0" w:after="0" w:line="420" w:lineRule="exact"/>
              <w:jc w:val="left"/>
              <w:rPr>
                <w:rFonts w:ascii="Simplified Arabic" w:hAnsi="Simplified Arabic" w:cs="Simplified Arabic" w:eastAsia="Simplified Arabic"/>
                <w:sz w:val="28"/>
                <w:szCs w:val="28"/>
                <w:rtl/>
              </w:rPr>
            </w:pPr>
          </w:p>
        </w:tc>
        <w:tc>
          <w:tcPr>
            <w:tcW w:w="4195" w:type="dxa"/>
            <w:tcBorders>
              <w:top w:val="single" w:sz="8" w:space="0" w:color="000000"/>
              <w:left w:val="single" w:sz="8" w:space="0" w:color="000000"/>
              <w:bottom w:val="single" w:sz="8" w:space="0" w:color="000000"/>
              <w:right w:val="single" w:sz="8" w:space="0" w:color="000000"/>
            </w:tcBorders>
            <w:vAlign w:val="top"/>
          </w:tcPr>
          <w:p>
            <w:pPr>
              <w:bidi/>
              <w:spacing w:before="0" w:after="0" w:line="660" w:lineRule="exact"/>
              <w:jc w:val="center"/>
              <w:rPr>
                <w:rFonts w:ascii="Simplified Arabic" w:hAnsi="Simplified Arabic" w:cs="Simplified Arabic" w:eastAsia="Simplified Arabic"/>
                <w:sz w:val="44"/>
                <w:szCs w:val="44"/>
                <w:rtl/>
              </w:rPr>
            </w:pPr>
            <w:r>
              <w:rPr>
                <w:rFonts w:ascii="Simplified Arabic" w:hAnsi="Simplified Arabic" w:cs="Simplified Arabic" w:eastAsia="Simplified Arabic"/>
                <w:b/>
                <w:bCs/>
                <w:sz w:val="44"/>
                <w:szCs w:val="44"/>
                <w:rtl/>
                <w:lang w:bidi="ar-DZ"/>
              </w:rPr>
              <w:t xml:space="preserve">الإجابة النموذجية</w:t>
            </w:r>
          </w:p>
        </w:tc>
        <w:tc>
          <w:tcPr>
            <w:tcW w:w="2494" w:type="dxa"/>
            <w:tcBorders>
              <w:top w:val="nil"/>
              <w:left w:val="nil"/>
              <w:bottom w:val="nil"/>
              <w:right w:val="nil"/>
            </w:tcBorders>
            <w:vAlign w:val="top"/>
          </w:tcPr>
          <w:p>
            <w:pPr>
              <w:bidi/>
              <w:spacing w:before="0" w:after="0" w:line="420" w:lineRule="exact"/>
              <w:jc w:val="left"/>
              <w:rPr>
                <w:rFonts w:ascii="Simplified Arabic" w:hAnsi="Simplified Arabic" w:cs="Simplified Arabic" w:eastAsia="Simplified Arabic"/>
                <w:sz w:val="28"/>
                <w:szCs w:val="28"/>
                <w:rtl/>
              </w:rPr>
            </w:pPr>
          </w:p>
        </w:tc>
        <w:tc>
          <w:tcPr>
            <w:tcW w:w="1020" w:type="dxa"/>
            <w:tcBorders>
              <w:top w:val="single" w:sz="8" w:space="0" w:color="000000"/>
              <w:left w:val="single" w:sz="8" w:space="0" w:color="000000"/>
              <w:bottom w:val="single" w:sz="8" w:space="0" w:color="000000"/>
              <w:right w:val="single" w:sz="8"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w:t>
            </w:r>
          </w:p>
        </w:tc>
      </w:tr>
    </w:tbl>
    <w:p>
      <w:pPr>
        <w:bidi/>
        <w:spacing w:before="0" w:after="60" w:line="180" w:lineRule="exact"/>
        <w:jc w:val="left"/>
        <w:rPr>
          <w:rFonts w:ascii="Simplified Arabic" w:hAnsi="Simplified Arabic" w:cs="Simplified Arabic" w:eastAsia="Simplified Arabic"/>
          <w:sz w:val="12"/>
          <w:szCs w:val="12"/>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120" w:after="120" w:line="48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التاريخ:</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 06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شرح المصطلحات:</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06</w:t>
            </w:r>
          </w:p>
        </w:tc>
      </w:tr>
      <w:tr>
        <w:trPr>
          <w:jc w:val="center"/>
        </w:trPr>
        <w:tc>
          <w:tcPr>
            <w:tcW w:w="8278" w:type="dxa"/>
            <w:tcBorders>
              <w:top w:val="nil"/>
              <w:bottom w:val="nil"/>
            </w:tcBorders>
            <w:vAlign w:val="top"/>
          </w:tcPr>
          <w:p>
            <w:pPr>
              <w:bidi/>
              <w:spacing w:before="0" w:after="0" w:line="39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 </w:t>
            </w:r>
            <w:r>
              <w:rPr>
                <w:rFonts w:ascii="Simplified Arabic" w:hAnsi="Simplified Arabic" w:cs="Simplified Arabic" w:eastAsia="Simplified Arabic"/>
                <w:b/>
                <w:bCs/>
                <w:sz w:val="26"/>
                <w:szCs w:val="26"/>
                <w:u w:val="single"/>
                <w:rtl/>
                <w:lang w:bidi="ar-DZ"/>
              </w:rPr>
              <w:t xml:space="preserve">حلف وارسو:</w:t>
            </w:r>
            <w:r>
              <w:rPr>
                <w:rFonts w:ascii="Simplified Arabic" w:hAnsi="Simplified Arabic" w:cs="Simplified Arabic" w:eastAsia="Simplified Arabic"/>
                <w:sz w:val="26"/>
                <w:szCs w:val="26"/>
                <w:rtl/>
                <w:lang w:bidi="ar-DZ"/>
              </w:rPr>
              <w:t xml:space="preserve"> تكتل عسكري شرقي تأسس في</w:t>
            </w:r>
            <w:r>
              <w:rPr>
                <w:rFonts w:ascii="Simplified Arabic" w:hAnsi="Simplified Arabic" w:cs="Simplified Arabic" w:eastAsia="Simplified Arabic"/>
                <w:b/>
                <w:bCs/>
                <w:sz w:val="26"/>
                <w:szCs w:val="26"/>
                <w:rtl/>
                <w:lang w:bidi="ar-DZ"/>
              </w:rPr>
              <w:t xml:space="preserve">14</w:t>
            </w:r>
            <w:r>
              <w:rPr>
                <w:rFonts w:ascii="Simplified Arabic" w:hAnsi="Simplified Arabic" w:cs="Simplified Arabic" w:eastAsia="Simplified Arabic"/>
                <w:sz w:val="26"/>
                <w:szCs w:val="26"/>
                <w:rtl/>
                <w:lang w:bidi="ar-DZ"/>
              </w:rPr>
              <w:t xml:space="preserve"> مـاي </w:t>
            </w:r>
            <w:r>
              <w:rPr>
                <w:rFonts w:ascii="Simplified Arabic" w:hAnsi="Simplified Arabic" w:cs="Simplified Arabic" w:eastAsia="Simplified Arabic"/>
                <w:b/>
                <w:bCs/>
                <w:sz w:val="26"/>
                <w:szCs w:val="26"/>
                <w:rtl/>
                <w:lang w:bidi="ar-DZ"/>
              </w:rPr>
              <w:t xml:space="preserve">1955</w:t>
            </w:r>
            <w:r>
              <w:rPr>
                <w:rFonts w:ascii="Simplified Arabic" w:hAnsi="Simplified Arabic" w:cs="Simplified Arabic" w:eastAsia="Simplified Arabic"/>
                <w:sz w:val="26"/>
                <w:szCs w:val="26"/>
                <w:rtl/>
                <w:lang w:bidi="ar-DZ"/>
              </w:rPr>
              <w:t xml:space="preserve"> مقره وارسو، يهدف إلى مواجهة الأحلاف الغربية، والدفاع المشترك ضد أي هجوم عسكري محتمل على الدول الأعضاء.</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390"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u w:val="single"/>
                <w:rtl/>
                <w:lang w:bidi="ar-DZ"/>
              </w:rPr>
              <w:t xml:space="preserve">سياسة الاحتواء:</w:t>
            </w:r>
            <w:r>
              <w:rPr>
                <w:rFonts w:ascii="Simplified Arabic" w:hAnsi="Simplified Arabic" w:cs="Simplified Arabic" w:eastAsia="Simplified Arabic"/>
                <w:sz w:val="26"/>
                <w:szCs w:val="26"/>
                <w:rtl/>
                <w:lang w:bidi="ar-DZ"/>
              </w:rPr>
              <w:t xml:space="preserve">      م هذه السياسة على فكرة إنشاء سلسلة من الأحلاف والقواعد العسكرية، بهدف تطويق  الإتحاد السوفياتي                    أيديولوجيته إلى الدول المجاورة و سائر مناطق العالم.</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الأيديولوجية:</w:t>
            </w:r>
            <w:r>
              <w:rPr>
                <w:rFonts w:ascii="Simplified Arabic" w:hAnsi="Simplified Arabic" w:cs="Simplified Arabic" w:eastAsia="Simplified Arabic"/>
                <w:sz w:val="28"/>
                <w:szCs w:val="28"/>
                <w:rtl/>
                <w:lang w:bidi="ar-DZ"/>
              </w:rPr>
              <w:t xml:space="preserve"> مذهب فكري وعقائدي وسياسي، كانت سبب الصراع بين الشرق الشيوعي والغرب الرأسمالي، أساسها التعارض بين فكرتين ويستعان في نشرها على الإكراه والترغيب.</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16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b/>
                <w:bCs/>
                <w:sz w:val="28"/>
                <w:szCs w:val="28"/>
                <w:u w:val="single"/>
                <w:rtl/>
                <w:lang w:bidi="ar-DZ"/>
              </w:rPr>
              <w:t xml:space="preserve">التعريف بالشخصيات:</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هاري ترومان:</w:t>
            </w:r>
            <w:r>
              <w:rPr>
                <w:rFonts w:ascii="Simplified Arabic" w:hAnsi="Simplified Arabic" w:cs="Simplified Arabic" w:eastAsia="Simplified Arabic"/>
                <w:sz w:val="28"/>
                <w:szCs w:val="28"/>
                <w:rtl/>
                <w:lang w:bidi="ar-DZ"/>
              </w:rPr>
              <w:t xml:space="preserve"> رئيس للو.م.أ </w:t>
            </w:r>
            <w:r>
              <w:rPr>
                <w:rFonts w:ascii="Simplified Arabic" w:hAnsi="Simplified Arabic" w:cs="Simplified Arabic" w:eastAsia="Simplified Arabic"/>
                <w:b/>
                <w:bCs/>
                <w:sz w:val="28"/>
                <w:szCs w:val="28"/>
                <w:rtl/>
                <w:lang w:bidi="ar-DZ"/>
              </w:rPr>
              <w:t xml:space="preserve">(1953 – 1945)</w:t>
            </w:r>
            <w:r>
              <w:rPr>
                <w:rFonts w:ascii="Simplified Arabic" w:hAnsi="Simplified Arabic" w:cs="Simplified Arabic" w:eastAsia="Simplified Arabic"/>
                <w:sz w:val="28"/>
                <w:szCs w:val="28"/>
                <w:rtl/>
                <w:lang w:bidi="ar-DZ"/>
              </w:rPr>
              <w:t xml:space="preserve">، نقل العالم من الحرب الساخنة إلى الباردة، صاحب مبدأ عرف باسمه، شجع الهجرة اليهودية إلى فلسطين وأول من اعترف بقيام دولة إسرائيل.</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ميخائيل غورباتشوف:</w:t>
            </w:r>
            <w:r>
              <w:rPr>
                <w:rFonts w:ascii="Simplified Arabic" w:hAnsi="Simplified Arabic" w:cs="Simplified Arabic" w:eastAsia="Simplified Arabic"/>
                <w:sz w:val="28"/>
                <w:szCs w:val="28"/>
                <w:rtl/>
                <w:lang w:bidi="ar-DZ"/>
              </w:rPr>
              <w:t xml:space="preserve"> رئيس الاتحاد السوفياتي  </w:t>
            </w:r>
            <w:r>
              <w:rPr>
                <w:rFonts w:ascii="Simplified Arabic" w:hAnsi="Simplified Arabic" w:cs="Simplified Arabic" w:eastAsia="Simplified Arabic"/>
                <w:b/>
                <w:bCs/>
                <w:sz w:val="28"/>
                <w:szCs w:val="28"/>
                <w:rtl/>
                <w:lang w:bidi="ar-DZ"/>
              </w:rPr>
              <w:t xml:space="preserve">(1991-1985)</w:t>
            </w:r>
            <w:r>
              <w:rPr>
                <w:rFonts w:ascii="Simplified Arabic" w:hAnsi="Simplified Arabic" w:cs="Simplified Arabic" w:eastAsia="Simplified Arabic"/>
                <w:sz w:val="28"/>
                <w:szCs w:val="28"/>
                <w:rtl/>
                <w:lang w:bidi="ar-DZ"/>
              </w:rPr>
              <w:t xml:space="preserve">. اشتهر بإصلاحاته (البريستورويكا والغلاسنوست). يعتبر عند الغرب الصانع الحقيقي لسياسة الوفاق الدولي.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وقّع العديد من الاتفاقيات التي أدت إلى إنهاء الحرب الباردة .</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العربي بن مهيدي:</w:t>
            </w:r>
            <w:r>
              <w:rPr>
                <w:rFonts w:ascii="Simplified Arabic" w:hAnsi="Simplified Arabic" w:cs="Simplified Arabic" w:eastAsia="Simplified Arabic"/>
                <w:sz w:val="28"/>
                <w:szCs w:val="28"/>
                <w:rtl/>
                <w:lang w:bidi="ar-DZ"/>
              </w:rPr>
              <w:t xml:space="preserve"> مجاهد وشهيد جزائري ناضل في حزب الشعب وحركة الانتصار ، عضو المنظمة الخاصة واللجنة الثورية للوحدة والعمل ومجموعة 22، ولجنة 06 أحد مفجري الثورة، قائد الولاية الخامسة، أستشهد بالسجن تحت التعذيب يوم 03 مارس 1957.</w:t>
            </w:r>
          </w:p>
        </w:tc>
        <w:tc>
          <w:tcPr>
            <w:tcW w:w="907" w:type="dxa"/>
            <w:tcBorders>
              <w:top w:val="nil"/>
              <w:bottom w:val="single" w:sz="6" w:space="0" w:color="000000"/>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3–إكمال الجدول:</w:t>
            </w:r>
          </w:p>
          <w:tbl>
            <w:tblPr>
              <w:bidiVisual/>
              <w:tblW w:w="811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059"/>
              <w:gridCol w:w="4059"/>
            </w:tblGrid>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التاريخ</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الحدث</w:t>
                  </w:r>
                </w:p>
              </w:tc>
            </w:tr>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 نوفمبر  1989</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تحطيم جدار برلين</w:t>
                  </w:r>
                </w:p>
              </w:tc>
            </w:tr>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19 سبتمبر  1958</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الحكومة المؤقتة للجمهورية الجزائرية</w:t>
                  </w:r>
                </w:p>
              </w:tc>
            </w:tr>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17 أكتوبر  1961</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مظاهرات العمال الجزائريين المهاجرين بفرنسا</w:t>
                  </w:r>
                </w:p>
              </w:tc>
            </w:tr>
            <w:tr>
              <w:trPr>
                <w:jc w:val="center"/>
              </w:trPr>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05 جوان 1947</w:t>
                  </w:r>
                </w:p>
              </w:tc>
              <w:tc>
                <w:tcPr>
                  <w:tcW w:w="4059"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مشروع مارشال</w:t>
                  </w:r>
                </w:p>
              </w:tc>
            </w:tr>
          </w:tbl>
          <w:p>
            <w:pPr>
              <w:bidi/>
              <w:spacing w:before="0" w:after="0" w:line="180" w:lineRule="exact"/>
              <w:jc w:val="left"/>
              <w:rPr>
                <w:rFonts w:ascii="Simplified Arabic" w:hAnsi="Simplified Arabic" w:cs="Simplified Arabic" w:eastAsia="Simplified Arabic"/>
                <w:sz w:val="12"/>
                <w:szCs w:val="12"/>
                <w:rtl/>
              </w:rPr>
            </w:pPr>
          </w:p>
        </w:tc>
        <w:tc>
          <w:tcPr>
            <w:tcW w:w="907" w:type="dxa"/>
            <w:tcBorders>
              <w:top w:val="single" w:sz="6" w:space="0" w:color="000000"/>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tcBorders>
              <w:top w:val="single" w:sz="6" w:space="0" w:color="000000"/>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20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 04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المقدمة:</w:t>
            </w:r>
            <w:r>
              <w:rPr>
                <w:rFonts w:ascii="Simplified Arabic" w:hAnsi="Simplified Arabic" w:cs="Simplified Arabic" w:eastAsia="Simplified Arabic"/>
                <w:sz w:val="28"/>
                <w:szCs w:val="28"/>
                <w:rtl/>
                <w:lang w:bidi="ar-DZ"/>
              </w:rPr>
              <w:t xml:space="preserve"> مؤتمر الصومام بين نجاحات الثورة العسكرية والسياسية وضرورة التنظيم.</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العرض:</w:t>
            </w:r>
          </w:p>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دوافع انعقاد مؤتمر الصومام:</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04</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تقييم المرحلة السابقة للثورة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الحاجة إلى التنظيم والتخطيط المستقبلي للثورة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تأكيد وضمان استمرارية الثورة حتى النصر.</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بناء وتأسيس الهياكل والمؤسسات المنظمة للعمل الثوري.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إقناع المترددين بالالتحاق بصفوف الثورة.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إعطاء الصدى الخارجي للثورة.</w:t>
            </w:r>
          </w:p>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b/>
                <w:bCs/>
                <w:sz w:val="28"/>
                <w:szCs w:val="28"/>
                <w:u w:val="single"/>
                <w:rtl/>
                <w:lang w:bidi="ar-DZ"/>
              </w:rPr>
              <w:t xml:space="preserve">أهم القرارات التي خرج بها المؤتمر</w:t>
            </w:r>
            <w:r>
              <w:rPr>
                <w:rFonts w:ascii="Simplified Arabic" w:hAnsi="Simplified Arabic" w:cs="Simplified Arabic" w:eastAsia="Simplified Arabic"/>
                <w:b/>
                <w:bCs/>
                <w:sz w:val="28"/>
                <w:szCs w:val="28"/>
                <w:rtl/>
                <w:lang w:bidi="ar-DZ"/>
              </w:rPr>
              <w:t xml:space="preserve">:</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تأسيس المجلس الوطني للثورة (34 عضو).</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 نشاء لجنة التنسيق والتنفيذ.</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تقسيم الجزائر إلى 06 ولايات حربية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إقرار  مبدأ القيادة الجماعية للثورة.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أولوية الداخل على الخارج والسياسي على العسكري.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تدويل القضية الجزائرية.</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الخاتمة:</w:t>
            </w:r>
            <w:r>
              <w:rPr>
                <w:rFonts w:ascii="Simplified Arabic" w:hAnsi="Simplified Arabic" w:cs="Simplified Arabic" w:eastAsia="Simplified Arabic"/>
                <w:sz w:val="28"/>
                <w:szCs w:val="28"/>
                <w:rtl/>
                <w:lang w:bidi="ar-DZ"/>
              </w:rPr>
              <w:t xml:space="preserve">  نجاح مؤتمر الصومام انتصار للثورة، وبداية تحقيق أهدافها.</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100" w:after="30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ملاحظة:</w:t>
            </w:r>
            <w:r>
              <w:rPr>
                <w:rFonts w:ascii="Simplified Arabic" w:hAnsi="Simplified Arabic" w:cs="Simplified Arabic" w:eastAsia="Simplified Arabic"/>
                <w:sz w:val="28"/>
                <w:szCs w:val="28"/>
                <w:rtl/>
                <w:lang w:bidi="ar-DZ"/>
              </w:rPr>
              <w:t xml:space="preserve"> تقبل الإجابات الصحيحة الأخرى.</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الجغرافيا:</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 الجزء الأول</w:t>
            </w:r>
            <w:r>
              <w:rPr>
                <w:rFonts w:ascii="Simplified Arabic" w:hAnsi="Simplified Arabic" w:cs="Simplified Arabic" w:eastAsia="Simplified Arabic"/>
                <w:b/>
                <w:bCs/>
                <w:sz w:val="28"/>
                <w:szCs w:val="28"/>
                <w:rtl/>
                <w:lang w:bidi="ar-DZ"/>
              </w:rPr>
              <w:t xml:space="preserve">:</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(06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b/>
                <w:bCs/>
                <w:sz w:val="28"/>
                <w:szCs w:val="28"/>
                <w:u w:val="single"/>
                <w:rtl/>
                <w:lang w:bidi="ar-DZ"/>
              </w:rPr>
              <w:t xml:space="preserve">شرح المصطلحات:</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06</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u w:val="single"/>
                <w:rtl/>
                <w:lang w:bidi="ar-DZ"/>
              </w:rPr>
              <w:t xml:space="preserve">الثروات الطبيعية:</w:t>
            </w:r>
            <w:r>
              <w:rPr>
                <w:rFonts w:ascii="Simplified Arabic" w:hAnsi="Simplified Arabic" w:cs="Simplified Arabic" w:eastAsia="Simplified Arabic"/>
                <w:sz w:val="28"/>
                <w:szCs w:val="28"/>
                <w:rtl/>
                <w:lang w:bidi="ar-DZ"/>
              </w:rPr>
              <w:t xml:space="preserve"> هي جميع الثروات السطحية والباطنية مثل المعادن والبترول والتربة والغابات التي تنمو وتتشكل بتأثير العوامل الطبيعية وبشكل تلقائي دون تدخل الإنسان فيها ويمكن أن تتحول إلى ثروة فعلية بأي صورة من الصور إما على هيئة سلع أو خدمات أو غيرها.</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u w:val="single"/>
                <w:rtl/>
                <w:lang w:bidi="ar-DZ"/>
              </w:rPr>
              <w:t xml:space="preserve">رأس المال:</w:t>
            </w:r>
            <w:r>
              <w:rPr>
                <w:rFonts w:ascii="Simplified Arabic" w:hAnsi="Simplified Arabic" w:cs="Simplified Arabic" w:eastAsia="Simplified Arabic"/>
                <w:sz w:val="28"/>
                <w:szCs w:val="28"/>
                <w:rtl/>
                <w:lang w:bidi="ar-DZ"/>
              </w:rPr>
              <w:t xml:space="preserve"> هي الموارد المختلفة التي يمكن استخدامها في العملية الإنتاجية لغرض تحسين إنتاجية العمل وتحقيق الربح.</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w:t>
            </w:r>
            <w:r>
              <w:rPr>
                <w:rFonts w:ascii="Simplified Arabic" w:hAnsi="Simplified Arabic" w:cs="Simplified Arabic" w:eastAsia="Simplified Arabic"/>
                <w:b/>
                <w:bCs/>
                <w:sz w:val="28"/>
                <w:szCs w:val="28"/>
                <w:u w:val="single"/>
                <w:rtl/>
                <w:lang w:bidi="ar-DZ"/>
              </w:rPr>
              <w:t xml:space="preserve">التنمية</w:t>
            </w:r>
            <w:r>
              <w:rPr>
                <w:rFonts w:ascii="Simplified Arabic" w:hAnsi="Simplified Arabic" w:cs="Simplified Arabic" w:eastAsia="Simplified Arabic"/>
                <w:b/>
                <w:bCs/>
                <w:sz w:val="28"/>
                <w:szCs w:val="28"/>
                <w:rtl/>
                <w:lang w:bidi="ar-DZ"/>
              </w:rPr>
              <w:t xml:space="preserve">:</w:t>
            </w:r>
            <w:r>
              <w:rPr>
                <w:rFonts w:ascii="Simplified Arabic" w:hAnsi="Simplified Arabic" w:cs="Simplified Arabic" w:eastAsia="Simplified Arabic"/>
                <w:sz w:val="28"/>
                <w:szCs w:val="28"/>
                <w:rtl/>
                <w:lang w:bidi="ar-DZ"/>
              </w:rPr>
              <w:t xml:space="preserve"> هي قدرة المجتمع الإنتاجية لتحقيق وتحسين مستوى معيشة أفراده بالاستغلال الأمثل للإمكانات الطبيعية والمادية والبشرية.</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b/>
                <w:bCs/>
                <w:sz w:val="28"/>
                <w:szCs w:val="28"/>
                <w:u w:val="single"/>
                <w:rtl/>
                <w:lang w:bidi="ar-DZ"/>
              </w:rPr>
              <w:t xml:space="preserve">الرسم البياني:</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-الانجاز: الدائرة النسبية للصادرات:</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-العنوان</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-المقياس</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-الانجاز: الدائرة النسبية للواردات:</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-العنوان</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-المقياس</w:t>
            </w:r>
          </w:p>
        </w:tc>
        <w:tc>
          <w:tcPr>
            <w:tcW w:w="907" w:type="dxa"/>
            <w:tcBorders>
              <w:top w:val="nil"/>
              <w:bottom w:val="nil"/>
            </w:tcBorders>
            <w:vAlign w:val="bottom"/>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01.00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01.00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3–</w:t>
            </w:r>
            <w:r>
              <w:rPr>
                <w:rFonts w:ascii="Simplified Arabic" w:hAnsi="Simplified Arabic" w:cs="Simplified Arabic" w:eastAsia="Simplified Arabic"/>
                <w:b/>
                <w:bCs/>
                <w:sz w:val="28"/>
                <w:szCs w:val="28"/>
                <w:u w:val="single"/>
                <w:rtl/>
                <w:lang w:bidi="ar-DZ"/>
              </w:rPr>
              <w:t xml:space="preserve">التعليق</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تنوع المبادلات التجارية للاتحاد الأوروبي(مواد غذائية، مواد أولية، طاقة...)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وارداته من الطاقة 24.2 % (تبعية)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مبادلاته التجارية  من وسائل النقل.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قلة مبادلاته التجارية من المواد الغذائية والأولية مقارنة بالمواد الأخرى .</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12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04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المقدمة:</w:t>
            </w:r>
            <w:r>
              <w:rPr>
                <w:rFonts w:ascii="Simplified Arabic" w:hAnsi="Simplified Arabic" w:cs="Simplified Arabic" w:eastAsia="Simplified Arabic"/>
                <w:sz w:val="28"/>
                <w:szCs w:val="28"/>
                <w:rtl/>
                <w:lang w:bidi="ar-DZ"/>
              </w:rPr>
              <w:t xml:space="preserve"> أهمية العوامل الطبيعية في تطور منطقة شرق و جنوب شرق آسيا</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العوامل الطبيعية التي ساهمت في تطور اقتصاد المنطقة: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الطابع الجزري وشبه الجزري بالإضافة إلى طول السواحل.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التعاريج  والمضائق الساحلية التي سمحت بإقامة الموانئ الهامة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وفرة بعض الخامات المعدنية  والفلاحية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تنوع المناخ سمح بتنوع المحاصيل الزراعية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اتساع الشبكة النهرية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الإطلالة على المسطحات المائية –المحيط الهادي والهندي –</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u w:val="single"/>
                <w:rtl/>
                <w:lang w:bidi="ar-DZ"/>
              </w:rPr>
              <w:t xml:space="preserve">مكانة المنطقة في الاقتصاد العالمي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تزايد الدخل القومي للمنطقة – 7000 مليار دولار–.</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المساهمة المتزايدة في التجارة العالمية بنسبة 25%.(ضخامة الإنتاج و تنوعه)</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تعد أهم منطقة للاستثمار الأجنبي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قوتها المالية بضخامة بورصاتها العالمية –بورصة طوكيو ثاني أقوى بورصة عالميا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غزو الأسواق العالمية بمنتجات تنافسية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تزايد حجم استثماراتها في الخارج خاصة في مجال الثروات الطبيعية .</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04</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الخاتمة:</w:t>
            </w:r>
            <w:r>
              <w:rPr>
                <w:rFonts w:ascii="Simplified Arabic" w:hAnsi="Simplified Arabic" w:cs="Simplified Arabic" w:eastAsia="Simplified Arabic"/>
                <w:sz w:val="28"/>
                <w:szCs w:val="28"/>
                <w:rtl/>
                <w:lang w:bidi="ar-DZ"/>
              </w:rPr>
              <w:t xml:space="preserve"> منطقة شرق وجنوب شرق آسيا قوة اقتصادية عالمية.</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ملاحظة:</w:t>
            </w:r>
            <w:r>
              <w:rPr>
                <w:rFonts w:ascii="Simplified Arabic" w:hAnsi="Simplified Arabic" w:cs="Simplified Arabic" w:eastAsia="Simplified Arabic"/>
                <w:sz w:val="28"/>
                <w:szCs w:val="28"/>
                <w:rtl/>
                <w:lang w:bidi="ar-DZ"/>
              </w:rPr>
              <w:t xml:space="preserve"> تقبل الإجابات الصحيحة الأخرى.</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0" w:after="0" w:line="480"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الموضـوع الثـاني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التاريخ:</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شرح المصطلحات:</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06</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المفاوضات:</w:t>
            </w:r>
            <w:r>
              <w:rPr>
                <w:rFonts w:ascii="Simplified Arabic" w:hAnsi="Simplified Arabic" w:cs="Simplified Arabic" w:eastAsia="Simplified Arabic"/>
                <w:sz w:val="28"/>
                <w:szCs w:val="28"/>
                <w:rtl/>
                <w:lang w:bidi="ar-DZ"/>
              </w:rPr>
              <w:t xml:space="preserve"> صيغة دبلوماسية لحل أزمة ما في شكل لقاءات سرية أو علنية ثنائية أو متعددة الأطراف، وهنا جمعت ممثلين عن فرنسا و جبهة التحرير الوطني لإيجاد حل للقضية الجزائرية، انتهت بتوقيع اتفاقيات ايفيان.</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تقرير المصير:</w:t>
            </w:r>
            <w:r>
              <w:rPr>
                <w:rFonts w:ascii="Simplified Arabic" w:hAnsi="Simplified Arabic" w:cs="Simplified Arabic" w:eastAsia="Simplified Arabic"/>
                <w:sz w:val="28"/>
                <w:szCs w:val="28"/>
                <w:rtl/>
                <w:lang w:bidi="ar-DZ"/>
              </w:rPr>
              <w:t xml:space="preserve"> مشروع سياسي جاء به الجنرال ديغول في 16 سبتمبر  1959 يعترف فيه بحق الشعب الجزائري في تقرير مصيره بشروط تعجيزية رفضتها الثورة.</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الاستفتاء:</w:t>
            </w:r>
            <w:r>
              <w:rPr>
                <w:rFonts w:ascii="Simplified Arabic" w:hAnsi="Simplified Arabic" w:cs="Simplified Arabic" w:eastAsia="Simplified Arabic"/>
                <w:sz w:val="28"/>
                <w:szCs w:val="28"/>
                <w:rtl/>
                <w:lang w:bidi="ar-DZ"/>
              </w:rPr>
              <w:t xml:space="preserve"> إدلاء الشعب الجزائري برأيه في قضية الاستقلال جرى يوم 01 جويلية 1962 عن طريق التصويت بنعم أو لا. نظمته اللجنة المؤقتة التي سيرت الجزائر بعد التوقيع على اتفاقيات ايفيان.</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b/>
                <w:bCs/>
                <w:sz w:val="28"/>
                <w:szCs w:val="28"/>
                <w:u w:val="single"/>
                <w:rtl/>
                <w:lang w:bidi="ar-DZ"/>
              </w:rPr>
              <w:t xml:space="preserve">التعريف بالشخصيات:</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ادوايت إيزنهاور:</w:t>
            </w:r>
            <w:r>
              <w:rPr>
                <w:rFonts w:ascii="Simplified Arabic" w:hAnsi="Simplified Arabic" w:cs="Simplified Arabic" w:eastAsia="Simplified Arabic"/>
                <w:sz w:val="28"/>
                <w:szCs w:val="28"/>
                <w:rtl/>
                <w:lang w:bidi="ar-DZ"/>
              </w:rPr>
              <w:t xml:space="preserve"> رئيس الو م أ (1961–1953) صاحب مشروع عُرف باسمه، طبق  سياسة ملء الفراغ، قَبِل مبادرة التعايش السلمي التي بادر بها الاتحاد السوفياتي، عايش أزمتي برلين الثانية والسويس.</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أندري جدانوف</w:t>
            </w:r>
            <w:r>
              <w:rPr>
                <w:rFonts w:ascii="Simplified Arabic" w:hAnsi="Simplified Arabic" w:cs="Simplified Arabic" w:eastAsia="Simplified Arabic"/>
                <w:b/>
                <w:bCs/>
                <w:sz w:val="28"/>
                <w:szCs w:val="28"/>
                <w:rtl/>
                <w:lang w:bidi="ar-DZ"/>
              </w:rPr>
              <w:t xml:space="preserve">:</w:t>
            </w:r>
            <w:r>
              <w:rPr>
                <w:rFonts w:ascii="Simplified Arabic" w:hAnsi="Simplified Arabic" w:cs="Simplified Arabic" w:eastAsia="Simplified Arabic"/>
                <w:sz w:val="28"/>
                <w:szCs w:val="28"/>
                <w:rtl/>
                <w:lang w:bidi="ar-DZ"/>
              </w:rPr>
              <w:t xml:space="preserve">  رجل سياسي سوفييتي صاحب أطروحة الكتلتين (الكتلة الشرقية . الكتلة الغربية). من الذين ساهموا في التشدد الإيديولوجي في العهد الستاليني مهندس الحلف الجرماني السوفييتي وصاحب المشروع المعروف باسمه.</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20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u w:val="single"/>
                <w:rtl/>
                <w:lang w:bidi="ar-DZ"/>
              </w:rPr>
              <w:t xml:space="preserve">بن يوسف بن خدة:</w:t>
            </w:r>
            <w:r>
              <w:rPr>
                <w:rFonts w:ascii="Simplified Arabic" w:hAnsi="Simplified Arabic" w:cs="Simplified Arabic" w:eastAsia="Simplified Arabic"/>
                <w:sz w:val="28"/>
                <w:szCs w:val="28"/>
                <w:rtl/>
                <w:lang w:bidi="ar-DZ"/>
              </w:rPr>
              <w:t xml:space="preserve"> مجاهد وسياسي جزائري صيدلي التكوين، عضو اللجنة المركزية لحركة الانتصار ثم أمينا عاما لها،  ترأس الحكومة المؤقتة للجمهورية الجزائرية من 1961 إلى 1962، توفي سنة 2003.</w:t>
            </w:r>
          </w:p>
        </w:tc>
        <w:tc>
          <w:tcPr>
            <w:tcW w:w="907" w:type="dxa"/>
            <w:tcBorders>
              <w:top w:val="nil"/>
              <w:bottom w:val="single" w:sz="6" w:space="0" w:color="000000"/>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single" w:sz="6" w:space="0" w:color="000000"/>
            </w:tcBorders>
            <w:vAlign w:val="top"/>
          </w:tcPr>
          <w:p>
            <w:pPr>
              <w:bidi/>
              <w:spacing w:before="6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3- </w:t>
            </w:r>
            <w:r>
              <w:rPr>
                <w:rFonts w:ascii="Simplified Arabic" w:hAnsi="Simplified Arabic" w:cs="Simplified Arabic" w:eastAsia="Simplified Arabic"/>
                <w:b/>
                <w:bCs/>
                <w:sz w:val="28"/>
                <w:szCs w:val="28"/>
                <w:u w:val="single"/>
                <w:rtl/>
                <w:lang w:bidi="ar-DZ"/>
              </w:rPr>
              <w:t xml:space="preserve">ربط الحدث بتاريخه:</w:t>
            </w:r>
          </w:p>
          <w:tbl>
            <w:tblPr>
              <w:bidiVisual/>
              <w:tblW w:w="811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670"/>
              <w:gridCol w:w="3447"/>
            </w:tblGrid>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تاريخه</w:t>
                  </w:r>
                </w:p>
              </w:tc>
            </w:tr>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حلف شمال الأطلسي</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04 </w:t>
                  </w:r>
                  <w:r>
                    <w:rPr>
                      <w:rFonts w:ascii="Simplified Arabic" w:hAnsi="Simplified Arabic" w:cs="Simplified Arabic" w:eastAsia="Simplified Arabic"/>
                      <w:b/>
                      <w:bCs/>
                      <w:sz w:val="28"/>
                      <w:szCs w:val="28"/>
                      <w:rtl/>
                      <w:lang w:bidi="ar-DZ"/>
                    </w:rPr>
                    <w:t xml:space="preserve">أفريل</w:t>
                  </w:r>
                  <w:r>
                    <w:rPr>
                      <w:rFonts w:ascii="Simplified Arabic" w:hAnsi="Simplified Arabic" w:cs="Simplified Arabic" w:eastAsia="Simplified Arabic"/>
                      <w:sz w:val="28"/>
                      <w:szCs w:val="28"/>
                      <w:rtl/>
                      <w:lang w:bidi="ar-DZ"/>
                    </w:rPr>
                    <w:t xml:space="preserve"> 1949</w:t>
                  </w:r>
                </w:p>
              </w:tc>
            </w:tr>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المؤتمر الرابع لحركة عدم الانحياز  بالجزائر</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09/05 سبتمبر  1973</w:t>
                  </w:r>
                </w:p>
              </w:tc>
            </w:tr>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حلف وارسو</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14 </w:t>
                  </w:r>
                  <w:r>
                    <w:rPr>
                      <w:rFonts w:ascii="Simplified Arabic" w:hAnsi="Simplified Arabic" w:cs="Simplified Arabic" w:eastAsia="Simplified Arabic"/>
                      <w:b/>
                      <w:bCs/>
                      <w:sz w:val="28"/>
                      <w:szCs w:val="28"/>
                      <w:rtl/>
                      <w:lang w:bidi="ar-DZ"/>
                    </w:rPr>
                    <w:t xml:space="preserve">ماي</w:t>
                  </w:r>
                  <w:r>
                    <w:rPr>
                      <w:rFonts w:ascii="Simplified Arabic" w:hAnsi="Simplified Arabic" w:cs="Simplified Arabic" w:eastAsia="Simplified Arabic"/>
                      <w:sz w:val="28"/>
                      <w:szCs w:val="28"/>
                      <w:rtl/>
                      <w:lang w:bidi="ar-DZ"/>
                    </w:rPr>
                    <w:t xml:space="preserve"> 1955</w:t>
                  </w:r>
                </w:p>
              </w:tc>
            </w:tr>
            <w:tr>
              <w:trPr>
                <w:jc w:val="center"/>
              </w:trPr>
              <w:tc>
                <w:tcPr>
                  <w:tcW w:w="4670"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سلم الشجعان</w:t>
                  </w:r>
                </w:p>
              </w:tc>
              <w:tc>
                <w:tcPr>
                  <w:tcW w:w="344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23 أكتوبر  1958</w:t>
                  </w:r>
                </w:p>
              </w:tc>
            </w:tr>
          </w:tbl>
          <w:p>
            <w:pPr>
              <w:bidi/>
              <w:spacing w:before="0" w:after="0" w:line="60" w:lineRule="exact"/>
              <w:jc w:val="both"/>
              <w:rPr>
                <w:rFonts w:ascii="Simplified Arabic" w:hAnsi="Simplified Arabic" w:cs="Simplified Arabic" w:eastAsia="Simplified Arabic"/>
                <w:sz w:val="4"/>
                <w:szCs w:val="4"/>
                <w:rtl/>
              </w:rPr>
            </w:pPr>
          </w:p>
        </w:tc>
        <w:tc>
          <w:tcPr>
            <w:tcW w:w="907" w:type="dxa"/>
            <w:tcBorders>
              <w:top w:val="single" w:sz="6" w:space="0" w:color="000000"/>
              <w:bottom w:val="single" w:sz="6" w:space="0" w:color="000000"/>
            </w:tcBorders>
            <w:vAlign w:val="bottom"/>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tcBorders>
              <w:top w:val="single" w:sz="6" w:space="0" w:color="000000"/>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20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 </w:t>
            </w: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04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المقدمة:</w:t>
            </w:r>
            <w:r>
              <w:rPr>
                <w:rFonts w:ascii="Simplified Arabic" w:hAnsi="Simplified Arabic" w:cs="Simplified Arabic" w:eastAsia="Simplified Arabic"/>
                <w:sz w:val="28"/>
                <w:szCs w:val="28"/>
                <w:rtl/>
                <w:lang w:bidi="ar-DZ"/>
              </w:rPr>
              <w:t xml:space="preserve"> العلاقات الدولية بين انهيار الكتلة الشرقية و بروز الأحادية القطبية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العرض:</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04</w:t>
            </w:r>
          </w:p>
        </w:tc>
      </w:tr>
      <w:tr>
        <w:trPr>
          <w:jc w:val="center"/>
        </w:trPr>
        <w:tc>
          <w:tcPr>
            <w:tcW w:w="8278" w:type="dxa"/>
            <w:tcBorders>
              <w:top w:val="nil"/>
              <w:bottom w:val="nil"/>
            </w:tcBorders>
            <w:vAlign w:val="top"/>
          </w:tcPr>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مظاهر انهيار المعسكر الشيوعي: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تحطيم جدار برلين 09 نوفمبر  1989.</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توحيد الألمانيتين 03 أكتوبر  1990.</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حل منظمة الكوميكون الاقتصادية 28 جوان 1991.</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حل حلف وارسو  01 جويلية 1991.</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مؤتمر ألما–أتا و ظهور مجموعة الدول المستقلة 21 ديسمبر  1991.</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زوال الاتحاد السوفياتي 25 ديسمبر  1991.</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ind w:left="22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b/>
                <w:bCs/>
                <w:sz w:val="28"/>
                <w:szCs w:val="28"/>
                <w:u w:val="single"/>
                <w:rtl/>
                <w:lang w:bidi="ar-DZ"/>
              </w:rPr>
              <w:t xml:space="preserve">الأهداف الخفية للنظام الدولي الجديد</w:t>
            </w:r>
            <w:r>
              <w:rPr>
                <w:rFonts w:ascii="Simplified Arabic" w:hAnsi="Simplified Arabic" w:cs="Simplified Arabic" w:eastAsia="Simplified Arabic"/>
                <w:sz w:val="28"/>
                <w:szCs w:val="28"/>
                <w:rtl/>
                <w:lang w:bidi="ar-DZ"/>
              </w:rPr>
              <w:t xml:space="preserve">:</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زعامة الو م أ للعالم سياسيا وعسكريا واقتصاديا.</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تكوين جبهة موحدة تقودها الو م أ ضد محور الشر والدول المارقة (حسب زعم الو م أ)</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تسخير المؤسسات الدولية لخدمة مصالحها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الهيمنة على الثروات الطبيعية للعالم المتخلف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حل المشاكل الدولية بحلول هامشية كالقضية الفلسطينية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تحويل الصراع شرق – غرب  إلى صراع شمال جنوب .</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الخاتمة:</w:t>
            </w:r>
            <w:r>
              <w:rPr>
                <w:rFonts w:ascii="Simplified Arabic" w:hAnsi="Simplified Arabic" w:cs="Simplified Arabic" w:eastAsia="Simplified Arabic"/>
                <w:sz w:val="28"/>
                <w:szCs w:val="28"/>
                <w:rtl/>
                <w:lang w:bidi="ar-DZ"/>
              </w:rPr>
              <w:t xml:space="preserve">  انهيار الكتلة الشرقية فسح المجال لبروز القطبية الأحادية (الهيمنة الأمريكية).</w:t>
            </w:r>
          </w:p>
        </w:tc>
        <w:tc>
          <w:tcPr>
            <w:tcW w:w="907" w:type="dxa"/>
            <w:tcBorders>
              <w:top w:val="nil"/>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300" w:line="420"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ملاحظة:</w:t>
            </w:r>
            <w:r>
              <w:rPr>
                <w:rFonts w:ascii="Simplified Arabic" w:hAnsi="Simplified Arabic" w:cs="Simplified Arabic" w:eastAsia="Simplified Arabic"/>
                <w:sz w:val="28"/>
                <w:szCs w:val="28"/>
                <w:rtl/>
                <w:lang w:bidi="ar-DZ"/>
              </w:rPr>
              <w:t xml:space="preserve"> تقبل الإجابات الصحيحة الأخرى.</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الجغرافيا:</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الأول:</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06</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الاتحاد الأوروبي:</w:t>
            </w:r>
            <w:r>
              <w:rPr>
                <w:rFonts w:ascii="Simplified Arabic" w:hAnsi="Simplified Arabic" w:cs="Simplified Arabic" w:eastAsia="Simplified Arabic"/>
                <w:sz w:val="28"/>
                <w:szCs w:val="28"/>
                <w:rtl/>
                <w:lang w:bidi="ar-DZ"/>
              </w:rPr>
              <w:t xml:space="preserve"> تكتل اقتصادي وسياسي أوروبي تأسس وفق اتفاقية ماستريخت 1993 يضم 27 دولة أوروبية. يهدف لبناء أوروبا الموحدة.</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منظمة التجارة العالمية:</w:t>
            </w:r>
            <w:r>
              <w:rPr>
                <w:rFonts w:ascii="Simplified Arabic" w:hAnsi="Simplified Arabic" w:cs="Simplified Arabic" w:eastAsia="Simplified Arabic"/>
                <w:sz w:val="28"/>
                <w:szCs w:val="28"/>
                <w:rtl/>
                <w:lang w:bidi="ar-DZ"/>
              </w:rPr>
              <w:t xml:space="preserve"> منظمة اقتصادية دولية تأسست سنة 1995 على أنقاض الاتفاقية العامة للتعريفة الجمركية، تعمل على وضع قواعد للتبادل التجاري وتحرير التجارة العالمية برفع الحواجز الجمركية كما تتولى فض النزاعات التجارية بين الدول الأعضاء.</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0.75</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الاستثمار:</w:t>
            </w:r>
            <w:r>
              <w:rPr>
                <w:rFonts w:ascii="Simplified Arabic" w:hAnsi="Simplified Arabic" w:cs="Simplified Arabic" w:eastAsia="Simplified Arabic"/>
                <w:sz w:val="28"/>
                <w:szCs w:val="28"/>
                <w:rtl/>
                <w:lang w:bidi="ar-DZ"/>
              </w:rPr>
              <w:t xml:space="preserve"> توظيف رؤوس الأموال في مشاريع مختلفة قصد تحقيق الربح .</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أ–  </w:t>
            </w:r>
            <w:r>
              <w:rPr>
                <w:rFonts w:ascii="Simplified Arabic" w:hAnsi="Simplified Arabic" w:cs="Simplified Arabic" w:eastAsia="Simplified Arabic"/>
                <w:b/>
                <w:bCs/>
                <w:sz w:val="28"/>
                <w:szCs w:val="28"/>
                <w:u w:val="single"/>
                <w:rtl/>
                <w:lang w:bidi="ar-DZ"/>
              </w:rPr>
              <w:t xml:space="preserve">تمثيل الجدول:</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 الانجاز:</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 العنوان:</w:t>
            </w:r>
          </w:p>
          <w:p>
            <w:pPr>
              <w:bidi/>
              <w:spacing w:before="0" w:after="0" w:line="330"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 المقياس:</w:t>
            </w:r>
          </w:p>
        </w:tc>
        <w:tc>
          <w:tcPr>
            <w:tcW w:w="907" w:type="dxa"/>
            <w:tcBorders>
              <w:top w:val="nil"/>
              <w:bottom w:val="nil"/>
            </w:tcBorders>
            <w:vAlign w:val="bottom"/>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01.50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ب- </w:t>
            </w:r>
            <w:r>
              <w:rPr>
                <w:rFonts w:ascii="Simplified Arabic" w:hAnsi="Simplified Arabic" w:cs="Simplified Arabic" w:eastAsia="Simplified Arabic"/>
                <w:b/>
                <w:bCs/>
                <w:sz w:val="28"/>
                <w:szCs w:val="28"/>
                <w:u w:val="single"/>
                <w:rtl/>
                <w:lang w:bidi="ar-DZ"/>
              </w:rPr>
              <w:t xml:space="preserve">التعليق:</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ضخامة الإنتاج اليومي  للبترول في العالم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مساهمة دول الأوبك في الإنتاج اليومي للبترول.</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قلة مساهمة الدول المتقدمة  في الإنتاج اليومي للبترول مقارنة بدول الأوبك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مساهمة الدول المتخلفة في الإنتاج اليومي للبترول لكونه مصدرا أساسيا للدخل.</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single" w:sz="6" w:space="0" w:color="000000"/>
              <w:bottom w:val="nil"/>
            </w:tcBorders>
            <w:vAlign w:val="top"/>
          </w:tcPr>
          <w:p>
            <w:pPr>
              <w:bidi/>
              <w:spacing w:before="20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الجزء الثاني</w:t>
            </w:r>
            <w:r>
              <w:rPr>
                <w:rFonts w:ascii="Simplified Arabic" w:hAnsi="Simplified Arabic" w:cs="Simplified Arabic" w:eastAsia="Simplified Arabic"/>
                <w:b/>
                <w:bCs/>
                <w:sz w:val="28"/>
                <w:szCs w:val="28"/>
                <w:rtl/>
                <w:lang w:bidi="ar-DZ"/>
              </w:rPr>
              <w:t xml:space="preserve">:  04 ن</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المقدمة:</w:t>
            </w:r>
            <w:r>
              <w:rPr>
                <w:rFonts w:ascii="Simplified Arabic" w:hAnsi="Simplified Arabic" w:cs="Simplified Arabic" w:eastAsia="Simplified Arabic"/>
                <w:sz w:val="28"/>
                <w:szCs w:val="28"/>
                <w:rtl/>
                <w:lang w:bidi="ar-DZ"/>
              </w:rPr>
              <w:t xml:space="preserve"> العالم المتخلف بين ظاهرة التخلف ومحاولة التنمية الشاملة.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العرض:</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04</w:t>
            </w: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 </w:t>
            </w:r>
            <w:r>
              <w:rPr>
                <w:rFonts w:ascii="Simplified Arabic" w:hAnsi="Simplified Arabic" w:cs="Simplified Arabic" w:eastAsia="Simplified Arabic"/>
                <w:b/>
                <w:bCs/>
                <w:sz w:val="28"/>
                <w:szCs w:val="28"/>
                <w:u w:val="single"/>
                <w:rtl/>
                <w:lang w:bidi="ar-DZ"/>
              </w:rPr>
              <w:t xml:space="preserve">المعيقات الطبيعية والاقتصادية للتنمية</w:t>
            </w:r>
            <w:r>
              <w:rPr>
                <w:rFonts w:ascii="Simplified Arabic" w:hAnsi="Simplified Arabic" w:cs="Simplified Arabic" w:eastAsia="Simplified Arabic"/>
                <w:sz w:val="28"/>
                <w:szCs w:val="28"/>
                <w:rtl/>
                <w:lang w:bidi="ar-DZ"/>
              </w:rPr>
              <w:t xml:space="preserve">:</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أ–المعيقات الطبيعية: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طبيعة السطح (صحراء، غابات استوائية و مدارية، جبال... )</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قساوة المناخ ( حار وجاف ،موسمي... فياضانات ).</w:t>
            </w:r>
          </w:p>
        </w:tc>
        <w:tc>
          <w:tcPr>
            <w:tcW w:w="907" w:type="dxa"/>
            <w:tcBorders>
              <w:top w:val="nil"/>
              <w:bottom w:val="nil"/>
            </w:tcBorders>
            <w:vAlign w:val="bottom"/>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2</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ب– المعيقات الاقتصادية: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ارتفاع حجم المديونية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الاعتماد على الصناعات الاستخراجية.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قلة وضعف الإنتاج الزراعي والصناعي.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التخلف العلمي و التكنولوجي.</w:t>
            </w: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×4</w:t>
            </w: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1014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07"/>
        <w:gridCol w:w="963"/>
      </w:tblGrid>
      <w:tr>
        <w:trPr>
          <w:tblHeader/>
          <w:jc w:val="center"/>
        </w:trPr>
        <w:tc>
          <w:tcPr>
            <w:tcW w:w="8278" w:type="dxa"/>
            <w:vMerge w:val="restart"/>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عناصر الإجابة</w:t>
            </w:r>
          </w:p>
        </w:tc>
        <w:tc>
          <w:tcPr>
            <w:tcW w:w="1870" w:type="dxa"/>
            <w:gridSpan w:val="2"/>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العلامة</w:t>
            </w:r>
          </w:p>
        </w:tc>
      </w:tr>
      <w:tr>
        <w:trPr>
          <w:tblHeader/>
          <w:jc w:val="center"/>
        </w:trPr>
        <w:tc>
          <w:tcPr>
            <w:tcW w:w="8278" w:type="dxa"/>
            <w:vMerge/>
            <w:vAlign w:val="top"/>
          </w:tcPr>
          <w:p>
            <w:pPr>
              <w:bidi/>
              <w:spacing w:before="0" w:after="0" w:line="420" w:lineRule="exact"/>
              <w:jc w:val="left"/>
              <w:rPr>
                <w:rFonts w:ascii="Simplified Arabic" w:hAnsi="Simplified Arabic" w:cs="Simplified Arabic" w:eastAsia="Simplified Arabic"/>
                <w:sz w:val="28"/>
                <w:szCs w:val="28"/>
                <w:rtl/>
              </w:rPr>
            </w:pPr>
          </w:p>
        </w:tc>
        <w:tc>
          <w:tcPr>
            <w:tcW w:w="907"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مجزأة</w:t>
            </w:r>
          </w:p>
        </w:tc>
        <w:tc>
          <w:tcPr>
            <w:tcW w:w="963" w:type="dxa"/>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مجموع</w:t>
            </w:r>
          </w:p>
        </w:tc>
      </w:tr>
      <w:tr>
        <w:trPr>
          <w:jc w:val="center"/>
        </w:trPr>
        <w:tc>
          <w:tcPr>
            <w:tcW w:w="8278" w:type="dxa"/>
            <w:tcBorders>
              <w:top w:val="single" w:sz="6" w:space="0" w:color="000000"/>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 </w:t>
            </w:r>
            <w:r>
              <w:rPr>
                <w:rFonts w:ascii="Simplified Arabic" w:hAnsi="Simplified Arabic" w:cs="Simplified Arabic" w:eastAsia="Simplified Arabic"/>
                <w:b/>
                <w:bCs/>
                <w:sz w:val="28"/>
                <w:szCs w:val="28"/>
                <w:u w:val="single"/>
                <w:rtl/>
                <w:lang w:bidi="ar-DZ"/>
              </w:rPr>
              <w:t xml:space="preserve">الحلول الممكنة للخروج من دائرة التخلف:</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إتباع أسلوب التنمية المستدامة.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إقامة شراكة حقيقية مع العالم المتقدم. وتفعيل التعاون جنوب –جنوب.</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دعم البحث العلمي والتكنولوجي، استيعاب التكنولوجيا بدلا من استيرادها.</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اعتماد سياسة زراعية رشيدة تحقيقا للاكتفاء الذاتي والأمن الغذائي.</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الاهتمام بقطاع الصناعة.</w:t>
            </w:r>
          </w:p>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تشجيع الاستثمار في كل المجالات وتفعيل دور العنصر البشري.</w:t>
            </w:r>
          </w:p>
        </w:tc>
        <w:tc>
          <w:tcPr>
            <w:tcW w:w="907" w:type="dxa"/>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0.25</w:t>
            </w:r>
          </w:p>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w:t>
            </w:r>
          </w:p>
        </w:tc>
        <w:tc>
          <w:tcPr>
            <w:tcW w:w="963" w:type="dxa"/>
            <w:vMerge w:val="restart"/>
            <w:tcBorders>
              <w:top w:val="single" w:sz="6" w:space="0" w:color="000000"/>
              <w:bottom w:val="nil"/>
            </w:tcBorders>
            <w:vAlign w:val="center"/>
          </w:tcPr>
          <w:p>
            <w:pPr>
              <w:bidi/>
              <w:spacing w:before="0" w:after="0" w:line="420" w:lineRule="exact"/>
              <w:jc w:val="center"/>
              <w:rPr>
                <w:rFonts w:ascii="Simplified Arabic" w:hAnsi="Simplified Arabic" w:cs="Simplified Arabic" w:eastAsia="Simplified Arabic"/>
                <w:sz w:val="28"/>
                <w:szCs w:val="28"/>
                <w:rtl/>
              </w:rPr>
            </w:pPr>
          </w:p>
        </w:tc>
      </w:tr>
      <w:tr>
        <w:trPr>
          <w:jc w:val="center"/>
        </w:trPr>
        <w:tc>
          <w:tcPr>
            <w:tcW w:w="8278" w:type="dxa"/>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الخاتمة:</w:t>
            </w:r>
            <w:r>
              <w:rPr>
                <w:rFonts w:ascii="Simplified Arabic" w:hAnsi="Simplified Arabic" w:cs="Simplified Arabic" w:eastAsia="Simplified Arabic"/>
                <w:sz w:val="28"/>
                <w:szCs w:val="28"/>
                <w:rtl/>
                <w:lang w:bidi="ar-DZ"/>
              </w:rPr>
              <w:t xml:space="preserve">  حتمية التحدي لتخطي ظاهرة التخلف رغم كثرة المعيقات.</w:t>
            </w:r>
          </w:p>
          <w:p>
            <w:pPr>
              <w:bidi/>
              <w:spacing w:before="0" w:after="200" w:line="420" w:lineRule="exact"/>
              <w:ind w:left="68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ملاحظة:</w:t>
            </w:r>
            <w:r>
              <w:rPr>
                <w:rFonts w:ascii="Simplified Arabic" w:hAnsi="Simplified Arabic" w:cs="Simplified Arabic" w:eastAsia="Simplified Arabic"/>
                <w:sz w:val="28"/>
                <w:szCs w:val="28"/>
                <w:rtl/>
                <w:lang w:bidi="ar-DZ"/>
              </w:rPr>
              <w:t xml:space="preserve"> تقبل الإجابات الصحيحة الأخرى.</w:t>
            </w:r>
          </w:p>
        </w:tc>
        <w:tc>
          <w:tcPr>
            <w:tcW w:w="907" w:type="dxa"/>
            <w:tcBorders>
              <w:top w:val="nil"/>
              <w:bottom w:val="nil"/>
            </w:tcBorders>
            <w:vAlign w:val="top"/>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0.50</w:t>
            </w:r>
          </w:p>
        </w:tc>
        <w:tc>
          <w:tcPr>
            <w:tcW w:w="963" w:type="dxa"/>
            <w:vMerge/>
            <w:tcBorders>
              <w:top w:val="nil"/>
              <w:bottom w:val="nil"/>
            </w:tcBorders>
            <w:vAlign w:val="top"/>
          </w:tcPr>
          <w:p>
            <w:pPr>
              <w:bidi/>
              <w:spacing w:before="0" w:after="0" w:line="420" w:lineRule="exact"/>
              <w:jc w:val="left"/>
              <w:rPr>
                <w:rFonts w:ascii="Simplified Arabic" w:hAnsi="Simplified Arabic" w:cs="Simplified Arabic" w:eastAsia="Simplified Arabic"/>
                <w:sz w:val="28"/>
                <w:szCs w:val="28"/>
                <w:rtl/>
              </w:rPr>
            </w:pPr>
          </w:p>
        </w:tc>
      </w:tr>
      <w:tr>
        <w:trPr>
          <w:jc w:val="center"/>
        </w:trPr>
        <w:tc>
          <w:tcPr>
            <w:tcW w:w="8278" w:type="dxa"/>
            <w:tcBorders>
              <w:top w:val="nil"/>
              <w:bottom w:val="single" w:sz="6" w:space="0" w:color="000000"/>
            </w:tcBorders>
            <w:vAlign w:val="top"/>
          </w:tcPr>
          <w:tbl>
            <w:tblPr>
              <w:bidiVisual/>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938"/>
            </w:tblGrid>
            <w:tr>
              <w:trPr>
                <w:jc w:val="center"/>
              </w:trPr>
              <w:tc>
                <w:tcPr>
                  <w:tcW w:w="7938" w:type="dxa"/>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دائرة نسبية تمثل صادرات الاتحاد الأوروبي من مختلف المواد لسنة 2009</w:t>
                  </w:r>
                </w:p>
              </w:tc>
            </w:tr>
          </w:tbl>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040000" cy="3834146"/>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40000" cy="3834146"/>
                          </a:xfrm>
                          <a:prstGeom prst="rect"/>
                        </pic:spPr>
                      </pic:pic>
                    </a:graphicData>
                  </a:graphic>
                </wp:inline>
              </w:drawing>
            </w:r>
          </w:p>
          <w:p>
            <w:pPr>
              <w:bidi/>
              <w:spacing w:before="0" w:after="300" w:line="420" w:lineRule="exact"/>
              <w:jc w:val="left"/>
              <w:rPr>
                <w:rFonts w:ascii="Simplified Arabic" w:hAnsi="Simplified Arabic" w:cs="Simplified Arabic" w:eastAsia="Simplified Arabic"/>
                <w:sz w:val="28"/>
                <w:szCs w:val="28"/>
                <w:rtl/>
              </w:rPr>
            </w:pPr>
          </w:p>
        </w:tc>
        <w:tc>
          <w:tcPr>
            <w:tcW w:w="907" w:type="dxa"/>
            <w:tcBorders>
              <w:top w:val="nil"/>
              <w:bottom w:val="single" w:sz="6" w:space="0" w:color="000000"/>
            </w:tcBorders>
            <w:vAlign w:val="center"/>
          </w:tcPr>
          <w:p>
            <w:pPr>
              <w:bidi/>
              <w:spacing w:before="0" w:after="0" w:line="420" w:lineRule="exact"/>
              <w:jc w:val="center"/>
              <w:rPr>
                <w:rFonts w:ascii="Simplified Arabic" w:hAnsi="Simplified Arabic" w:cs="Simplified Arabic" w:eastAsia="Simplified Arabic"/>
                <w:sz w:val="28"/>
                <w:szCs w:val="28"/>
                <w:rtl/>
              </w:rPr>
            </w:pPr>
          </w:p>
        </w:tc>
        <w:tc>
          <w:tcPr>
            <w:tcW w:w="963" w:type="dxa"/>
            <w:vMerge/>
            <w:tcBorders>
              <w:top w:val="nil"/>
              <w:bottom w:val="single" w:sz="6" w:space="0" w:color="000000"/>
            </w:tcBorders>
            <w:vAlign w:val="top"/>
          </w:tcPr>
          <w:p>
            <w:pPr>
              <w:bidi/>
              <w:spacing w:before="0" w:after="0" w:line="420" w:lineRule="exact"/>
              <w:jc w:val="left"/>
              <w:rPr>
                <w:rFonts w:ascii="Simplified Arabic" w:hAnsi="Simplified Arabic" w:cs="Simplified Arabic" w:eastAsia="Simplified Arabic"/>
                <w:sz w:val="28"/>
                <w:szCs w:val="28"/>
                <w:rtl/>
              </w:rPr>
            </w:pPr>
          </w:p>
        </w:tc>
      </w:tr>
    </w:tbl>
    <w:p>
      <w:pPr>
        <w:pageBreakBefore/>
        <w:bidi/>
        <w:spacing w:before="0" w:after="0" w:line="120" w:lineRule="exact"/>
        <w:jc w:val="both"/>
        <w:rPr>
          <w:rFonts w:ascii="Simplified Arabic" w:hAnsi="Simplified Arabic" w:cs="Simplified Arabic" w:eastAsia="Simplified Arabic"/>
          <w:sz w:val="8"/>
          <w:szCs w:val="8"/>
          <w:rtl/>
        </w:rPr>
      </w:pPr>
    </w:p>
    <w:tbl>
      <w:tblPr>
        <w:bidiVisual/>
        <w:tblW w:w="74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484"/>
      </w:tblGrid>
      <w:tr>
        <w:trPr>
          <w:jc w:val="center"/>
        </w:trPr>
        <w:tc>
          <w:tcPr>
            <w:tcW w:w="7484" w:type="dxa"/>
            <w:vAlign w:val="center"/>
          </w:tcPr>
          <w:p>
            <w:pPr>
              <w:bidi/>
              <w:spacing w:before="0" w:after="0" w:line="420"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دائرة نسبية تمثل واردات الاتحاد الأوروبي من مختلف المواد لسنة 2009</w:t>
            </w:r>
          </w:p>
        </w:tc>
      </w:tr>
    </w:tbl>
    <w:p>
      <w:pPr>
        <w:bidi/>
        <w:spacing w:before="0" w:after="0" w:line="180" w:lineRule="exact"/>
        <w:jc w:val="left"/>
        <w:rPr>
          <w:rFonts w:ascii="Simplified Arabic" w:hAnsi="Simplified Arabic" w:cs="Simplified Arabic" w:eastAsia="Simplified Arabic"/>
          <w:sz w:val="12"/>
          <w:szCs w:val="12"/>
          <w:rtl/>
        </w:rPr>
      </w:pP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688000" cy="4583681"/>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88000" cy="4583681"/>
                    </a:xfrm>
                    <a:prstGeom prst="rect"/>
                  </pic:spPr>
                </pic:pic>
              </a:graphicData>
            </a:graphic>
          </wp:inline>
        </w:drawing>
      </w:r>
    </w:p>
    <w:p>
      <w:pPr>
        <w:pageBreakBefore/>
        <w:bidi/>
        <w:spacing w:before="0" w:after="0" w:line="120" w:lineRule="exact"/>
        <w:jc w:val="both"/>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5903999" cy="4507680"/>
            <wp:docPr id="1" name="Picture 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03999" cy="4507680"/>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286E3668-4099-40BE-9185-FE12C51156E3}"/>
    <w:embedBold r:id="rIdTajBold" w:fontKey="{F33EF5E7-6ACF-46DA-9603-F52DA4FDCB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تابع الإجابة النموذجية وسلم التنقيط  اختبار مادة: التاريخ والجغرافيا الشعبة: ع ت، تق ريا، ريا  بكالوريا  دورة: 2014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30"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تابع الإجابة النموذجية وسلم التنقيط  اختبار مادة: التاريخ والجغرافيا الشعبة: ع ت، تق ريا، ريا  بكالوريا  دورة: 2014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0"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