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الأول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مناط التّكليف.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ميّز الله تعالى الإنسان بالعقل.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أداة للفكر والفهم والإدراك.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 مع ربطها بسبب الانحراف الذي تعالجه: ممّا يثبّت العقيدة الإسلاميّة في القلب استحضار رقابة الله عزّ وجلّ لخلقه، فهي الدّافعة لطاعته، والعاصمة عن معصيته.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الانحراف الذي تعالجه: 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سبب الانحراف: - الغفلة عن تدبر الآيات الكونية والقرآنية. - الجهل بأصول العقيدة ومعانيها.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كشف العورة عند الطّبيب للعلاج.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الضّروري (حفظ النفس) على التّحسيني (ستر العورة).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شرب الخمر للمضطر.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حفظ النّفس على حفظ العقل.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الذّهب بالذّهب أو الفضّة بالفضّة أو أحدهما بالآخر، أو بيع النّقود بعضها ببعض.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تفاضل بين البدلين المتجانسين.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 غ من الذّهب الأبيض بـ 12 غ من الذّهب الأصفر.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تأخير في التّقابض سواء اتّحد الجنس أو اختلف.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100 أورو عاجلا بـ 15.000 دينار جزائري مؤجلا.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النّص بيان لعلم الله تعالى الواسع.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وحدانيّة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الزّوجة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الزّوجيّة.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الأخ القاتل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وجود مانع من موانع الإرث وهو القتل.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6×0.5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الحق: القصاص (العقوبة): حقّ العباد هو الغالب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حقّ الله هو الغالب.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العفو: القصاص: يجوز العفو ولو بلغ الحاكم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لا يجوز العفو إذا بلغ الحاكم.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الشّرعيّ: القصاص: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حفظ الكلّيات الخمس.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العقوبة البديلة: القصاص: له عقوبة بديلة هي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ليس له عقوبة بديلة.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التركيز على الفوارق دون اسم العقوبة.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المقصد الشرعي يقبل الضروري.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تماسك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تحقّق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سلامة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التّمكين الحضاري للأمّة.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الثاني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النعمان بن بشير رضي الله عنهما: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أوّل مولود يولد للأنصار بعد الهجرة.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ولد بعد الهجرة بأربعة أشهر.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تولّى إمارة الكوفة ثمّ حمص.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114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تاريخ وفاته: 64هـ أو 65هـ.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معلومتين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ليس للإنسان مُطلَقُ الحرّيّة في سلوكه الاجتماعيّ.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تعليل الإجابة: ضوابط الحرّيّة الشّخصيّة: أن لا تخالف نصّا شرعيّا.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تُلحِق ضررا بالآخرين.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ترتبط بالمسؤوليّة.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الأثر: الصّلاح والإصلاح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شرحه: بالاستقامة على العقيدة الإسلاميّة يصلح أفراد المجتمع، ويسعون إلى إصلاح غيرهم بالأمر بالمعروف والنّهي عن المنكر.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أثر الأخوة والتّضامن، أو أثر تحقيق الأمن.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الضّروري: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الأولى.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أو: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الثّانية.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العقيدة: أصبحت شِركيّة وثنيّة لا علاقة لها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الشّريعة: غيّروا أحكام الله لتتماشى مع شهواتهم وأهواء أحبارهم ورهبانهم.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مبشّرة.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مصدّقة.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مصحّحة.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الشّرعيّ العظيم: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شروط القيام به: أن يكون ظاهرا.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متّفقا على أنّه منكرٌ.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يؤدّي إلى منكر أكبر منه.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الأحكام: تحريم تعدّي حدود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تغيير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الأمر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إباحة الاقتراع.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الفوائد: بيان أهمّيّة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المصلحة العامّة مقدّمة على الخاصّة.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التّحلّي بالمسؤوليّة الاجتماعيّة.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فضل الإصلاح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بيع الذّهب بالفضّة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مبادلة التّمر بالتّمر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المساواة والفوريّة.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الدّينار الجزائري بالرّيال السّعودي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 التّشريعي المعتمد في تحديد الأموال الرّبويّة: القياس.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الأوّل: القياس: يمكن أن يكون من مجتهد أو أكثر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لا يكون إلا من جميع المجتهدين.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الثّاني: القياس: لا يكون إلا صريحا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يمكن أن يكون صريحا أو سكوتيا.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فرق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للابن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باطلة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لابن الأخت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جائزة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ليس وارثاً، ولم تتجاوز الوصيّة الثّلث.</w:t>
                  </w:r>
                </w:p>
              </w:tc>
            </w:tr>
          </w:tbl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الابن والبنت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الزّوجة النّصرانيّة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لاختلاف الدّين.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47F287ED-307E-4CF5-B0C9-5BFF75CD83A1}"/>
    <w:embedBold r:id="rIdTajBold" w:fontKey="{58ACDCAA-5027-41E3-BF70-E6F047C755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