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40" w:line="351" w:lineRule="atLeas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امتحان شهادة البكالوريا دورة جوان 2008 مادة : العلوم الإسلامية : جميع الشعب</w:t>
      </w:r>
    </w:p>
    <w:p>
      <w:pPr>
        <w:bidi/>
        <w:spacing w:before="0" w:after="40" w:line="351" w:lineRule="atLeas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 الإجابة النموذجية مع سلم التنقيط - الموضوع الأول</w:t>
      </w:r>
    </w:p>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8406"/>
        <w:gridCol w:w="900"/>
        <w:gridCol w:w="900"/>
      </w:tblGrid>
      <w:tr>
        <w:trPr>
          <w:tblHeader/>
          <w:jc w:val="center"/>
        </w:trPr>
        <w:tc>
          <w:tcPr>
            <w:tcW w:w="8406"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عناصر الإجابة</w:t>
            </w:r>
          </w:p>
        </w:tc>
        <w:tc>
          <w:tcPr>
            <w:tcW w:w="900"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التنقيط</w:t>
            </w:r>
          </w:p>
        </w:tc>
        <w:tc>
          <w:tcPr>
            <w:tcW w:w="900"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المجموع</w:t>
            </w:r>
          </w:p>
        </w:tc>
      </w:tr>
      <w:tr>
        <w:trPr>
          <w:jc w:val="center"/>
        </w:trPr>
        <w:tc>
          <w:tcPr>
            <w:tcW w:w="10206" w:type="dxa"/>
            <w:gridSpan w:val="3"/>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 الجزء الأول:</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w:t>
            </w:r>
            <w:r>
              <w:rPr>
                <w:rFonts w:ascii="Simplified Arabic" w:hAnsi="Simplified Arabic" w:cs="Simplified Arabic" w:eastAsia="Simplified Arabic"/>
                <w:b/>
                <w:bCs/>
                <w:sz w:val="24"/>
                <w:szCs w:val="24"/>
                <w:rtl/>
                <w:lang w:bidi="ar-DZ"/>
              </w:rPr>
              <w:t xml:space="preserve">يراعى في الشرح النقاط التالية: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الترغيب في الإنفاق.</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تملك النفس عند الغضب.</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العفو عند المقدرة.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محبة الله عز وجل للمحسنين.</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2×1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2</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05</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w:t>
            </w:r>
            <w:r>
              <w:rPr>
                <w:rFonts w:ascii="Simplified Arabic" w:hAnsi="Simplified Arabic" w:cs="Simplified Arabic" w:eastAsia="Simplified Arabic"/>
                <w:sz w:val="24"/>
                <w:szCs w:val="24"/>
                <w:rtl/>
                <w:lang w:bidi="ar-DZ"/>
              </w:rPr>
              <w:t xml:space="preserve">القيم الثلاث المستخلصة من الآية: الإحسان - التكافل الاجتماعي - العفو</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بيان أهميتها من الناحية الإنسانية: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الإحسان: للإحسان أهمية كبرى من الناحية الإنسانية فهو الأسلوب العملي في تقديم الخير للآخرين من موقع الحق الذي يمتلكونه في ذلك لأن الله يحب أن تنطلق العلاقات بين الناس على أساس حب الخير وروح العطاء</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التكافل الاجتماعي: التكافل في الإسلام يتدرج ليشمل الإنسانية جمعاء حيث يبدأ المسلم بدائرته الذاتية ثم الأسرية ثم محيطه الاجتماعي</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العفو: ينشر المودة بين الناس، ويرتقي بصاحبه إلى درجات السمو الأخلاقي</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3×0.5 (القيم)</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3×1.5 (الأهمية)</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06</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3. </w:t>
            </w:r>
            <w:r>
              <w:rPr>
                <w:rFonts w:ascii="Simplified Arabic" w:hAnsi="Simplified Arabic" w:cs="Simplified Arabic" w:eastAsia="Simplified Arabic"/>
                <w:sz w:val="24"/>
                <w:szCs w:val="24"/>
                <w:rtl/>
                <w:lang w:bidi="ar-DZ"/>
              </w:rPr>
              <w:t xml:space="preserve">الاعتدال في الإنفاق من صفات المحسنين.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العفو من شيم المؤمنين.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الإحسان ذروة العبادة.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03</w:t>
            </w:r>
          </w:p>
        </w:tc>
      </w:tr>
      <w:tr>
        <w:trPr>
          <w:jc w:val="center"/>
        </w:trPr>
        <w:tc>
          <w:tcPr>
            <w:tcW w:w="10206" w:type="dxa"/>
            <w:gridSpan w:val="3"/>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 الجزء الثاني:</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w:t>
            </w:r>
            <w:r>
              <w:rPr>
                <w:rFonts w:ascii="Simplified Arabic" w:hAnsi="Simplified Arabic" w:cs="Simplified Arabic" w:eastAsia="Simplified Arabic"/>
                <w:sz w:val="24"/>
                <w:szCs w:val="24"/>
                <w:rtl/>
                <w:lang w:bidi="ar-DZ"/>
              </w:rPr>
              <w:t xml:space="preserve">مفهوم العبادة: اسم يطلق على كل ما يصدر عن المسلم من أقوال وأفعال وأحاسيس، استجابة لأمر الله تعالى وتطابقا مع إرادته ومشيئته.</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أثر العبادة في مكافحة الجريمة: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تقوية الصلة بالله، وتحقيق معنى العبودية له تعالى.</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اعتبار الكف عن الجريمة قربة من القربات</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استقامة سلوك الفرد</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الامتثال لأوامر الله ونواهيه</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مفهوم العبادة 2×1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أثرها 4×1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06</w:t>
            </w:r>
          </w:p>
        </w:tc>
      </w:tr>
    </w:tbl>
    <w:p>
      <w:pPr>
        <w:bidi/>
        <w:spacing w:before="0" w:after="0" w:line="108" w:lineRule="atLeast"/>
        <w:jc w:val="both"/>
        <w:rPr>
          <w:rFonts w:ascii="Simplified Arabic" w:hAnsi="Simplified Arabic" w:cs="Simplified Arabic" w:eastAsia="Simplified Arabic"/>
          <w:sz w:val="8"/>
          <w:szCs w:val="8"/>
          <w:rtl/>
        </w:rPr>
      </w:pPr>
    </w:p>
    <w:p>
      <w:pPr>
        <w:pageBreakBefore/>
        <w:bidi/>
        <w:spacing w:before="0" w:after="40" w:line="351" w:lineRule="atLeas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امتحان شهادة البكالوريا دورة جوان 2008 مادة : العلوم الإسلامية : جميع الشعب</w:t>
      </w:r>
    </w:p>
    <w:p>
      <w:pPr>
        <w:bidi/>
        <w:spacing w:before="0" w:after="40" w:line="351" w:lineRule="atLeas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 الإجابة النموذجية مع سلم التنقيط - الموضوع الثاني</w:t>
      </w:r>
    </w:p>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8406"/>
        <w:gridCol w:w="900"/>
        <w:gridCol w:w="900"/>
      </w:tblGrid>
      <w:tr>
        <w:trPr>
          <w:tblHeader/>
          <w:jc w:val="center"/>
        </w:trPr>
        <w:tc>
          <w:tcPr>
            <w:tcW w:w="8406"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عناصر الإجابة</w:t>
            </w:r>
          </w:p>
        </w:tc>
        <w:tc>
          <w:tcPr>
            <w:tcW w:w="900"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التنقيط</w:t>
            </w:r>
          </w:p>
        </w:tc>
        <w:tc>
          <w:tcPr>
            <w:tcW w:w="900"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المجموع</w:t>
            </w:r>
          </w:p>
        </w:tc>
      </w:tr>
      <w:tr>
        <w:trPr>
          <w:jc w:val="center"/>
        </w:trPr>
        <w:tc>
          <w:tcPr>
            <w:tcW w:w="10206" w:type="dxa"/>
            <w:gridSpan w:val="3"/>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 الجزء الأول:</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w:t>
            </w:r>
            <w:r>
              <w:rPr>
                <w:rFonts w:ascii="Simplified Arabic" w:hAnsi="Simplified Arabic" w:cs="Simplified Arabic" w:eastAsia="Simplified Arabic"/>
                <w:b/>
                <w:bCs/>
                <w:sz w:val="24"/>
                <w:szCs w:val="24"/>
                <w:rtl/>
                <w:lang w:bidi="ar-DZ"/>
              </w:rPr>
              <w:t xml:space="preserve">يراعى في الشرح النقاط التالية: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مشروعية منح الأولاد الهدايا والعطايا.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توثيق الهدايا والعطايا بالإشهاد عليها.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الأمر بتقوى الله عز وجل والعدل بين الأولاد.</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رجوع الوالد في عطيته لولده.</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2×1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2</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05</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w:t>
            </w:r>
            <w:r>
              <w:rPr>
                <w:rFonts w:ascii="Simplified Arabic" w:hAnsi="Simplified Arabic" w:cs="Simplified Arabic" w:eastAsia="Simplified Arabic"/>
                <w:sz w:val="24"/>
                <w:szCs w:val="24"/>
                <w:rtl/>
                <w:lang w:bidi="ar-DZ"/>
              </w:rPr>
              <w:t xml:space="preserve">حكم العدل بين الأبناء: وجوب العدل بين الأبناء</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الدليل: (اتقوا الله واعدلوا بين أولادكم) - الحديث -</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مخاطر التفريق بين الأبناء:</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الشعور بالظلم.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العقوق.</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قطع الأرحام.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انتشار العداوة والبغضاء بينهم.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الأزمات النفسية والمشاكل الحياتية.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الحكم 0.5</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الدليل 0.5</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المخاطر 5×1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06</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3. </w:t>
            </w:r>
            <w:r>
              <w:rPr>
                <w:rFonts w:ascii="Simplified Arabic" w:hAnsi="Simplified Arabic" w:cs="Simplified Arabic" w:eastAsia="Simplified Arabic"/>
                <w:sz w:val="24"/>
                <w:szCs w:val="24"/>
                <w:rtl/>
                <w:lang w:bidi="ar-DZ"/>
              </w:rPr>
              <w:t xml:space="preserve">مشروعية الهبة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مشروعية الإشهاد على الهبة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وجوب الرجوع إلى الصواب إذا تبين الخطأ</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03</w:t>
            </w:r>
          </w:p>
        </w:tc>
      </w:tr>
      <w:tr>
        <w:trPr>
          <w:jc w:val="center"/>
        </w:trPr>
        <w:tc>
          <w:tcPr>
            <w:tcW w:w="10206" w:type="dxa"/>
            <w:gridSpan w:val="3"/>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 الجزء الثاني:</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w:t>
            </w:r>
            <w:r>
              <w:rPr>
                <w:rFonts w:ascii="Simplified Arabic" w:hAnsi="Simplified Arabic" w:cs="Simplified Arabic" w:eastAsia="Simplified Arabic"/>
                <w:sz w:val="24"/>
                <w:szCs w:val="24"/>
                <w:rtl/>
                <w:lang w:bidi="ar-DZ"/>
              </w:rPr>
              <w:t xml:space="preserve">تعريف الإجماع: اتفاق جميع المجتهدين من المسلمين في عصر من العصور بعد وفاة الرسول صلى الله عليه وسلم على حكم من الأحكام الشرعية العملية.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أنواع الإجماع: الإجماع الصريح - الإجماع السكوتي</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بيان النوعين: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 الصريح: اتفاق المجتهدين على قول أو فعل بشكل صريح.</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السكوتي: أن يقول أو يعمل أحد المجتهدين بقول أو عمل، فيعلم الباقون بذلك، فلا يظهرون معارضة ما.</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مثالان عن الإجماع:</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إجماع الصحابة على توريث الجدة السدس.</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إجماعهم على جمع القرآن في مصحف واحد.</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التعريف 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الأنواع 2×0.5</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بيان النوعين 2×1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مثالان 2×1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06</w:t>
            </w:r>
          </w:p>
        </w:tc>
      </w:tr>
    </w:tbl>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jawal">
    <w:charset w:val="00"/>
    <w:family w:val="auto"/>
    <w:pitch w:val="variable"/>
    <w:embedRegular r:id="rIdTajRegular" w:fontKey="{AE20A52C-5367-4ABC-9BD4-15CAC38EF307}"/>
    <w:embedBold r:id="rIdTajBold" w:fontKey="{9DD9F6F3-D4D1-453F-AD07-80CA7FE2EB2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1"/>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0"/>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2"/>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Simplified Arabic" w:hAnsi="Simplified Arabic" w:cs="Simplified Arabic" w:eastAsia="Simplified Arabic"/>
        <w:sz w:val="8"/>
        <w:szCs w:val="8"/>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Simplified Arabic" w:hAnsi="Simplified Arabic" w:cs="Simplified Arabic" w:eastAsia="Simplified Arabic"/>
        <w:sz w:val="8"/>
        <w:szCs w:val="8"/>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Simplified Arabic" w:hAnsi="Simplified Arabic" w:cs="Simplified Arabic" w:eastAsia="Simplified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TajRegular" Type="http://schemas.openxmlformats.org/officeDocument/2006/relationships/font" Target="fonts/majmaa_tajawal_regular.odttf"/><Relationship Id="rIdTajBold" Type="http://schemas.openxmlformats.org/officeDocument/2006/relationships/font" Target="fonts/majmaa_tajawal_bold.odttf"/></Relationships>
</file>

<file path=word/_rels/footer1.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2.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3.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