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1020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7087"/>
        <w:gridCol w:w="3118"/>
      </w:tblGrid>
      <w:tr>
        <w:trPr>
          <w:jc w:val="center"/>
        </w:trPr>
        <w:tc>
          <w:tcPr>
            <w:tcW w:w="7087" w:type="dxa"/>
            <w:vAlign w:val="top"/>
          </w:tcPr>
          <w:p>
            <w:pPr>
              <w:bidi/>
              <w:spacing w:before="0" w:after="0" w:line="264" w:lineRule="exact"/>
              <w:jc w:val="left"/>
              <w:rPr>
                <w:rFonts w:ascii="Simplified Arabic" w:hAnsi="Simplified Arabic" w:cs="Simplified Arabic" w:eastAsia="Simplified Arabic"/>
                <w:sz w:val="22"/>
                <w:szCs w:val="22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الإجابة النموذجية وسلالم التنقيط لموضوع امتحان: البكـــــالوريا</w:t>
            </w:r>
          </w:p>
        </w:tc>
        <w:tc>
          <w:tcPr>
            <w:tcW w:w="3118" w:type="dxa"/>
            <w:vAlign w:val="top"/>
          </w:tcPr>
          <w:p>
            <w:pPr>
              <w:bidi/>
              <w:spacing w:before="0" w:after="0" w:line="264" w:lineRule="exact"/>
              <w:jc w:val="left"/>
              <w:rPr>
                <w:rFonts w:ascii="Simplified Arabic" w:hAnsi="Simplified Arabic" w:cs="Simplified Arabic" w:eastAsia="Simplified Arabic"/>
                <w:sz w:val="22"/>
                <w:szCs w:val="22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دورة: جوان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2"/>
                <w:szCs w:val="22"/>
                <w:rtl/>
                <w:lang w:bidi="ar-DZ"/>
              </w:rPr>
              <w:t xml:space="preserve">2012</w:t>
            </w:r>
          </w:p>
        </w:tc>
      </w:tr>
      <w:tr>
        <w:trPr>
          <w:jc w:val="center"/>
        </w:trPr>
        <w:tc>
          <w:tcPr>
            <w:tcW w:w="7087" w:type="dxa"/>
            <w:vAlign w:val="top"/>
          </w:tcPr>
          <w:p>
            <w:pPr>
              <w:bidi/>
              <w:spacing w:before="0" w:after="0" w:line="264" w:lineRule="exact"/>
              <w:jc w:val="left"/>
              <w:rPr>
                <w:rFonts w:ascii="Simplified Arabic" w:hAnsi="Simplified Arabic" w:cs="Simplified Arabic" w:eastAsia="Simplified Arabic"/>
                <w:sz w:val="22"/>
                <w:szCs w:val="22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لمادة: التاريخ و الجغرافيا   لشعبة: العلوم تجريبية ، رياضيات ، تقني رياضي</w:t>
            </w:r>
          </w:p>
        </w:tc>
        <w:tc>
          <w:tcPr>
            <w:tcW w:w="3118" w:type="dxa"/>
            <w:vAlign w:val="top"/>
          </w:tcPr>
          <w:p>
            <w:pPr>
              <w:bidi/>
              <w:spacing w:before="0" w:after="0" w:line="264" w:lineRule="exact"/>
              <w:jc w:val="left"/>
              <w:rPr>
                <w:rFonts w:ascii="Simplified Arabic" w:hAnsi="Simplified Arabic" w:cs="Simplified Arabic" w:eastAsia="Simplified Arabic"/>
                <w:sz w:val="22"/>
                <w:szCs w:val="22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المدة: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2"/>
                <w:szCs w:val="22"/>
                <w:rtl/>
                <w:lang w:bidi="ar-DZ"/>
              </w:rPr>
              <w:t xml:space="preserve">03</w:t>
            </w: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 ساعات و نصف</w:t>
            </w:r>
          </w:p>
        </w:tc>
      </w:tr>
    </w:tbl>
    <w:p>
      <w:pPr>
        <w:bidi/>
        <w:spacing w:before="0" w:after="60" w:line="144" w:lineRule="exact"/>
        <w:jc w:val="both"/>
        <w:rPr>
          <w:rFonts w:ascii="Simplified Arabic" w:hAnsi="Simplified Arabic" w:cs="Simplified Arabic" w:eastAsia="Simplified Arabic"/>
          <w:sz w:val="12"/>
          <w:szCs w:val="12"/>
          <w:rtl/>
        </w:rPr>
      </w:pPr>
    </w:p>
    <w:tbl>
      <w:tblPr>
        <w:bidiVisual/>
        <w:tblW w:w="986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7711"/>
        <w:gridCol w:w="1077"/>
        <w:gridCol w:w="1077"/>
      </w:tblGrid>
      <w:tr>
        <w:trPr>
          <w:tblHeader/>
          <w:jc w:val="center"/>
        </w:trPr>
        <w:tc>
          <w:tcPr>
            <w:tcW w:w="7711" w:type="dxa"/>
            <w:vMerge w:val="restart"/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عناصر الإجابة</w:t>
            </w:r>
          </w:p>
        </w:tc>
        <w:tc>
          <w:tcPr>
            <w:tcW w:w="2154" w:type="dxa"/>
            <w:gridSpan w:val="2"/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7711" w:type="dxa"/>
            <w:vMerge/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77" w:type="dxa"/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مجزأة</w:t>
            </w:r>
          </w:p>
        </w:tc>
        <w:tc>
          <w:tcPr>
            <w:tcW w:w="1077" w:type="dxa"/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مجموع</w:t>
            </w:r>
          </w:p>
        </w:tc>
      </w:tr>
      <w:tr>
        <w:trPr>
          <w:jc w:val="center"/>
        </w:trPr>
        <w:tc>
          <w:tcPr>
            <w:tcW w:w="7711" w:type="dxa"/>
            <w:tcBorders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الموضوع الأول</w:t>
            </w:r>
          </w:p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التاريخ</w:t>
            </w:r>
          </w:p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الجزء الأول :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( 06 نقاط )</w:t>
            </w:r>
          </w:p>
          <w:p>
            <w:pPr>
              <w:bidi/>
              <w:spacing w:before="0" w:after="0" w:line="312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1– مفاهيم المصطلحات :</w:t>
            </w:r>
          </w:p>
        </w:tc>
        <w:tc>
          <w:tcPr>
            <w:tcW w:w="1077" w:type="dxa"/>
            <w:tcBorders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77" w:type="dxa"/>
            <w:tcBorders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*– مؤتمر طرابلس: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ثاني مؤتمر للثورة الجزائرية بعد مؤتمر الصومام ، انعقد بطرابلس الليبية من 27 ماي إلى 04 جوان 1962 حضره معظم قادة الثورة من الحكومة المؤقتة و قادة الجيش و حدد معالم الدولة الجزائرية المستقلة .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0.75</w:t>
            </w:r>
          </w:p>
        </w:tc>
        <w:tc>
          <w:tcPr>
            <w:tcW w:w="1077" w:type="dxa"/>
            <w:vMerge w:val="restart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06</w:t>
            </w: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*– السيادة الوطنية: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هي السلطة الفعلية للدولة على إقليمها و ما فيه من سكان و موارد و الحرية في المواقف و الاختيارات .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0.75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*– اتفاقية إيفيان: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وقعت في 18 مارس 1962 بمدينة ايفيان بين الجانبين الجزائري و الفرنسي احتوت على العديد من النقاط أهمها وقف إطلاق النار .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0.75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2–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التعريف بالشخصيات: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*– هاري ترومان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( 1884 – 1972 ): رئيس و م أ من 1945 إلى 1952 صاحب الإذن بضرب اليابان بالقنبلة الذرية ، صاحب المبدأ الذي حمل اسمه ، مؤيد للحركة الصهيونية .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0.75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*– مصطفى بن بولعيد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( 1917 – 1956 ): مناضل في حزب الشعب ، المنظمة الخاصة ، من مؤسسي اللجنة الثورية للوحدة و العمل ، أحد مفجري الثورة و قائد المنطقة الأولى .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0.75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*– جوزيف بروز تيتو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( 1892 – 1980 ): سياسي يوغسلافي رئيس جمهورية يوغسلافيا و من مؤسسي حركة عدم الانحياز .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0.75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40" w:line="312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3– جدول الأحداث :</w:t>
            </w:r>
          </w:p>
          <w:tbl>
            <w:tblPr>
              <w:bidiVisual/>
              <w:tblW w:w="7314" w:type="dxa"/>
              <w:jc w:val="center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  <w:tblLayout w:type="fixed"/>
              <w:tblCellMar>
                <w:left w:w="80" w:type="dxa"/>
                <w:right w:w="80" w:type="dxa"/>
              </w:tblCellMar>
              <w:tblLook w:val="04A0" w:firstRow="1" w:lastRow="0" w:firstColumn="1" w:lastColumn="0" w:noHBand="0" w:noVBand="1"/>
            </w:tblPr>
            <w:tblGrid>
              <w:gridCol w:w="4139"/>
              <w:gridCol w:w="3175"/>
            </w:tblGrid>
            <w:tr>
              <w:trPr>
                <w:jc w:val="center"/>
              </w:trPr>
              <w:tc>
                <w:tcPr>
                  <w:tcW w:w="4139" w:type="dxa"/>
                  <w:vAlign w:val="top"/>
                </w:tcPr>
                <w:p>
                  <w:pPr>
                    <w:bidi/>
                    <w:spacing w:before="0" w:after="0" w:line="312" w:lineRule="exact"/>
                    <w:jc w:val="center"/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الحـــــدث</w:t>
                  </w:r>
                </w:p>
              </w:tc>
              <w:tc>
                <w:tcPr>
                  <w:tcW w:w="3175" w:type="dxa"/>
                  <w:vAlign w:val="top"/>
                </w:tcPr>
                <w:p>
                  <w:pPr>
                    <w:bidi/>
                    <w:spacing w:before="0" w:after="0" w:line="312" w:lineRule="exact"/>
                    <w:jc w:val="center"/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تاريخـــــه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39" w:type="dxa"/>
                  <w:vAlign w:val="top"/>
                </w:tcPr>
                <w:p>
                  <w:pPr>
                    <w:bidi/>
                    <w:spacing w:before="0" w:after="0" w:line="312" w:lineRule="exact"/>
                    <w:jc w:val="center"/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  <w:lang w:bidi="ar-DZ"/>
                    </w:rPr>
                    <w:t xml:space="preserve">تأسيس حلف شمال الأطلسي</w:t>
                  </w:r>
                </w:p>
              </w:tc>
              <w:tc>
                <w:tcPr>
                  <w:tcW w:w="3175" w:type="dxa"/>
                  <w:vAlign w:val="top"/>
                </w:tcPr>
                <w:p>
                  <w:pPr>
                    <w:bidi/>
                    <w:spacing w:before="0" w:after="0" w:line="312" w:lineRule="exact"/>
                    <w:jc w:val="center"/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  <w:lang w:bidi="ar-DZ"/>
                    </w:rPr>
                    <w:t xml:space="preserve">1949-04-04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39" w:type="dxa"/>
                  <w:vAlign w:val="top"/>
                </w:tcPr>
                <w:p>
                  <w:pPr>
                    <w:bidi/>
                    <w:spacing w:before="0" w:after="0" w:line="312" w:lineRule="exact"/>
                    <w:jc w:val="center"/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  <w:lang w:bidi="ar-DZ"/>
                    </w:rPr>
                    <w:t xml:space="preserve">سلم الشجعان</w:t>
                  </w:r>
                </w:p>
              </w:tc>
              <w:tc>
                <w:tcPr>
                  <w:tcW w:w="3175" w:type="dxa"/>
                  <w:vAlign w:val="top"/>
                </w:tcPr>
                <w:p>
                  <w:pPr>
                    <w:bidi/>
                    <w:spacing w:before="0" w:after="0" w:line="312" w:lineRule="exact"/>
                    <w:jc w:val="center"/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  <w:lang w:bidi="ar-DZ"/>
                    </w:rPr>
                    <w:t xml:space="preserve">1958 – 10 – 23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39" w:type="dxa"/>
                  <w:vAlign w:val="top"/>
                </w:tcPr>
                <w:p>
                  <w:pPr>
                    <w:bidi/>
                    <w:spacing w:before="0" w:after="0" w:line="312" w:lineRule="exact"/>
                    <w:jc w:val="center"/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  <w:lang w:bidi="ar-DZ"/>
                    </w:rPr>
                    <w:t xml:space="preserve">المؤتمر التأسيسي لحركة عدم الانحياز</w:t>
                  </w:r>
                </w:p>
              </w:tc>
              <w:tc>
                <w:tcPr>
                  <w:tcW w:w="3175" w:type="dxa"/>
                  <w:vAlign w:val="top"/>
                </w:tcPr>
                <w:p>
                  <w:pPr>
                    <w:bidi/>
                    <w:spacing w:before="0" w:after="0" w:line="312" w:lineRule="exact"/>
                    <w:jc w:val="center"/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  <w:lang w:bidi="ar-DZ"/>
                    </w:rPr>
                    <w:t xml:space="preserve">1961-09-01</w:t>
                  </w:r>
                </w:p>
              </w:tc>
            </w:tr>
          </w:tbl>
          <w:p>
            <w:pPr>
              <w:bidi/>
              <w:spacing w:before="0" w:after="0" w:line="48" w:lineRule="exact"/>
              <w:jc w:val="both"/>
              <w:rPr>
                <w:rFonts w:ascii="Simplified Arabic" w:hAnsi="Simplified Arabic" w:cs="Simplified Arabic" w:eastAsia="Simplified Arabic"/>
                <w:sz w:val="4"/>
                <w:szCs w:val="4"/>
                <w:rtl/>
              </w:rPr>
            </w:pP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77" w:type="dxa"/>
            <w:tcBorders>
              <w:top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77" w:type="dxa"/>
            <w:tcBorders>
              <w:top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</w:tbl>
    <w:p>
      <w:pPr>
        <w:pageBreakBefore/>
        <w:bidi/>
        <w:spacing w:before="0" w:after="0" w:line="96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tbl>
      <w:tblPr>
        <w:bidiVisual/>
        <w:tblW w:w="986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7711"/>
        <w:gridCol w:w="1077"/>
        <w:gridCol w:w="1077"/>
      </w:tblGrid>
      <w:tr>
        <w:trPr>
          <w:tblHeader/>
          <w:jc w:val="center"/>
        </w:trPr>
        <w:tc>
          <w:tcPr>
            <w:tcW w:w="7711" w:type="dxa"/>
            <w:vMerge w:val="restart"/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عناصر الإجابة</w:t>
            </w:r>
          </w:p>
        </w:tc>
        <w:tc>
          <w:tcPr>
            <w:tcW w:w="2154" w:type="dxa"/>
            <w:gridSpan w:val="2"/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7711" w:type="dxa"/>
            <w:vMerge/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77" w:type="dxa"/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مجزأة</w:t>
            </w:r>
          </w:p>
        </w:tc>
        <w:tc>
          <w:tcPr>
            <w:tcW w:w="1077" w:type="dxa"/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مجموع</w:t>
            </w:r>
          </w:p>
        </w:tc>
      </w:tr>
      <w:tr>
        <w:trPr>
          <w:jc w:val="center"/>
        </w:trPr>
        <w:tc>
          <w:tcPr>
            <w:tcW w:w="7711" w:type="dxa"/>
            <w:tcBorders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الجزء الثاني : ( 04 نقاط )</w:t>
            </w:r>
          </w:p>
        </w:tc>
        <w:tc>
          <w:tcPr>
            <w:tcW w:w="1077" w:type="dxa"/>
            <w:tcBorders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77" w:type="dxa"/>
            <w:vMerge w:val="restart"/>
            <w:tcBorders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04</w:t>
            </w: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المقدمة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: العالم في ظل القطبية الثنائية 1945 – 1989 و دور حركة عدم الانحياز</w:t>
            </w:r>
          </w:p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العرض :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1– أسباب التوتر بين المعسكرين :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ind w:left="45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*– الاختلاف الأيديولوجي بين الرأسمالية و الاشتراكية .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ind w:left="45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*– تصادم مصالح المعسكرين .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ind w:left="45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*– النظرة التوسعية للإتحاد السوفياتي و رغبته في نشر الشيوعية .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ind w:left="45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*– خروج و م أ  من العزلة السياسية و تصميمها على تطويق الشيوعية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2 – دور حركة عدم الانحياز في التخفيف من حدة الصراع :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ind w:left="45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*– محاربة سياسة الأحلاف العسكرية ( حلف جنوب شرق آسيا و حلف بغداد )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ind w:left="45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*– محاربة القواعد العسكرية .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ind w:left="45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*– انتهاج سياسة الحياد الايجابي .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ind w:left="45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*– مساندة حركات التحرر في العالم الثالث .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الخاتمة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: نهاية الحرب الباردة لا يعني انتهاء دور حركة عدم الانحياز .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الجغرافيا :</w:t>
            </w:r>
          </w:p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الجزء الأول : ( 06 نقاط )</w:t>
            </w:r>
          </w:p>
          <w:p>
            <w:pPr>
              <w:bidi/>
              <w:spacing w:before="0" w:after="0" w:line="312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1–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مفهوم المصطلحات: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77" w:type="dxa"/>
            <w:vMerge w:val="restart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06</w:t>
            </w: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*– الناتج الداخلي الخام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:هو الثروة المنتجة في دولة ما داخليا خلال سنة واحدة .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0.75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*– مؤشرات: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جمع مؤشر و هو رقم إحصائي يمثل ظاهرة معينة في فترة زمنية محددة لقياس متغيرات كمية أو نوعية اقتصادية ، اجتماعية و ثقافية ( إيجابي – سلبي )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0.75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*– الانترنيت: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هي عبارة عن شبكة حاسوبية عملاقة تتكون من شبكات أصغر بحيث يمكن لأي شخص متصل بها أن يتجول في هذه الشبكة و أن يحصل على المعلومات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0.75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2–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التمثيل البياني:</w:t>
            </w:r>
          </w:p>
          <w:p>
            <w:pPr>
              <w:bidi/>
              <w:spacing w:before="0" w:after="0" w:line="312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أ–  رسم بياني: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ind w:left="680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• الانجاز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1.25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ind w:left="680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• المفتاح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ind w:left="680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• العنوان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ind w:left="680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• المقياس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ب– التعيين على الخريطة :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ind w:left="680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• الانجاز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1.25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ind w:left="680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• العنوان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ind w:left="680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• المفتاح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77" w:type="dxa"/>
            <w:tcBorders>
              <w:top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77" w:type="dxa"/>
            <w:tcBorders>
              <w:top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</w:tbl>
    <w:p>
      <w:pPr>
        <w:pageBreakBefore/>
        <w:bidi/>
        <w:spacing w:before="0" w:after="0" w:line="96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p>
      <w:pPr>
        <w:bidi/>
        <w:spacing w:before="0" w:after="60"/>
        <w:jc w:val="center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drawing>
          <wp:inline xmlns:a="http://schemas.openxmlformats.org/drawingml/2006/main" xmlns:pic="http://schemas.openxmlformats.org/drawingml/2006/picture">
            <wp:extent cx="5580000" cy="43251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25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0" w:after="60"/>
        <w:jc w:val="center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drawing>
          <wp:inline xmlns:a="http://schemas.openxmlformats.org/drawingml/2006/main" xmlns:pic="http://schemas.openxmlformats.org/drawingml/2006/picture">
            <wp:extent cx="5580000" cy="42635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263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0" w:after="40" w:line="288" w:lineRule="exact"/>
        <w:jc w:val="center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b/>
          <w:bCs/>
          <w:sz w:val="24"/>
          <w:szCs w:val="24"/>
          <w:rtl/>
          <w:lang w:bidi="ar-DZ"/>
        </w:rPr>
        <w:t xml:space="preserve">خريطة تمثل أكبر البورصات في العالم</w:t>
      </w:r>
    </w:p>
    <w:p>
      <w:pPr>
        <w:pageBreakBefore/>
        <w:bidi/>
        <w:spacing w:before="0" w:after="0" w:line="96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tbl>
      <w:tblPr>
        <w:bidiVisual/>
        <w:tblW w:w="986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7711"/>
        <w:gridCol w:w="1077"/>
        <w:gridCol w:w="1077"/>
      </w:tblGrid>
      <w:tr>
        <w:trPr>
          <w:tblHeader/>
          <w:jc w:val="center"/>
        </w:trPr>
        <w:tc>
          <w:tcPr>
            <w:tcW w:w="7711" w:type="dxa"/>
            <w:vMerge w:val="restart"/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عناصر الإجابة</w:t>
            </w:r>
          </w:p>
        </w:tc>
        <w:tc>
          <w:tcPr>
            <w:tcW w:w="2154" w:type="dxa"/>
            <w:gridSpan w:val="2"/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7711" w:type="dxa"/>
            <w:vMerge/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77" w:type="dxa"/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مجزأة</w:t>
            </w:r>
          </w:p>
        </w:tc>
        <w:tc>
          <w:tcPr>
            <w:tcW w:w="1077" w:type="dxa"/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مجموع</w:t>
            </w:r>
          </w:p>
        </w:tc>
      </w:tr>
      <w:tr>
        <w:trPr>
          <w:jc w:val="center"/>
        </w:trPr>
        <w:tc>
          <w:tcPr>
            <w:tcW w:w="7711" w:type="dxa"/>
            <w:tcBorders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الجزء الثاني : ( 04 نقاط )</w:t>
            </w:r>
          </w:p>
        </w:tc>
        <w:tc>
          <w:tcPr>
            <w:tcW w:w="1077" w:type="dxa"/>
            <w:tcBorders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77" w:type="dxa"/>
            <w:vMerge w:val="restart"/>
            <w:tcBorders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04</w:t>
            </w: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المقدمة: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الظاهرة الآسيوية بين القوة الديموغرافية و التطور الاقتصادي .</w:t>
            </w:r>
          </w:p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العرض: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1– دور استثمار العنصر البشري في تحقيق التطور الاقتصادي :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*– وفرة اليد العاملة المؤهلة .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*– سوق استهلاكية واسعة .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*– حركة الهجرة و دورها في تدفق رؤوس الأموال .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*– ارتفاع ميزانية التعليم و الاهتمام بالبحث العلمي و الباحثين الأجانب .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2– مكانة المنطقة في الاقتصاد العالمي :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ind w:left="850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*– ثالث قطب اقتصادي .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ind w:left="850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*– تعدد أقطابها الصناعية .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ind w:left="850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*– قوة الأسطول التجاري ( يساهم ب30 % من الأسطول العالمي ) .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ind w:left="850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*– انفتاح المنطقة على الاستثمارات الأجنبية .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ind w:left="850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*– قوة أسواقها المالية .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</w:tcBorders>
            <w:vAlign w:val="top"/>
          </w:tcPr>
          <w:p>
            <w:pPr>
              <w:bidi/>
              <w:spacing w:before="0" w:after="0" w:line="312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الخاتمة: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حسن استغلال العنصر البشري مكن دول شرق و جنوب شرق آسيا من بناء قوتها الاقتصادية .</w:t>
            </w:r>
          </w:p>
        </w:tc>
        <w:tc>
          <w:tcPr>
            <w:tcW w:w="1077" w:type="dxa"/>
            <w:tcBorders>
              <w:top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77" w:type="dxa"/>
            <w:vMerge/>
            <w:tcBorders>
              <w:top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bottom w:val="nil"/>
            </w:tcBorders>
            <w:vAlign w:val="top"/>
          </w:tcPr>
          <w:p>
            <w:pPr>
              <w:bidi/>
              <w:spacing w:before="0" w:after="0" w:line="336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الموضوع الثاني</w:t>
            </w:r>
          </w:p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تاريخ :</w:t>
            </w:r>
          </w:p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الجزء الأول : ( 06 نقاط )</w:t>
            </w:r>
          </w:p>
        </w:tc>
        <w:tc>
          <w:tcPr>
            <w:tcW w:w="1077" w:type="dxa"/>
            <w:tcBorders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77" w:type="dxa"/>
            <w:vMerge w:val="restart"/>
            <w:tcBorders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06</w:t>
            </w: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1– مفهوم المصطلحات :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0.75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*– الستار الحديدي : مفهوم استعمله ونستون تشرشل رئيس وزراء بريطانيا للتعبير عن أطماع الاتحاد السوفياتي التوسعية لعزل أوروبا الشرقية عن الغربية .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0.75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*– القوة الثالثة : قوة أنشأتها فرنسا من الموالين لها(العملاء ، القياد ، بعض المنتخبين ) الهدف منها تظليل الرأي العام العالمي .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0.75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*– المنظمات غير الحكومية : هي منظمات خيرية تعرف بالمجتمع المدني موظفوها متطوعون تنشط في كافة الميادين كالبيئة ، حقوق الإنسان ، الإغاثة ، الرعاية الصحية ، الطفولة ...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0.75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2–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التعريف بالشخصيات: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*– زيغود يوسف ( 1921 – 1956 ) : مناضل في حزب الشعب ثم المنظمة الخاصة ، عضو في اللجنة الثورية للوحدة و العمل قائد المنطقة الثانية  بعد استشهاد ديدوش مراد ، منظم  و منفذ هجومات الشمال القسنطيني 20 أوت 1955 .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0.75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*– ميخائيل غورباتشوف ( 1931 ) :  آخر رؤساء الاتحاد السوفياتي 1985 – 1991 صاحب فكرتي البريسترويكا و الغلاسنوست ، و قع العديد من الاتفاقيات التي أدت إلى إنهاء  الحرب الباردة .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0.75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*– أحمد سوكارنو ( 1901 – 1970) : سياسي و زعيم اندونيسي تزعم حركة تحرير بلاده ضد الهولنديين رئيسا لاندونيسيا حتى عام 1967 من مؤسسي حركة عدم الانحياز .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0.75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77" w:type="dxa"/>
            <w:tcBorders>
              <w:top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77" w:type="dxa"/>
            <w:tcBorders>
              <w:top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</w:tbl>
    <w:p>
      <w:pPr>
        <w:pageBreakBefore/>
        <w:bidi/>
        <w:spacing w:before="0" w:after="0" w:line="96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tbl>
      <w:tblPr>
        <w:bidiVisual/>
        <w:tblW w:w="986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7711"/>
        <w:gridCol w:w="1077"/>
        <w:gridCol w:w="1077"/>
      </w:tblGrid>
      <w:tr>
        <w:trPr>
          <w:tblHeader/>
          <w:jc w:val="center"/>
        </w:trPr>
        <w:tc>
          <w:tcPr>
            <w:tcW w:w="7711" w:type="dxa"/>
            <w:vMerge w:val="restart"/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عناصر الإجابة</w:t>
            </w:r>
          </w:p>
        </w:tc>
        <w:tc>
          <w:tcPr>
            <w:tcW w:w="2154" w:type="dxa"/>
            <w:gridSpan w:val="2"/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7711" w:type="dxa"/>
            <w:vMerge/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77" w:type="dxa"/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مجزأة</w:t>
            </w:r>
          </w:p>
        </w:tc>
        <w:tc>
          <w:tcPr>
            <w:tcW w:w="1077" w:type="dxa"/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مجموع</w:t>
            </w:r>
          </w:p>
        </w:tc>
      </w:tr>
      <w:tr>
        <w:trPr>
          <w:jc w:val="center"/>
        </w:trPr>
        <w:tc>
          <w:tcPr>
            <w:tcW w:w="7711" w:type="dxa"/>
            <w:tcBorders>
              <w:bottom w:val="nil"/>
            </w:tcBorders>
            <w:vAlign w:val="top"/>
          </w:tcPr>
          <w:p>
            <w:pPr>
              <w:bidi/>
              <w:spacing w:before="0" w:after="4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3– جدول الأحداث:</w:t>
            </w:r>
          </w:p>
          <w:tbl>
            <w:tblPr>
              <w:bidiVisual/>
              <w:tblW w:w="7314" w:type="dxa"/>
              <w:jc w:val="center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  <w:tblLayout w:type="fixed"/>
              <w:tblCellMar>
                <w:left w:w="80" w:type="dxa"/>
                <w:right w:w="80" w:type="dxa"/>
              </w:tblCellMar>
              <w:tblLook w:val="04A0" w:firstRow="1" w:lastRow="0" w:firstColumn="1" w:lastColumn="0" w:noHBand="0" w:noVBand="1"/>
            </w:tblPr>
            <w:tblGrid>
              <w:gridCol w:w="4139"/>
              <w:gridCol w:w="3175"/>
            </w:tblGrid>
            <w:tr>
              <w:trPr>
                <w:jc w:val="center"/>
              </w:trPr>
              <w:tc>
                <w:tcPr>
                  <w:tcW w:w="4139" w:type="dxa"/>
                  <w:vAlign w:val="top"/>
                </w:tcPr>
                <w:p>
                  <w:pPr>
                    <w:bidi/>
                    <w:spacing w:before="0" w:after="0" w:line="312" w:lineRule="exact"/>
                    <w:jc w:val="center"/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الحـــــدث</w:t>
                  </w:r>
                </w:p>
              </w:tc>
              <w:tc>
                <w:tcPr>
                  <w:tcW w:w="3175" w:type="dxa"/>
                  <w:vAlign w:val="top"/>
                </w:tcPr>
                <w:p>
                  <w:pPr>
                    <w:bidi/>
                    <w:spacing w:before="0" w:after="0" w:line="312" w:lineRule="exact"/>
                    <w:jc w:val="center"/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تاريخـــــه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39" w:type="dxa"/>
                  <w:vAlign w:val="top"/>
                </w:tcPr>
                <w:p>
                  <w:pPr>
                    <w:bidi/>
                    <w:spacing w:before="0" w:after="0" w:line="312" w:lineRule="exact"/>
                    <w:jc w:val="center"/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  <w:lang w:bidi="ar-DZ"/>
                    </w:rPr>
                    <w:t xml:space="preserve">حلف وارسو</w:t>
                  </w:r>
                </w:p>
              </w:tc>
              <w:tc>
                <w:tcPr>
                  <w:tcW w:w="3175" w:type="dxa"/>
                  <w:vAlign w:val="top"/>
                </w:tcPr>
                <w:p>
                  <w:pPr>
                    <w:bidi/>
                    <w:spacing w:before="0" w:after="0" w:line="312" w:lineRule="exact"/>
                    <w:jc w:val="center"/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  <w:lang w:bidi="ar-DZ"/>
                    </w:rPr>
                    <w:t xml:space="preserve">1955/05/14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39" w:type="dxa"/>
                  <w:vAlign w:val="top"/>
                </w:tcPr>
                <w:p>
                  <w:pPr>
                    <w:bidi/>
                    <w:spacing w:before="0" w:after="0" w:line="312" w:lineRule="exact"/>
                    <w:jc w:val="center"/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  <w:lang w:bidi="ar-DZ"/>
                    </w:rPr>
                    <w:t xml:space="preserve">توحيد الألمانيتين</w:t>
                  </w:r>
                </w:p>
              </w:tc>
              <w:tc>
                <w:tcPr>
                  <w:tcW w:w="3175" w:type="dxa"/>
                  <w:vAlign w:val="top"/>
                </w:tcPr>
                <w:p>
                  <w:pPr>
                    <w:bidi/>
                    <w:spacing w:before="0" w:after="0" w:line="312" w:lineRule="exact"/>
                    <w:jc w:val="center"/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  <w:lang w:bidi="ar-DZ"/>
                    </w:rPr>
                    <w:t xml:space="preserve">1990/10/03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39" w:type="dxa"/>
                  <w:vAlign w:val="top"/>
                </w:tcPr>
                <w:p>
                  <w:pPr>
                    <w:bidi/>
                    <w:spacing w:before="0" w:after="0" w:line="312" w:lineRule="exact"/>
                    <w:jc w:val="center"/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  <w:lang w:bidi="ar-DZ"/>
                    </w:rPr>
                    <w:t xml:space="preserve">تأسيس الحكومة المؤقتة للجمهورية الجزائرية</w:t>
                  </w:r>
                </w:p>
              </w:tc>
              <w:tc>
                <w:tcPr>
                  <w:tcW w:w="3175" w:type="dxa"/>
                  <w:vAlign w:val="top"/>
                </w:tcPr>
                <w:p>
                  <w:pPr>
                    <w:bidi/>
                    <w:spacing w:before="0" w:after="0" w:line="312" w:lineRule="exact"/>
                    <w:jc w:val="center"/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  <w:lang w:bidi="ar-DZ"/>
                    </w:rPr>
                    <w:t xml:space="preserve">1958/09/19</w:t>
                  </w:r>
                </w:p>
              </w:tc>
            </w:tr>
          </w:tbl>
          <w:p>
            <w:pPr>
              <w:bidi/>
              <w:spacing w:before="0" w:after="0" w:line="48" w:lineRule="exact"/>
              <w:jc w:val="both"/>
              <w:rPr>
                <w:rFonts w:ascii="Simplified Arabic" w:hAnsi="Simplified Arabic" w:cs="Simplified Arabic" w:eastAsia="Simplified Arabic"/>
                <w:sz w:val="4"/>
                <w:szCs w:val="4"/>
                <w:rtl/>
              </w:rPr>
            </w:pPr>
          </w:p>
        </w:tc>
        <w:tc>
          <w:tcPr>
            <w:tcW w:w="1077" w:type="dxa"/>
            <w:tcBorders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77" w:type="dxa"/>
            <w:tcBorders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الجزء الثاني: (04 نقاط )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77" w:type="dxa"/>
            <w:vMerge w:val="restart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04</w:t>
            </w: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المقدمة: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الجزائر بين الموروث الاستعماري و إعادة بناء دولة ذات سيادة .</w:t>
            </w:r>
          </w:p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العرض: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1– ظروف قيام الدولة الجزائرية السياسية و الاجتماعية :</w:t>
            </w:r>
          </w:p>
          <w:p>
            <w:pPr>
              <w:bidi/>
              <w:spacing w:before="0" w:after="0" w:line="312" w:lineRule="exact"/>
              <w:ind w:left="850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أ–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السياسية: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• نشاط منظمة الجيش السري الإرهابية ( O.A.S ) .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• قيود إتفاقيات إيفيان 1962/03/18.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• مؤتمر طرابلس و قراراته .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• استفتاء تقرير المصير 1962/07/01.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• تكوين الجمعية التأسيسية سبتمبر 1962 التي أعلنت قيام الجمهورية الجزائرية الديمقراطية الشعبية في 1962/09/26 .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ind w:left="850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ب –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الاجتماعية: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• ضحايا الثورة التحريرية و مخلفاتها .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• الثالوث الأسود ( فقر ، جهل ، مرض ) .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2– الاختيارات السياسية التي أقرها ميثاق طرابلس :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• تشييد دولة عصرية تعتمد ممارسة المسؤولية السياسية فيها على التحليل الموضوعي  ، و تتحقق الفكرة الديمقراطية في مؤسساتها .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• رفض كل أشكال النزعة الذاتية و الارتجال و الغموض .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• إتباع سياسة خارجية متحررة و رافضة للاستعمار و التبعية .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• العمل على تجسيد الوحدة المغاربية و العربية و الإفريقية .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الخاتمة: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 إعادة بناء الدولة الجزائرية تجسيد لمواثيق الثورة .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الجغرافيا:</w:t>
            </w:r>
          </w:p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الجزء الأول: ( 06 نقاط )</w:t>
            </w:r>
          </w:p>
          <w:p>
            <w:pPr>
              <w:bidi/>
              <w:spacing w:before="0" w:after="0" w:line="312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1– مفهوم المصطلحات: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7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*– التكتل الاقتصادي: اتحاد مجموعة دول موثق في اتفاقية له هياكل عضوية تنظيمية موحدة يتمتع بالشخصية القانونية له مجال جغرافي تلغى فيه الحواجز الجمركية بين الدول الأعضاء.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0.75</w:t>
            </w:r>
          </w:p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0.75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*– تبييض الأموال: تحويل الأموال غير المشروعة إلى أموال مشروعة عبرعمليات بنكية وتجارية.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7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*– التنينات الأربعة: مصطلح جغرافي اقتصادي يطلق على أربع دول آسيوية: كوريا الجنوبية، هونغ كونغ، سنغافورة ، تايوان ، تتميز بنمو اقتصادها السريع.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0.75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77" w:type="dxa"/>
            <w:tcBorders>
              <w:top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77" w:type="dxa"/>
            <w:tcBorders>
              <w:top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</w:tbl>
    <w:p>
      <w:pPr>
        <w:pageBreakBefore/>
        <w:bidi/>
        <w:spacing w:before="0" w:after="0" w:line="96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tbl>
      <w:tblPr>
        <w:bidiVisual/>
        <w:tblW w:w="986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7711"/>
        <w:gridCol w:w="1077"/>
        <w:gridCol w:w="1077"/>
      </w:tblGrid>
      <w:tr>
        <w:trPr>
          <w:tblHeader/>
          <w:jc w:val="center"/>
        </w:trPr>
        <w:tc>
          <w:tcPr>
            <w:tcW w:w="7711" w:type="dxa"/>
            <w:vMerge w:val="restart"/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عناصر الإجابة</w:t>
            </w:r>
          </w:p>
        </w:tc>
        <w:tc>
          <w:tcPr>
            <w:tcW w:w="2154" w:type="dxa"/>
            <w:gridSpan w:val="2"/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7711" w:type="dxa"/>
            <w:vMerge/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77" w:type="dxa"/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مجزأة</w:t>
            </w:r>
          </w:p>
        </w:tc>
        <w:tc>
          <w:tcPr>
            <w:tcW w:w="1077" w:type="dxa"/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مجموع</w:t>
            </w:r>
          </w:p>
        </w:tc>
      </w:tr>
      <w:tr>
        <w:trPr>
          <w:jc w:val="center"/>
        </w:trPr>
        <w:tc>
          <w:tcPr>
            <w:tcW w:w="7711" w:type="dxa"/>
            <w:tcBorders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2–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التمثيل البياني:</w:t>
            </w:r>
          </w:p>
        </w:tc>
        <w:tc>
          <w:tcPr>
            <w:tcW w:w="1077" w:type="dxa"/>
            <w:tcBorders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77" w:type="dxa"/>
            <w:vMerge w:val="restart"/>
            <w:tcBorders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06</w:t>
            </w: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أ– الرسم البياني :  – الانجاز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01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ind w:left="2268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 المقياس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ind w:left="2268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 المفتاح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ind w:left="2268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 العنوان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12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ب–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التعليق: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*– هيمنة البلدان الآسيوية على إنتاج الأرز .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*– احتلال الصين الشعبية للمرتبة الأولى عالميا في إنتاجه .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*– اهتمام هذه الدول بهذا المحصول كونه الغذاء الرئيسي للسكان .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</w:tcBorders>
            <w:vAlign w:val="top"/>
          </w:tcPr>
          <w:p>
            <w:pPr>
              <w:bidi/>
              <w:spacing w:before="0" w:after="0" w:line="312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*– ملاءمة الظروف الطبيعية لزراعته.</w:t>
            </w:r>
          </w:p>
        </w:tc>
        <w:tc>
          <w:tcPr>
            <w:tcW w:w="1077" w:type="dxa"/>
            <w:tcBorders>
              <w:top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77" w:type="dxa"/>
            <w:vMerge/>
            <w:tcBorders>
              <w:top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الجزء الثاني: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( 04 نقاط )</w:t>
            </w:r>
          </w:p>
        </w:tc>
        <w:tc>
          <w:tcPr>
            <w:tcW w:w="1077" w:type="dxa"/>
            <w:tcBorders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77" w:type="dxa"/>
            <w:vMerge w:val="restart"/>
            <w:tcBorders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04</w:t>
            </w: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المقدمة : النظام الاقتصادي العالمي و انعكاساته  .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العرض: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1– عوامل التفاوت بين الشمال و الجنوب :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*– الاستعمار .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*– الاستقرار السياسي في الشمال و انعدامه في الجنوب .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*– إجحاف النظام الاقتصادي العالمي القائم .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*– نجاح السياسات الاقتصادية في الشمال و فشلها في الجنوب .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*– تشجيع العلم و البحث العلمي في الشمال عكس الجنوب .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*– تحكم الشمال في التكنولوجيا عكس الجنوب .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2– مظاهر التخلف باعتماد مؤشرات  اقتصادية :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*– ضعف نسبة  المساهمة في الإنتاج الزراعي العالمي 35 % .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*–  ضعف نسبة  المساهمة في الإنتاج الصناعي العالمي 10 %.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*–  ضعف نسبة  المساهمة في التجارة الدولية 18 %.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*– الاعتماد على تصدير المواد الأولية .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*– المساهمة في الدخل الخام العالمي بـــ 20 % .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الخاتمة: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ضرورة إعادة النظر في النظام الاقتصادي العالمي القائم .</w:t>
            </w:r>
          </w:p>
        </w:tc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7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7711" w:type="dxa"/>
            <w:tcBorders>
              <w:top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77" w:type="dxa"/>
            <w:tcBorders>
              <w:top w:val="nil"/>
            </w:tcBorders>
            <w:vAlign w:val="center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77" w:type="dxa"/>
            <w:tcBorders>
              <w:top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</w:tbl>
    <w:p>
      <w:pPr>
        <w:pageBreakBefore/>
        <w:bidi/>
        <w:spacing w:before="0" w:after="0" w:line="96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p>
      <w:pPr>
        <w:bidi/>
        <w:spacing w:before="0" w:after="200" w:line="192" w:lineRule="exact"/>
        <w:jc w:val="both"/>
        <w:rPr>
          <w:rFonts w:ascii="Simplified Arabic" w:hAnsi="Simplified Arabic" w:cs="Simplified Arabic" w:eastAsia="Simplified Arabic"/>
          <w:sz w:val="16"/>
          <w:szCs w:val="16"/>
          <w:rtl/>
        </w:rPr>
      </w:pPr>
    </w:p>
    <w:p>
      <w:pPr>
        <w:bidi/>
        <w:spacing w:before="0" w:after="60"/>
        <w:jc w:val="center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drawing>
          <wp:inline xmlns:a="http://schemas.openxmlformats.org/drawingml/2006/main" xmlns:pic="http://schemas.openxmlformats.org/drawingml/2006/picture">
            <wp:extent cx="5580000" cy="50969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09697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914173" w:rsidRPr="00FD1F0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00" w:right="850" w:bottom="700" w:left="850" w:header="350" w:footer="300" w:gutter="0"/>
      <w:cols w:space="720"/>
      <w:titlePg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2E4B56" w14:textId="77777777" w:rsidR="00FE7976" w:rsidRDefault="00FE7976">
      <w:pPr>
        <w:spacing w:after="0" w:line="240" w:lineRule="auto"/>
      </w:pPr>
      <w:r>
        <w:separator/>
      </w:r>
    </w:p>
  </w:endnote>
  <w:endnote w:type="continuationSeparator" w:id="0">
    <w:p w14:paraId="7232632B" w14:textId="77777777" w:rsidR="00FE7976" w:rsidRDefault="00FE7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631C2" w14:textId="77777777" w:rsidR="00FE7976" w:rsidRDefault="00FE7976">
      <w:pPr>
        <w:spacing w:after="0" w:line="240" w:lineRule="auto"/>
      </w:pPr>
      <w:r>
        <w:separator/>
      </w:r>
    </w:p>
  </w:footnote>
  <w:footnote w:type="continuationSeparator" w:id="0">
    <w:p w14:paraId="34A601D3" w14:textId="77777777" w:rsidR="00FE7976" w:rsidRDefault="00FE7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bidiVisual/>
      <w:tblW w:w="10205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80" w:type="dxa"/>
        <w:right w:w="80" w:type="dxa"/>
      </w:tblCellMar>
      <w:tblLook w:val="04A0" w:firstRow="1" w:lastRow="0" w:firstColumn="1" w:lastColumn="0" w:noHBand="0" w:noVBand="1"/>
    </w:tblPr>
    <w:tblGrid>
      <w:gridCol w:w="8278"/>
      <w:gridCol w:w="1927"/>
    </w:tblGrid>
    <w:tr>
      <w:trPr>
        <w:jc w:val="center"/>
      </w:trPr>
      <w:tc>
        <w:tcPr>
          <w:tcW w:w="8278" w:type="dxa"/>
          <w:vAlign w:val="top"/>
        </w:tcPr>
        <w:p>
          <w:pPr>
            <w:bidi/>
            <w:spacing w:before="0" w:after="0" w:line="240" w:lineRule="exact"/>
            <w:jc w:val="left"/>
            <w:rPr>
              <w:rFonts w:ascii="Simplified Arabic" w:hAnsi="Simplified Arabic" w:cs="Simplified Arabic" w:eastAsia="Simplified Arabic"/>
              <w:sz w:val="20"/>
              <w:szCs w:val="20"/>
              <w:rtl/>
            </w:rPr>
          </w:pPr>
          <w:r>
            <w:rPr>
              <w:rFonts w:ascii="Simplified Arabic" w:hAnsi="Simplified Arabic" w:cs="Simplified Arabic" w:eastAsia="Simplified Arabic"/>
              <w:sz w:val="20"/>
              <w:szCs w:val="20"/>
              <w:rtl/>
              <w:lang w:bidi="ar-DZ"/>
            </w:rPr>
            <w:t xml:space="preserve">تابع الإجابة النموذجية لموضوع مادة:التاريخ والجغرافيا الشعبة علوم  تجريبية ، رياضيات ، تقني رياضي</w:t>
          </w:r>
        </w:p>
      </w:tc>
      <w:tc>
        <w:tcPr>
          <w:tcW w:w="1927" w:type="dxa"/>
          <w:vAlign w:val="top"/>
        </w:tcPr>
        <w:p>
          <w:pPr>
            <w:bidi/>
            <w:spacing w:before="0" w:after="0" w:line="240" w:lineRule="exact"/>
            <w:jc w:val="left"/>
            <w:rPr>
              <w:rFonts w:ascii="Simplified Arabic" w:hAnsi="Simplified Arabic" w:cs="Simplified Arabic" w:eastAsia="Simplified Arabic"/>
              <w:sz w:val="20"/>
              <w:szCs w:val="20"/>
              <w:rtl/>
            </w:rPr>
          </w:pPr>
          <w:r>
            <w:rPr>
              <w:rFonts w:ascii="Simplified Arabic" w:hAnsi="Simplified Arabic" w:cs="Simplified Arabic" w:eastAsia="Simplified Arabic"/>
              <w:sz w:val="20"/>
              <w:szCs w:val="20"/>
              <w:rtl/>
              <w:lang w:bidi="ar-DZ"/>
            </w:rPr>
            <w:t xml:space="preserve">دورة: جوان </w:t>
          </w:r>
          <w:r>
            <w:rPr>
              <w:rFonts w:ascii="Simplified Arabic" w:hAnsi="Simplified Arabic" w:cs="Simplified Arabic" w:eastAsia="Simplified Arabic"/>
              <w:b/>
              <w:bCs/>
              <w:sz w:val="20"/>
              <w:szCs w:val="20"/>
              <w:rtl/>
              <w:lang w:bidi="ar-DZ"/>
            </w:rPr>
            <w:t xml:space="preserve">2012</w:t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bidiVisual/>
      <w:tblW w:w="10205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80" w:type="dxa"/>
        <w:right w:w="80" w:type="dxa"/>
      </w:tblCellMar>
      <w:tblLook w:val="04A0" w:firstRow="1" w:lastRow="0" w:firstColumn="1" w:lastColumn="0" w:noHBand="0" w:noVBand="1"/>
    </w:tblPr>
    <w:tblGrid>
      <w:gridCol w:w="8278"/>
      <w:gridCol w:w="1927"/>
    </w:tblGrid>
    <w:tr>
      <w:trPr>
        <w:jc w:val="center"/>
      </w:trPr>
      <w:tc>
        <w:tcPr>
          <w:tcW w:w="8278" w:type="dxa"/>
          <w:vAlign w:val="top"/>
        </w:tcPr>
        <w:p>
          <w:pPr>
            <w:bidi/>
            <w:spacing w:before="0" w:after="0" w:line="240" w:lineRule="exact"/>
            <w:jc w:val="left"/>
            <w:rPr>
              <w:rFonts w:ascii="Simplified Arabic" w:hAnsi="Simplified Arabic" w:cs="Simplified Arabic" w:eastAsia="Simplified Arabic"/>
              <w:sz w:val="20"/>
              <w:szCs w:val="20"/>
              <w:rtl/>
            </w:rPr>
          </w:pPr>
          <w:r>
            <w:rPr>
              <w:rFonts w:ascii="Simplified Arabic" w:hAnsi="Simplified Arabic" w:cs="Simplified Arabic" w:eastAsia="Simplified Arabic"/>
              <w:sz w:val="20"/>
              <w:szCs w:val="20"/>
              <w:rtl/>
              <w:lang w:bidi="ar-DZ"/>
            </w:rPr>
            <w:t xml:space="preserve">تابع الإجابة النموذجية لموضوع مادة:التاريخ والجغرافيا الشعبة علوم  تجريبية ، رياضيات ، تقني رياضي</w:t>
          </w:r>
        </w:p>
      </w:tc>
      <w:tc>
        <w:tcPr>
          <w:tcW w:w="1927" w:type="dxa"/>
          <w:vAlign w:val="top"/>
        </w:tcPr>
        <w:p>
          <w:pPr>
            <w:bidi/>
            <w:spacing w:before="0" w:after="0" w:line="240" w:lineRule="exact"/>
            <w:jc w:val="left"/>
            <w:rPr>
              <w:rFonts w:ascii="Simplified Arabic" w:hAnsi="Simplified Arabic" w:cs="Simplified Arabic" w:eastAsia="Simplified Arabic"/>
              <w:sz w:val="20"/>
              <w:szCs w:val="20"/>
              <w:rtl/>
            </w:rPr>
          </w:pPr>
          <w:r>
            <w:rPr>
              <w:rFonts w:ascii="Simplified Arabic" w:hAnsi="Simplified Arabic" w:cs="Simplified Arabic" w:eastAsia="Simplified Arabic"/>
              <w:sz w:val="20"/>
              <w:szCs w:val="20"/>
              <w:rtl/>
              <w:lang w:bidi="ar-DZ"/>
            </w:rPr>
            <w:t xml:space="preserve">دورة: جوان </w:t>
          </w:r>
          <w:r>
            <w:rPr>
              <w:rFonts w:ascii="Simplified Arabic" w:hAnsi="Simplified Arabic" w:cs="Simplified Arabic" w:eastAsia="Simplified Arabic"/>
              <w:b/>
              <w:bCs/>
              <w:sz w:val="20"/>
              <w:szCs w:val="20"/>
              <w:rtl/>
              <w:lang w:bidi="ar-DZ"/>
            </w:rPr>
            <w:t xml:space="preserve">2012</w:t>
          </w:r>
        </w:p>
      </w:tc>
    </w:tr>
  </w:tbl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bidi/>
      <w:spacing w:before="0" w:after="0" w:line="96" w:lineRule="exact"/>
      <w:jc w:val="both"/>
      <w:rPr>
        <w:rFonts w:ascii="Simplified Arabic" w:hAnsi="Simplified Arabic" w:cs="Simplified Arabic" w:eastAsia="Simplified Arabic"/>
        <w:sz w:val="8"/>
        <w:szCs w:val="8"/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61EFD"/>
    <w:multiLevelType w:val="hybridMultilevel"/>
    <w:tmpl w:val="A3685BDC"/>
    <w:lvl w:ilvl="0" w:tplc="12303494">
      <w:start w:val="4"/>
      <w:numFmt w:val="decimal"/>
      <w:lvlText w:val="%1)"/>
      <w:lvlJc w:val="left"/>
      <w:pPr>
        <w:ind w:left="68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CCA9F48">
      <w:start w:val="1"/>
      <w:numFmt w:val="lowerLetter"/>
      <w:lvlText w:val="%2"/>
      <w:lvlJc w:val="left"/>
      <w:pPr>
        <w:ind w:left="12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78E0CCE">
      <w:start w:val="1"/>
      <w:numFmt w:val="lowerRoman"/>
      <w:lvlText w:val="%3"/>
      <w:lvlJc w:val="left"/>
      <w:pPr>
        <w:ind w:left="19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883F52">
      <w:start w:val="1"/>
      <w:numFmt w:val="decimal"/>
      <w:lvlText w:val="%4"/>
      <w:lvlJc w:val="left"/>
      <w:pPr>
        <w:ind w:left="26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86624A0">
      <w:start w:val="1"/>
      <w:numFmt w:val="lowerLetter"/>
      <w:lvlText w:val="%5"/>
      <w:lvlJc w:val="left"/>
      <w:pPr>
        <w:ind w:left="337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23CC9B0">
      <w:start w:val="1"/>
      <w:numFmt w:val="lowerRoman"/>
      <w:lvlText w:val="%6"/>
      <w:lvlJc w:val="left"/>
      <w:pPr>
        <w:ind w:left="409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D5C853A">
      <w:start w:val="1"/>
      <w:numFmt w:val="decimal"/>
      <w:lvlText w:val="%7"/>
      <w:lvlJc w:val="left"/>
      <w:pPr>
        <w:ind w:left="48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9C02B7E">
      <w:start w:val="1"/>
      <w:numFmt w:val="lowerLetter"/>
      <w:lvlText w:val="%8"/>
      <w:lvlJc w:val="left"/>
      <w:pPr>
        <w:ind w:left="55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D0A9B8A">
      <w:start w:val="1"/>
      <w:numFmt w:val="lowerRoman"/>
      <w:lvlText w:val="%9"/>
      <w:lvlJc w:val="left"/>
      <w:pPr>
        <w:ind w:left="62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B76905"/>
    <w:multiLevelType w:val="hybridMultilevel"/>
    <w:tmpl w:val="6DF4C612"/>
    <w:lvl w:ilvl="0" w:tplc="D2A47476">
      <w:start w:val="4"/>
      <w:numFmt w:val="decimal"/>
      <w:lvlText w:val="%1)"/>
      <w:lvlJc w:val="left"/>
      <w:pPr>
        <w:ind w:left="8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263D36">
      <w:start w:val="1"/>
      <w:numFmt w:val="arabicAlpha"/>
      <w:lvlText w:val="%2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2E3404">
      <w:start w:val="1"/>
      <w:numFmt w:val="lowerRoman"/>
      <w:lvlText w:val="%3"/>
      <w:lvlJc w:val="left"/>
      <w:pPr>
        <w:ind w:left="17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D3A1E64">
      <w:start w:val="1"/>
      <w:numFmt w:val="decimal"/>
      <w:lvlText w:val="%4"/>
      <w:lvlJc w:val="left"/>
      <w:pPr>
        <w:ind w:left="24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6BCBF6C">
      <w:start w:val="1"/>
      <w:numFmt w:val="lowerLetter"/>
      <w:lvlText w:val="%5"/>
      <w:lvlJc w:val="left"/>
      <w:pPr>
        <w:ind w:left="32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65A7C8C">
      <w:start w:val="1"/>
      <w:numFmt w:val="lowerRoman"/>
      <w:lvlText w:val="%6"/>
      <w:lvlJc w:val="left"/>
      <w:pPr>
        <w:ind w:left="39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26985C">
      <w:start w:val="1"/>
      <w:numFmt w:val="decimal"/>
      <w:lvlText w:val="%7"/>
      <w:lvlJc w:val="left"/>
      <w:pPr>
        <w:ind w:left="46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8964E5C">
      <w:start w:val="1"/>
      <w:numFmt w:val="lowerLetter"/>
      <w:lvlText w:val="%8"/>
      <w:lvlJc w:val="left"/>
      <w:pPr>
        <w:ind w:left="53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6AA520E">
      <w:start w:val="1"/>
      <w:numFmt w:val="lowerRoman"/>
      <w:lvlText w:val="%9"/>
      <w:lvlJc w:val="left"/>
      <w:pPr>
        <w:ind w:left="60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DB343D"/>
    <w:multiLevelType w:val="hybridMultilevel"/>
    <w:tmpl w:val="68C6D014"/>
    <w:lvl w:ilvl="0" w:tplc="D004D32A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14C416">
      <w:start w:val="2"/>
      <w:numFmt w:val="arabicAlpha"/>
      <w:lvlText w:val="%2-"/>
      <w:lvlJc w:val="left"/>
      <w:pPr>
        <w:ind w:left="132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088228">
      <w:start w:val="1"/>
      <w:numFmt w:val="lowerRoman"/>
      <w:lvlText w:val="%3"/>
      <w:lvlJc w:val="left"/>
      <w:pPr>
        <w:ind w:left="16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B30F706">
      <w:start w:val="1"/>
      <w:numFmt w:val="decimal"/>
      <w:lvlText w:val="%4"/>
      <w:lvlJc w:val="left"/>
      <w:pPr>
        <w:ind w:left="23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2201E8A">
      <w:start w:val="1"/>
      <w:numFmt w:val="lowerLetter"/>
      <w:lvlText w:val="%5"/>
      <w:lvlJc w:val="left"/>
      <w:pPr>
        <w:ind w:left="30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676F4D2">
      <w:start w:val="1"/>
      <w:numFmt w:val="lowerRoman"/>
      <w:lvlText w:val="%6"/>
      <w:lvlJc w:val="left"/>
      <w:pPr>
        <w:ind w:left="380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29A9A3A">
      <w:start w:val="1"/>
      <w:numFmt w:val="decimal"/>
      <w:lvlText w:val="%7"/>
      <w:lvlJc w:val="left"/>
      <w:pPr>
        <w:ind w:left="45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236C2CC">
      <w:start w:val="1"/>
      <w:numFmt w:val="lowerLetter"/>
      <w:lvlText w:val="%8"/>
      <w:lvlJc w:val="left"/>
      <w:pPr>
        <w:ind w:left="52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5BE28AE">
      <w:start w:val="1"/>
      <w:numFmt w:val="lowerRoman"/>
      <w:lvlText w:val="%9"/>
      <w:lvlJc w:val="left"/>
      <w:pPr>
        <w:ind w:left="59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1950883"/>
    <w:multiLevelType w:val="hybridMultilevel"/>
    <w:tmpl w:val="9F863DB4"/>
    <w:lvl w:ilvl="0" w:tplc="FE4E8B12">
      <w:start w:val="1"/>
      <w:numFmt w:val="decimal"/>
      <w:lvlText w:val="%1)"/>
      <w:lvlJc w:val="left"/>
      <w:pPr>
        <w:ind w:left="402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122" w:hanging="360"/>
      </w:pPr>
    </w:lvl>
    <w:lvl w:ilvl="2" w:tplc="0809001B" w:tentative="1">
      <w:start w:val="1"/>
      <w:numFmt w:val="lowerRoman"/>
      <w:lvlText w:val="%3."/>
      <w:lvlJc w:val="right"/>
      <w:pPr>
        <w:ind w:left="1842" w:hanging="180"/>
      </w:pPr>
    </w:lvl>
    <w:lvl w:ilvl="3" w:tplc="0809000F" w:tentative="1">
      <w:start w:val="1"/>
      <w:numFmt w:val="decimal"/>
      <w:lvlText w:val="%4."/>
      <w:lvlJc w:val="left"/>
      <w:pPr>
        <w:ind w:left="2562" w:hanging="360"/>
      </w:pPr>
    </w:lvl>
    <w:lvl w:ilvl="4" w:tplc="08090019" w:tentative="1">
      <w:start w:val="1"/>
      <w:numFmt w:val="lowerLetter"/>
      <w:lvlText w:val="%5."/>
      <w:lvlJc w:val="left"/>
      <w:pPr>
        <w:ind w:left="3282" w:hanging="360"/>
      </w:pPr>
    </w:lvl>
    <w:lvl w:ilvl="5" w:tplc="0809001B" w:tentative="1">
      <w:start w:val="1"/>
      <w:numFmt w:val="lowerRoman"/>
      <w:lvlText w:val="%6."/>
      <w:lvlJc w:val="right"/>
      <w:pPr>
        <w:ind w:left="4002" w:hanging="180"/>
      </w:pPr>
    </w:lvl>
    <w:lvl w:ilvl="6" w:tplc="0809000F" w:tentative="1">
      <w:start w:val="1"/>
      <w:numFmt w:val="decimal"/>
      <w:lvlText w:val="%7."/>
      <w:lvlJc w:val="left"/>
      <w:pPr>
        <w:ind w:left="4722" w:hanging="360"/>
      </w:pPr>
    </w:lvl>
    <w:lvl w:ilvl="7" w:tplc="08090019" w:tentative="1">
      <w:start w:val="1"/>
      <w:numFmt w:val="lowerLetter"/>
      <w:lvlText w:val="%8."/>
      <w:lvlJc w:val="left"/>
      <w:pPr>
        <w:ind w:left="5442" w:hanging="360"/>
      </w:pPr>
    </w:lvl>
    <w:lvl w:ilvl="8" w:tplc="0809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4" w15:restartNumberingAfterBreak="0">
    <w:nsid w:val="237910F8"/>
    <w:multiLevelType w:val="hybridMultilevel"/>
    <w:tmpl w:val="4AC0F7E4"/>
    <w:lvl w:ilvl="0" w:tplc="FFFFFFFF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51F5A0F"/>
    <w:multiLevelType w:val="hybridMultilevel"/>
    <w:tmpl w:val="48FC5C8A"/>
    <w:lvl w:ilvl="0" w:tplc="78FE22E6">
      <w:start w:val="1"/>
      <w:numFmt w:val="decimal"/>
      <w:lvlText w:val="%1)"/>
      <w:lvlJc w:val="left"/>
      <w:pPr>
        <w:ind w:left="33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20051E">
      <w:start w:val="1"/>
      <w:numFmt w:val="lowerLetter"/>
      <w:lvlText w:val="%2"/>
      <w:lvlJc w:val="left"/>
      <w:pPr>
        <w:ind w:left="15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1044C12">
      <w:start w:val="1"/>
      <w:numFmt w:val="lowerRoman"/>
      <w:lvlText w:val="%3"/>
      <w:lvlJc w:val="left"/>
      <w:pPr>
        <w:ind w:left="22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4D8F8D2">
      <w:start w:val="1"/>
      <w:numFmt w:val="decimal"/>
      <w:lvlText w:val="%4"/>
      <w:lvlJc w:val="left"/>
      <w:pPr>
        <w:ind w:left="29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D2B066">
      <w:start w:val="1"/>
      <w:numFmt w:val="lowerLetter"/>
      <w:lvlText w:val="%5"/>
      <w:lvlJc w:val="left"/>
      <w:pPr>
        <w:ind w:left="366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944DB08">
      <w:start w:val="1"/>
      <w:numFmt w:val="lowerRoman"/>
      <w:lvlText w:val="%6"/>
      <w:lvlJc w:val="left"/>
      <w:pPr>
        <w:ind w:left="438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CD60714">
      <w:start w:val="1"/>
      <w:numFmt w:val="decimal"/>
      <w:lvlText w:val="%7"/>
      <w:lvlJc w:val="left"/>
      <w:pPr>
        <w:ind w:left="51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A4C2EB8">
      <w:start w:val="1"/>
      <w:numFmt w:val="lowerLetter"/>
      <w:lvlText w:val="%8"/>
      <w:lvlJc w:val="left"/>
      <w:pPr>
        <w:ind w:left="58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672BD28">
      <w:start w:val="1"/>
      <w:numFmt w:val="lowerRoman"/>
      <w:lvlText w:val="%9"/>
      <w:lvlJc w:val="left"/>
      <w:pPr>
        <w:ind w:left="65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06D7D7C"/>
    <w:multiLevelType w:val="hybridMultilevel"/>
    <w:tmpl w:val="9110B6B6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2C4E6D"/>
    <w:multiLevelType w:val="hybridMultilevel"/>
    <w:tmpl w:val="D0AAAA3A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215724"/>
    <w:multiLevelType w:val="hybridMultilevel"/>
    <w:tmpl w:val="B6542968"/>
    <w:lvl w:ilvl="0" w:tplc="BE44BDD4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5AFA22">
      <w:start w:val="2"/>
      <w:numFmt w:val="arabicAlpha"/>
      <w:lvlText w:val="%2-"/>
      <w:lvlJc w:val="left"/>
      <w:pPr>
        <w:ind w:left="687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  <w:lang w:val="en-US"/>
      </w:rPr>
    </w:lvl>
    <w:lvl w:ilvl="2" w:tplc="A32E9766">
      <w:start w:val="1"/>
      <w:numFmt w:val="lowerRoman"/>
      <w:lvlText w:val="%3"/>
      <w:lvlJc w:val="left"/>
      <w:pPr>
        <w:ind w:left="16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FCEBD00">
      <w:start w:val="1"/>
      <w:numFmt w:val="decimal"/>
      <w:lvlText w:val="%4"/>
      <w:lvlJc w:val="left"/>
      <w:pPr>
        <w:ind w:left="23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F9E545A">
      <w:start w:val="1"/>
      <w:numFmt w:val="lowerLetter"/>
      <w:lvlText w:val="%5"/>
      <w:lvlJc w:val="left"/>
      <w:pPr>
        <w:ind w:left="30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B8094F8">
      <w:start w:val="1"/>
      <w:numFmt w:val="lowerRoman"/>
      <w:lvlText w:val="%6"/>
      <w:lvlJc w:val="left"/>
      <w:pPr>
        <w:ind w:left="37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387D7C">
      <w:start w:val="1"/>
      <w:numFmt w:val="decimal"/>
      <w:lvlText w:val="%7"/>
      <w:lvlJc w:val="left"/>
      <w:pPr>
        <w:ind w:left="45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D5AE0BE">
      <w:start w:val="1"/>
      <w:numFmt w:val="lowerLetter"/>
      <w:lvlText w:val="%8"/>
      <w:lvlJc w:val="left"/>
      <w:pPr>
        <w:ind w:left="5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108EDB8">
      <w:start w:val="1"/>
      <w:numFmt w:val="lowerRoman"/>
      <w:lvlText w:val="%9"/>
      <w:lvlJc w:val="left"/>
      <w:pPr>
        <w:ind w:left="59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2FE5678"/>
    <w:multiLevelType w:val="hybridMultilevel"/>
    <w:tmpl w:val="61463A4A"/>
    <w:lvl w:ilvl="0" w:tplc="A7701236">
      <w:start w:val="1"/>
      <w:numFmt w:val="decimal"/>
      <w:lvlText w:val="%1)"/>
      <w:lvlJc w:val="left"/>
      <w:pPr>
        <w:ind w:left="59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CE20CE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1CA9C0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2F6EDB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6CE8EF4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8A8BC60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E409E78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26861F6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76A94A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67542F5"/>
    <w:multiLevelType w:val="hybridMultilevel"/>
    <w:tmpl w:val="ED5EE45E"/>
    <w:lvl w:ilvl="0" w:tplc="EE6667AA">
      <w:start w:val="1"/>
      <w:numFmt w:val="decimal"/>
      <w:lvlText w:val="%1)"/>
      <w:lvlJc w:val="left"/>
      <w:pPr>
        <w:ind w:left="72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321C69"/>
    <w:multiLevelType w:val="hybridMultilevel"/>
    <w:tmpl w:val="2EDC38AE"/>
    <w:lvl w:ilvl="0" w:tplc="F88EF6BA">
      <w:start w:val="1"/>
      <w:numFmt w:val="decimal"/>
      <w:lvlText w:val="%1)"/>
      <w:lvlJc w:val="left"/>
      <w:pPr>
        <w:ind w:left="565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A420BA">
      <w:start w:val="1"/>
      <w:numFmt w:val="lowerLetter"/>
      <w:lvlText w:val="%2"/>
      <w:lvlJc w:val="left"/>
      <w:pPr>
        <w:ind w:left="12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9423B46">
      <w:start w:val="1"/>
      <w:numFmt w:val="lowerRoman"/>
      <w:lvlText w:val="%3"/>
      <w:lvlJc w:val="left"/>
      <w:pPr>
        <w:ind w:left="19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E685036">
      <w:start w:val="1"/>
      <w:numFmt w:val="decimal"/>
      <w:lvlText w:val="%4"/>
      <w:lvlJc w:val="left"/>
      <w:pPr>
        <w:ind w:left="26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AF0ECDA">
      <w:start w:val="1"/>
      <w:numFmt w:val="lowerLetter"/>
      <w:lvlText w:val="%5"/>
      <w:lvlJc w:val="left"/>
      <w:pPr>
        <w:ind w:left="336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D8562A">
      <w:start w:val="1"/>
      <w:numFmt w:val="lowerRoman"/>
      <w:lvlText w:val="%6"/>
      <w:lvlJc w:val="left"/>
      <w:pPr>
        <w:ind w:left="408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418F4F8">
      <w:start w:val="1"/>
      <w:numFmt w:val="decimal"/>
      <w:lvlText w:val="%7"/>
      <w:lvlJc w:val="left"/>
      <w:pPr>
        <w:ind w:left="48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1CEF6E0">
      <w:start w:val="1"/>
      <w:numFmt w:val="lowerLetter"/>
      <w:lvlText w:val="%8"/>
      <w:lvlJc w:val="left"/>
      <w:pPr>
        <w:ind w:left="55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15293E2">
      <w:start w:val="1"/>
      <w:numFmt w:val="lowerRoman"/>
      <w:lvlText w:val="%9"/>
      <w:lvlJc w:val="left"/>
      <w:pPr>
        <w:ind w:left="62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F0A7AB5"/>
    <w:multiLevelType w:val="hybridMultilevel"/>
    <w:tmpl w:val="A1DCFF54"/>
    <w:lvl w:ilvl="0" w:tplc="FA60D672">
      <w:start w:val="1"/>
      <w:numFmt w:val="decimal"/>
      <w:lvlText w:val="%1)"/>
      <w:lvlJc w:val="left"/>
      <w:pPr>
        <w:ind w:left="418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70DF04">
      <w:start w:val="1"/>
      <w:numFmt w:val="lowerLetter"/>
      <w:lvlText w:val="%2"/>
      <w:lvlJc w:val="left"/>
      <w:pPr>
        <w:ind w:left="14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4ECE3A8">
      <w:start w:val="1"/>
      <w:numFmt w:val="lowerRoman"/>
      <w:lvlText w:val="%3"/>
      <w:lvlJc w:val="left"/>
      <w:pPr>
        <w:ind w:left="21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80A3840">
      <w:start w:val="1"/>
      <w:numFmt w:val="decimal"/>
      <w:lvlText w:val="%4"/>
      <w:lvlJc w:val="left"/>
      <w:pPr>
        <w:ind w:left="28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42095B8">
      <w:start w:val="1"/>
      <w:numFmt w:val="lowerLetter"/>
      <w:lvlText w:val="%5"/>
      <w:lvlJc w:val="left"/>
      <w:pPr>
        <w:ind w:left="361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0FA4DD0">
      <w:start w:val="1"/>
      <w:numFmt w:val="lowerRoman"/>
      <w:lvlText w:val="%6"/>
      <w:lvlJc w:val="left"/>
      <w:pPr>
        <w:ind w:left="433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A6F3EE">
      <w:start w:val="1"/>
      <w:numFmt w:val="decimal"/>
      <w:lvlText w:val="%7"/>
      <w:lvlJc w:val="left"/>
      <w:pPr>
        <w:ind w:left="50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D8CC8D8">
      <w:start w:val="1"/>
      <w:numFmt w:val="lowerLetter"/>
      <w:lvlText w:val="%8"/>
      <w:lvlJc w:val="left"/>
      <w:pPr>
        <w:ind w:left="57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9826168">
      <w:start w:val="1"/>
      <w:numFmt w:val="lowerRoman"/>
      <w:lvlText w:val="%9"/>
      <w:lvlJc w:val="left"/>
      <w:pPr>
        <w:ind w:left="64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B9A7642"/>
    <w:multiLevelType w:val="hybridMultilevel"/>
    <w:tmpl w:val="1430F6E0"/>
    <w:lvl w:ilvl="0" w:tplc="73F8666E">
      <w:start w:val="1"/>
      <w:numFmt w:val="decimal"/>
      <w:lvlText w:val="%1)"/>
      <w:lvlJc w:val="left"/>
      <w:pPr>
        <w:ind w:left="764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1EA1CE">
      <w:start w:val="1"/>
      <w:numFmt w:val="lowerLetter"/>
      <w:lvlText w:val="%2"/>
      <w:lvlJc w:val="left"/>
      <w:pPr>
        <w:ind w:left="13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746F2FC">
      <w:start w:val="1"/>
      <w:numFmt w:val="lowerRoman"/>
      <w:lvlText w:val="%3"/>
      <w:lvlJc w:val="left"/>
      <w:pPr>
        <w:ind w:left="20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CFA6CE8">
      <w:start w:val="1"/>
      <w:numFmt w:val="decimal"/>
      <w:lvlText w:val="%4"/>
      <w:lvlJc w:val="left"/>
      <w:pPr>
        <w:ind w:left="28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1447DF8">
      <w:start w:val="1"/>
      <w:numFmt w:val="lowerLetter"/>
      <w:lvlText w:val="%5"/>
      <w:lvlJc w:val="left"/>
      <w:pPr>
        <w:ind w:left="35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48BCB8">
      <w:start w:val="1"/>
      <w:numFmt w:val="lowerRoman"/>
      <w:lvlText w:val="%6"/>
      <w:lvlJc w:val="left"/>
      <w:pPr>
        <w:ind w:left="42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CA37AE">
      <w:start w:val="1"/>
      <w:numFmt w:val="decimal"/>
      <w:lvlText w:val="%7"/>
      <w:lvlJc w:val="left"/>
      <w:pPr>
        <w:ind w:left="49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4981A2A">
      <w:start w:val="1"/>
      <w:numFmt w:val="lowerLetter"/>
      <w:lvlText w:val="%8"/>
      <w:lvlJc w:val="left"/>
      <w:pPr>
        <w:ind w:left="56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946A3B4">
      <w:start w:val="1"/>
      <w:numFmt w:val="lowerRoman"/>
      <w:lvlText w:val="%9"/>
      <w:lvlJc w:val="left"/>
      <w:pPr>
        <w:ind w:left="64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50658D6"/>
    <w:multiLevelType w:val="hybridMultilevel"/>
    <w:tmpl w:val="8348D4E0"/>
    <w:lvl w:ilvl="0" w:tplc="EE6667AA">
      <w:start w:val="1"/>
      <w:numFmt w:val="decimal"/>
      <w:lvlText w:val="%1)"/>
      <w:lvlJc w:val="left"/>
      <w:pPr>
        <w:ind w:left="151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2230" w:hanging="360"/>
      </w:pPr>
    </w:lvl>
    <w:lvl w:ilvl="2" w:tplc="0809001B" w:tentative="1">
      <w:start w:val="1"/>
      <w:numFmt w:val="lowerRoman"/>
      <w:lvlText w:val="%3."/>
      <w:lvlJc w:val="right"/>
      <w:pPr>
        <w:ind w:left="2950" w:hanging="180"/>
      </w:pPr>
    </w:lvl>
    <w:lvl w:ilvl="3" w:tplc="0809000F" w:tentative="1">
      <w:start w:val="1"/>
      <w:numFmt w:val="decimal"/>
      <w:lvlText w:val="%4."/>
      <w:lvlJc w:val="left"/>
      <w:pPr>
        <w:ind w:left="3670" w:hanging="360"/>
      </w:pPr>
    </w:lvl>
    <w:lvl w:ilvl="4" w:tplc="08090019" w:tentative="1">
      <w:start w:val="1"/>
      <w:numFmt w:val="lowerLetter"/>
      <w:lvlText w:val="%5."/>
      <w:lvlJc w:val="left"/>
      <w:pPr>
        <w:ind w:left="4390" w:hanging="360"/>
      </w:pPr>
    </w:lvl>
    <w:lvl w:ilvl="5" w:tplc="0809001B" w:tentative="1">
      <w:start w:val="1"/>
      <w:numFmt w:val="lowerRoman"/>
      <w:lvlText w:val="%6."/>
      <w:lvlJc w:val="right"/>
      <w:pPr>
        <w:ind w:left="5110" w:hanging="180"/>
      </w:pPr>
    </w:lvl>
    <w:lvl w:ilvl="6" w:tplc="0809000F" w:tentative="1">
      <w:start w:val="1"/>
      <w:numFmt w:val="decimal"/>
      <w:lvlText w:val="%7."/>
      <w:lvlJc w:val="left"/>
      <w:pPr>
        <w:ind w:left="5830" w:hanging="360"/>
      </w:pPr>
    </w:lvl>
    <w:lvl w:ilvl="7" w:tplc="08090019" w:tentative="1">
      <w:start w:val="1"/>
      <w:numFmt w:val="lowerLetter"/>
      <w:lvlText w:val="%8."/>
      <w:lvlJc w:val="left"/>
      <w:pPr>
        <w:ind w:left="6550" w:hanging="360"/>
      </w:pPr>
    </w:lvl>
    <w:lvl w:ilvl="8" w:tplc="0809001B" w:tentative="1">
      <w:start w:val="1"/>
      <w:numFmt w:val="lowerRoman"/>
      <w:lvlText w:val="%9."/>
      <w:lvlJc w:val="right"/>
      <w:pPr>
        <w:ind w:left="7270" w:hanging="180"/>
      </w:pPr>
    </w:lvl>
  </w:abstractNum>
  <w:abstractNum w:abstractNumId="15" w15:restartNumberingAfterBreak="0">
    <w:nsid w:val="6A5915FE"/>
    <w:multiLevelType w:val="hybridMultilevel"/>
    <w:tmpl w:val="F6BE9918"/>
    <w:lvl w:ilvl="0" w:tplc="A82044C8">
      <w:start w:val="1"/>
      <w:numFmt w:val="decimal"/>
      <w:lvlText w:val="%1)"/>
      <w:lvlJc w:val="left"/>
      <w:pPr>
        <w:ind w:left="115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870" w:hanging="360"/>
      </w:pPr>
    </w:lvl>
    <w:lvl w:ilvl="2" w:tplc="0809001B" w:tentative="1">
      <w:start w:val="1"/>
      <w:numFmt w:val="lowerRoman"/>
      <w:lvlText w:val="%3."/>
      <w:lvlJc w:val="right"/>
      <w:pPr>
        <w:ind w:left="2590" w:hanging="180"/>
      </w:pPr>
    </w:lvl>
    <w:lvl w:ilvl="3" w:tplc="0809000F" w:tentative="1">
      <w:start w:val="1"/>
      <w:numFmt w:val="decimal"/>
      <w:lvlText w:val="%4."/>
      <w:lvlJc w:val="left"/>
      <w:pPr>
        <w:ind w:left="3310" w:hanging="360"/>
      </w:pPr>
    </w:lvl>
    <w:lvl w:ilvl="4" w:tplc="08090019" w:tentative="1">
      <w:start w:val="1"/>
      <w:numFmt w:val="lowerLetter"/>
      <w:lvlText w:val="%5."/>
      <w:lvlJc w:val="left"/>
      <w:pPr>
        <w:ind w:left="4030" w:hanging="360"/>
      </w:pPr>
    </w:lvl>
    <w:lvl w:ilvl="5" w:tplc="0809001B" w:tentative="1">
      <w:start w:val="1"/>
      <w:numFmt w:val="lowerRoman"/>
      <w:lvlText w:val="%6."/>
      <w:lvlJc w:val="right"/>
      <w:pPr>
        <w:ind w:left="4750" w:hanging="180"/>
      </w:pPr>
    </w:lvl>
    <w:lvl w:ilvl="6" w:tplc="0809000F" w:tentative="1">
      <w:start w:val="1"/>
      <w:numFmt w:val="decimal"/>
      <w:lvlText w:val="%7."/>
      <w:lvlJc w:val="left"/>
      <w:pPr>
        <w:ind w:left="5470" w:hanging="360"/>
      </w:pPr>
    </w:lvl>
    <w:lvl w:ilvl="7" w:tplc="08090019" w:tentative="1">
      <w:start w:val="1"/>
      <w:numFmt w:val="lowerLetter"/>
      <w:lvlText w:val="%8."/>
      <w:lvlJc w:val="left"/>
      <w:pPr>
        <w:ind w:left="6190" w:hanging="360"/>
      </w:pPr>
    </w:lvl>
    <w:lvl w:ilvl="8" w:tplc="0809001B" w:tentative="1">
      <w:start w:val="1"/>
      <w:numFmt w:val="lowerRoman"/>
      <w:lvlText w:val="%9."/>
      <w:lvlJc w:val="right"/>
      <w:pPr>
        <w:ind w:left="6910" w:hanging="180"/>
      </w:pPr>
    </w:lvl>
  </w:abstractNum>
  <w:abstractNum w:abstractNumId="16" w15:restartNumberingAfterBreak="0">
    <w:nsid w:val="737A6132"/>
    <w:multiLevelType w:val="hybridMultilevel"/>
    <w:tmpl w:val="4AC0F7E4"/>
    <w:lvl w:ilvl="0" w:tplc="EE6667AA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C0916A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69EB1E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4088D3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3BCFAE0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BD84584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D2AFF94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66E7160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2FC6E7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23258157">
    <w:abstractNumId w:val="16"/>
  </w:num>
  <w:num w:numId="2" w16cid:durableId="206721337">
    <w:abstractNumId w:val="9"/>
  </w:num>
  <w:num w:numId="3" w16cid:durableId="2086368639">
    <w:abstractNumId w:val="8"/>
  </w:num>
  <w:num w:numId="4" w16cid:durableId="248779388">
    <w:abstractNumId w:val="2"/>
  </w:num>
  <w:num w:numId="5" w16cid:durableId="321857423">
    <w:abstractNumId w:val="0"/>
  </w:num>
  <w:num w:numId="6" w16cid:durableId="2114325769">
    <w:abstractNumId w:val="11"/>
  </w:num>
  <w:num w:numId="7" w16cid:durableId="117532280">
    <w:abstractNumId w:val="13"/>
  </w:num>
  <w:num w:numId="8" w16cid:durableId="691296091">
    <w:abstractNumId w:val="12"/>
  </w:num>
  <w:num w:numId="9" w16cid:durableId="1971668503">
    <w:abstractNumId w:val="5"/>
  </w:num>
  <w:num w:numId="10" w16cid:durableId="779691090">
    <w:abstractNumId w:val="1"/>
  </w:num>
  <w:num w:numId="11" w16cid:durableId="458689068">
    <w:abstractNumId w:val="14"/>
  </w:num>
  <w:num w:numId="12" w16cid:durableId="644090111">
    <w:abstractNumId w:val="10"/>
  </w:num>
  <w:num w:numId="13" w16cid:durableId="841239757">
    <w:abstractNumId w:val="4"/>
  </w:num>
  <w:num w:numId="14" w16cid:durableId="1941838651">
    <w:abstractNumId w:val="15"/>
  </w:num>
  <w:num w:numId="15" w16cid:durableId="1270967424">
    <w:abstractNumId w:val="7"/>
  </w:num>
  <w:num w:numId="16" w16cid:durableId="2129424569">
    <w:abstractNumId w:val="6"/>
  </w:num>
  <w:num w:numId="17" w16cid:durableId="16252347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173"/>
    <w:rsid w:val="000210A0"/>
    <w:rsid w:val="00025C00"/>
    <w:rsid w:val="000279B3"/>
    <w:rsid w:val="000920D8"/>
    <w:rsid w:val="00096CD6"/>
    <w:rsid w:val="000A033B"/>
    <w:rsid w:val="000A7875"/>
    <w:rsid w:val="000B2C4D"/>
    <w:rsid w:val="000B4AA9"/>
    <w:rsid w:val="000D2DA3"/>
    <w:rsid w:val="000D35D1"/>
    <w:rsid w:val="001265BF"/>
    <w:rsid w:val="00145081"/>
    <w:rsid w:val="00156C15"/>
    <w:rsid w:val="0019527F"/>
    <w:rsid w:val="0019724C"/>
    <w:rsid w:val="001D3B63"/>
    <w:rsid w:val="001E2E1E"/>
    <w:rsid w:val="001E5A72"/>
    <w:rsid w:val="00207F12"/>
    <w:rsid w:val="00214A27"/>
    <w:rsid w:val="00217E64"/>
    <w:rsid w:val="002372C3"/>
    <w:rsid w:val="00244BA8"/>
    <w:rsid w:val="00274A92"/>
    <w:rsid w:val="00282DF6"/>
    <w:rsid w:val="00293212"/>
    <w:rsid w:val="002942B2"/>
    <w:rsid w:val="002C2409"/>
    <w:rsid w:val="002C7FDB"/>
    <w:rsid w:val="003129A0"/>
    <w:rsid w:val="003146E9"/>
    <w:rsid w:val="00326725"/>
    <w:rsid w:val="003346A7"/>
    <w:rsid w:val="003362A1"/>
    <w:rsid w:val="00366F0C"/>
    <w:rsid w:val="0036751F"/>
    <w:rsid w:val="00370BE6"/>
    <w:rsid w:val="00377511"/>
    <w:rsid w:val="00390B82"/>
    <w:rsid w:val="00397DFF"/>
    <w:rsid w:val="003B0AE7"/>
    <w:rsid w:val="003C347A"/>
    <w:rsid w:val="003E4F3F"/>
    <w:rsid w:val="00400DF4"/>
    <w:rsid w:val="0040545F"/>
    <w:rsid w:val="0042329C"/>
    <w:rsid w:val="00434FB0"/>
    <w:rsid w:val="004529AB"/>
    <w:rsid w:val="00473EA4"/>
    <w:rsid w:val="00477263"/>
    <w:rsid w:val="00496E4B"/>
    <w:rsid w:val="004A70C4"/>
    <w:rsid w:val="004B7014"/>
    <w:rsid w:val="004B72B3"/>
    <w:rsid w:val="004D2EBF"/>
    <w:rsid w:val="004D4C5C"/>
    <w:rsid w:val="004D5D5A"/>
    <w:rsid w:val="00515835"/>
    <w:rsid w:val="005179C1"/>
    <w:rsid w:val="00543774"/>
    <w:rsid w:val="0054378C"/>
    <w:rsid w:val="00545F85"/>
    <w:rsid w:val="00576408"/>
    <w:rsid w:val="00597DDE"/>
    <w:rsid w:val="005F0A65"/>
    <w:rsid w:val="006037C0"/>
    <w:rsid w:val="00607FCB"/>
    <w:rsid w:val="00613421"/>
    <w:rsid w:val="006159B4"/>
    <w:rsid w:val="006277C2"/>
    <w:rsid w:val="00662AB3"/>
    <w:rsid w:val="00664FB1"/>
    <w:rsid w:val="00671828"/>
    <w:rsid w:val="00684262"/>
    <w:rsid w:val="006A1D92"/>
    <w:rsid w:val="006B50EE"/>
    <w:rsid w:val="006F714F"/>
    <w:rsid w:val="00734AFA"/>
    <w:rsid w:val="007518E5"/>
    <w:rsid w:val="00751DFB"/>
    <w:rsid w:val="007552BA"/>
    <w:rsid w:val="00792445"/>
    <w:rsid w:val="007A5E6D"/>
    <w:rsid w:val="007B4702"/>
    <w:rsid w:val="007C20D8"/>
    <w:rsid w:val="007C4241"/>
    <w:rsid w:val="007E4510"/>
    <w:rsid w:val="0080062A"/>
    <w:rsid w:val="00802B84"/>
    <w:rsid w:val="00815C18"/>
    <w:rsid w:val="00824C78"/>
    <w:rsid w:val="00826185"/>
    <w:rsid w:val="00853A98"/>
    <w:rsid w:val="00873D89"/>
    <w:rsid w:val="00896A0D"/>
    <w:rsid w:val="008A014C"/>
    <w:rsid w:val="008D5B09"/>
    <w:rsid w:val="008E59E3"/>
    <w:rsid w:val="009113A4"/>
    <w:rsid w:val="00914173"/>
    <w:rsid w:val="0091509D"/>
    <w:rsid w:val="0093358B"/>
    <w:rsid w:val="009361DF"/>
    <w:rsid w:val="00943D6F"/>
    <w:rsid w:val="00961256"/>
    <w:rsid w:val="009647ED"/>
    <w:rsid w:val="009669F7"/>
    <w:rsid w:val="00983786"/>
    <w:rsid w:val="00984A77"/>
    <w:rsid w:val="009D3521"/>
    <w:rsid w:val="009D7B33"/>
    <w:rsid w:val="00A34D0F"/>
    <w:rsid w:val="00A551A7"/>
    <w:rsid w:val="00A60891"/>
    <w:rsid w:val="00A8424A"/>
    <w:rsid w:val="00A91C2F"/>
    <w:rsid w:val="00A96AF2"/>
    <w:rsid w:val="00AA2D22"/>
    <w:rsid w:val="00AD0DBB"/>
    <w:rsid w:val="00AE0BD0"/>
    <w:rsid w:val="00AF66F8"/>
    <w:rsid w:val="00AF6C5A"/>
    <w:rsid w:val="00B03248"/>
    <w:rsid w:val="00B07C8B"/>
    <w:rsid w:val="00B72646"/>
    <w:rsid w:val="00B83EF3"/>
    <w:rsid w:val="00BD0F11"/>
    <w:rsid w:val="00BD512E"/>
    <w:rsid w:val="00C0254A"/>
    <w:rsid w:val="00C769A7"/>
    <w:rsid w:val="00C76FC8"/>
    <w:rsid w:val="00C7790A"/>
    <w:rsid w:val="00C826F6"/>
    <w:rsid w:val="00C84316"/>
    <w:rsid w:val="00CA5B38"/>
    <w:rsid w:val="00CC1765"/>
    <w:rsid w:val="00CF4CA8"/>
    <w:rsid w:val="00D0175C"/>
    <w:rsid w:val="00D04B6C"/>
    <w:rsid w:val="00D10565"/>
    <w:rsid w:val="00D440A1"/>
    <w:rsid w:val="00D61D03"/>
    <w:rsid w:val="00D64392"/>
    <w:rsid w:val="00D85F35"/>
    <w:rsid w:val="00DA5FAE"/>
    <w:rsid w:val="00DE1772"/>
    <w:rsid w:val="00E12883"/>
    <w:rsid w:val="00E15681"/>
    <w:rsid w:val="00E3407B"/>
    <w:rsid w:val="00E34705"/>
    <w:rsid w:val="00E50EEB"/>
    <w:rsid w:val="00E518B4"/>
    <w:rsid w:val="00E53F2E"/>
    <w:rsid w:val="00E62294"/>
    <w:rsid w:val="00E634FD"/>
    <w:rsid w:val="00E71E52"/>
    <w:rsid w:val="00EB014D"/>
    <w:rsid w:val="00EB787F"/>
    <w:rsid w:val="00ED15C3"/>
    <w:rsid w:val="00ED273C"/>
    <w:rsid w:val="00ED72EF"/>
    <w:rsid w:val="00EE7F51"/>
    <w:rsid w:val="00F43551"/>
    <w:rsid w:val="00F52172"/>
    <w:rsid w:val="00F604CC"/>
    <w:rsid w:val="00F6099C"/>
    <w:rsid w:val="00F72B76"/>
    <w:rsid w:val="00F827F4"/>
    <w:rsid w:val="00F87186"/>
    <w:rsid w:val="00F91264"/>
    <w:rsid w:val="00FA6C04"/>
    <w:rsid w:val="00FC0718"/>
    <w:rsid w:val="00FD08AF"/>
    <w:rsid w:val="00FD1F09"/>
    <w:rsid w:val="00FD68A2"/>
    <w:rsid w:val="00FE7976"/>
    <w:rsid w:val="00FF7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76EED1"/>
  <w15:docId w15:val="{A9F4A278-A744-4462-B012-6CD4866CC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jc w:val="right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0175C"/>
    <w:rPr>
      <w:color w:val="808080"/>
    </w:rPr>
  </w:style>
  <w:style w:type="paragraph" w:styleId="ListParagraph">
    <w:name w:val="List Paragraph"/>
    <w:basedOn w:val="Normal"/>
    <w:uiPriority w:val="34"/>
    <w:qFormat/>
    <w:rsid w:val="00C76F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17" Type="http://schemas.openxmlformats.org/officeDocument/2006/relationships/image" Target="media/image2.png"/><Relationship Id="rId18" Type="http://schemas.openxmlformats.org/officeDocument/2006/relationships/image" Target="media/image3.png"/><Relationship Id="rId1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F8108E-A09C-409B-A581-F5436113C1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ency-education.com</dc:creator>
  <cp:keywords/>
  <cp:lastModifiedBy>Mohamad Zaara</cp:lastModifiedBy>
  <cp:revision>2</cp:revision>
  <dcterms:created xsi:type="dcterms:W3CDTF">2024-02-12T21:25:00Z</dcterms:created>
  <dcterms:modified xsi:type="dcterms:W3CDTF">2024-02-12T21:25:00Z</dcterms:modified>
</cp:coreProperties>
</file>