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جوان 2015</w:t>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التاليين:</w:t>
      </w: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إنّ إدراك </w:t>
      </w:r>
      <w:r>
        <w:rPr>
          <w:rFonts w:ascii="Simplified Arabic" w:hAnsi="Simplified Arabic" w:cs="Simplified Arabic" w:eastAsia="Simplified Arabic"/>
          <w:b/>
          <w:bCs/>
          <w:sz w:val="30"/>
          <w:szCs w:val="30"/>
          <w:u w:val="single"/>
          <w:rtl/>
          <w:lang w:bidi="ar-DZ"/>
        </w:rPr>
        <w:t xml:space="preserve">القوّتين</w:t>
      </w:r>
      <w:r>
        <w:rPr>
          <w:rFonts w:ascii="Simplified Arabic" w:hAnsi="Simplified Arabic" w:cs="Simplified Arabic" w:eastAsia="Simplified Arabic"/>
          <w:sz w:val="30"/>
          <w:szCs w:val="30"/>
          <w:rtl/>
          <w:lang w:bidi="ar-DZ"/>
        </w:rPr>
        <w:t xml:space="preserve"> لما ينتج عن المواجهة المسلحة بينهما جعلهما يفكران في إيجاد </w:t>
      </w:r>
      <w:r>
        <w:rPr>
          <w:rFonts w:ascii="Simplified Arabic" w:hAnsi="Simplified Arabic" w:cs="Simplified Arabic" w:eastAsia="Simplified Arabic"/>
          <w:b/>
          <w:bCs/>
          <w:sz w:val="30"/>
          <w:szCs w:val="30"/>
          <w:u w:val="single"/>
          <w:rtl/>
          <w:lang w:bidi="ar-DZ"/>
        </w:rPr>
        <w:t xml:space="preserve">صيغ التقارب</w:t>
      </w:r>
      <w:r>
        <w:rPr>
          <w:rFonts w:ascii="Simplified Arabic" w:hAnsi="Simplified Arabic" w:cs="Simplified Arabic" w:eastAsia="Simplified Arabic"/>
          <w:sz w:val="30"/>
          <w:szCs w:val="30"/>
          <w:rtl/>
          <w:lang w:bidi="ar-DZ"/>
        </w:rPr>
        <w:t xml:space="preserve"> حتى لا يتحمّلا مسؤولية ما ينجر عن ذلك. فإقامة علاقات سلمية أصبحت أكثر من حتمية لأنّ إمكانية حدوث </w:t>
      </w:r>
      <w:r>
        <w:rPr>
          <w:rFonts w:ascii="Simplified Arabic" w:hAnsi="Simplified Arabic" w:cs="Simplified Arabic" w:eastAsia="Simplified Arabic"/>
          <w:b/>
          <w:bCs/>
          <w:sz w:val="30"/>
          <w:szCs w:val="30"/>
          <w:u w:val="single"/>
          <w:rtl/>
          <w:lang w:bidi="ar-DZ"/>
        </w:rPr>
        <w:t xml:space="preserve">حرب نووية</w:t>
      </w:r>
      <w:r>
        <w:rPr>
          <w:rFonts w:ascii="Simplified Arabic" w:hAnsi="Simplified Arabic" w:cs="Simplified Arabic" w:eastAsia="Simplified Arabic"/>
          <w:sz w:val="30"/>
          <w:szCs w:val="30"/>
          <w:rtl/>
          <w:lang w:bidi="ar-DZ"/>
        </w:rPr>
        <w:t xml:space="preserve"> قد لا يمكن للطرفين استبعادها...".</w:t>
      </w:r>
    </w:p>
    <w:p>
      <w:pPr>
        <w:bidi/>
        <w:spacing w:before="0" w:after="400" w:line="434"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 كتاب المنار في التاريخ  السنة 3 ثانوي ص 36.</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عرّف الشخصيات التالية:</w:t>
      </w:r>
    </w:p>
    <w:p>
      <w:pPr>
        <w:bidi/>
        <w:spacing w:before="0" w:after="20" w:line="496" w:lineRule="exact"/>
        <w:ind w:left="1304"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مصطفى بن بو لعيد     - رونالد ريغن     - ليونيد برجنيف.</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 أكمل جدول الأحداث:</w:t>
      </w:r>
    </w:p>
    <w:tbl>
      <w:tblPr>
        <w:bidiVisual/>
        <w:tblW w:w="861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309"/>
        <w:gridCol w:w="4309"/>
      </w:tblGrid>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1954/03/23</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تأسيس حلف بغداد</w:t>
            </w: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1954/05/07</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r>
    </w:tbl>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تمثّل هجومات الشمال القسنطيني 20 أوت 1955 نقطة التحول الأولى في الثورة التحريرية، وأول التحام حقيقي بين جيش التحرير الوطني والشعب.</w:t>
      </w:r>
    </w:p>
    <w:p>
      <w:pPr>
        <w:bidi/>
        <w:spacing w:before="0" w:after="2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تاريخيا تُبرز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ظروف هجومات الشمال القسنطيني.</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أهداف هذه الهجومات.</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سواء تم جمع المال على مستوى البنوك أو </w:t>
      </w:r>
      <w:r>
        <w:rPr>
          <w:rFonts w:ascii="Simplified Arabic" w:hAnsi="Simplified Arabic" w:cs="Simplified Arabic" w:eastAsia="Simplified Arabic"/>
          <w:b/>
          <w:bCs/>
          <w:sz w:val="30"/>
          <w:szCs w:val="30"/>
          <w:u w:val="single"/>
          <w:rtl/>
          <w:lang w:bidi="ar-DZ"/>
        </w:rPr>
        <w:t xml:space="preserve">البورصات</w:t>
      </w:r>
      <w:r>
        <w:rPr>
          <w:rFonts w:ascii="Simplified Arabic" w:hAnsi="Simplified Arabic" w:cs="Simplified Arabic" w:eastAsia="Simplified Arabic"/>
          <w:sz w:val="30"/>
          <w:szCs w:val="30"/>
          <w:rtl/>
          <w:lang w:bidi="ar-DZ"/>
        </w:rPr>
        <w:t xml:space="preserve"> أو مؤسسات التأمين أو أنها تستثمر مباشرة من طرف الأفراد، فإنّ </w:t>
      </w:r>
      <w:r>
        <w:rPr>
          <w:rFonts w:ascii="Simplified Arabic" w:hAnsi="Simplified Arabic" w:cs="Simplified Arabic" w:eastAsia="Simplified Arabic"/>
          <w:b/>
          <w:bCs/>
          <w:sz w:val="30"/>
          <w:szCs w:val="30"/>
          <w:u w:val="single"/>
          <w:rtl/>
          <w:lang w:bidi="ar-DZ"/>
        </w:rPr>
        <w:t xml:space="preserve">رؤوس الأموال</w:t>
      </w:r>
      <w:r>
        <w:rPr>
          <w:rFonts w:ascii="Simplified Arabic" w:hAnsi="Simplified Arabic" w:cs="Simplified Arabic" w:eastAsia="Simplified Arabic"/>
          <w:sz w:val="30"/>
          <w:szCs w:val="30"/>
          <w:rtl/>
          <w:lang w:bidi="ar-DZ"/>
        </w:rPr>
        <w:t xml:space="preserve"> تعرف استثمارا متزايدا ومستمرا من خلال نشاطات موجودة أو مستحدثة، دون أن يكون هناك أي حاجز بالنسبة لتنقلها بل هناك ما يشجع ذلك من سياسة التبادل الحر التي تدعمها المجتمعات الرأسمالية عن طريق مؤسسات دولية مثل المنظمة العالمية للتجارة و</w:t>
      </w:r>
      <w:r>
        <w:rPr>
          <w:rFonts w:ascii="Simplified Arabic" w:hAnsi="Simplified Arabic" w:cs="Simplified Arabic" w:eastAsia="Simplified Arabic"/>
          <w:b/>
          <w:bCs/>
          <w:sz w:val="30"/>
          <w:szCs w:val="30"/>
          <w:u w:val="single"/>
          <w:rtl/>
          <w:lang w:bidi="ar-DZ"/>
        </w:rPr>
        <w:t xml:space="preserve">صندوق النقد الدولي</w:t>
      </w:r>
      <w:r>
        <w:rPr>
          <w:rFonts w:ascii="Simplified Arabic" w:hAnsi="Simplified Arabic" w:cs="Simplified Arabic" w:eastAsia="Simplified Arabic"/>
          <w:sz w:val="30"/>
          <w:szCs w:val="30"/>
          <w:rtl/>
          <w:lang w:bidi="ar-DZ"/>
        </w:rPr>
        <w:t xml:space="preserve">. لذا تشهد المعمورة سوقا عالمية مشتركة لاستهلاك المواد والخدمات التي تنتجها العناصر التي في حوزتها أرصدة مالية كبرى".</w:t>
      </w:r>
    </w:p>
    <w:p>
      <w:pPr>
        <w:bidi/>
        <w:spacing w:before="0" w:after="4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الكتاب المدرسي للسنة الثالثة ثانوي ص 28.</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حدّد مفهوم المصطلحات التي تحتها خط في النّص.</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إليك جدولا لإنتاج الدول العشر الكبرى للقمح في العالم.</w:t>
      </w:r>
    </w:p>
    <w:tbl>
      <w:tblPr>
        <w:bidiVisual/>
        <w:tblW w:w="10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50"/>
        <w:gridCol w:w="935"/>
        <w:gridCol w:w="935"/>
        <w:gridCol w:w="935"/>
        <w:gridCol w:w="935"/>
        <w:gridCol w:w="935"/>
        <w:gridCol w:w="935"/>
        <w:gridCol w:w="935"/>
        <w:gridCol w:w="935"/>
        <w:gridCol w:w="935"/>
        <w:gridCol w:w="935"/>
      </w:tblGrid>
      <w:tr>
        <w:trPr>
          <w:jc w:val="center"/>
        </w:trPr>
        <w:tc>
          <w:tcPr>
            <w:tcW w:w="850"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الدول</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الصين الشعبية</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الهند</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 م أ</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روسيا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فرنسا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استراليا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كندا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باكستان</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ألمانيا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أكرانيا</w:t>
            </w:r>
          </w:p>
        </w:tc>
      </w:tr>
      <w:tr>
        <w:trPr>
          <w:jc w:val="center"/>
        </w:trPr>
        <w:tc>
          <w:tcPr>
            <w:tcW w:w="850"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الإنتاج</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117.4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86.9</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56.2</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54.4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38</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27.4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25.3</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25.2</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22.8</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22.3</w:t>
            </w:r>
          </w:p>
        </w:tc>
      </w:tr>
    </w:tbl>
    <w:p>
      <w:pPr>
        <w:bidi/>
        <w:spacing w:before="0" w:after="6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الوحدة: مليون طن</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المصدر : المنظمة العالمية للتغذية والزراعة (FAO)2011.</w:t>
      </w:r>
    </w:p>
    <w:p>
      <w:pPr>
        <w:bidi/>
        <w:spacing w:before="0" w:after="4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مثّل إنتاج الدول العشر من القمح بأعمدة بيانية بمقياس:   1 سم  ———←  10 م طن</w:t>
      </w:r>
    </w:p>
    <w:p>
      <w:pPr>
        <w:bidi/>
        <w:spacing w:before="0" w:after="20" w:line="496" w:lineRule="exact"/>
        <w:ind w:left="487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دولة</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عيّن ثلاث دول مصدرة للقمح وثلاث دول مستوردة له من الجدول.</w:t>
      </w:r>
    </w:p>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رغم النجاح الذي حققته دول الاتحاد الأوربي في بناء تكتلها الاقتصادي إلا أنّ تجربتها اصطدمت بتحديات عديدة داخلية وخارجية.</w:t>
      </w:r>
    </w:p>
    <w:p>
      <w:pPr>
        <w:bidi/>
        <w:spacing w:before="0" w:after="2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جغرافيا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الإمكانيات الاقتصادية للاتحاد الأوربي.</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العوائق التي ما تزال تعرقل طموحاته.</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فإذا كان هدف أي </w:t>
      </w:r>
      <w:r>
        <w:rPr>
          <w:rFonts w:ascii="Simplified Arabic" w:hAnsi="Simplified Arabic" w:cs="Simplified Arabic" w:eastAsia="Simplified Arabic"/>
          <w:b/>
          <w:bCs/>
          <w:sz w:val="30"/>
          <w:szCs w:val="30"/>
          <w:u w:val="single"/>
          <w:rtl/>
          <w:lang w:bidi="ar-DZ"/>
        </w:rPr>
        <w:t xml:space="preserve">حركة ثورية</w:t>
      </w:r>
      <w:r>
        <w:rPr>
          <w:rFonts w:ascii="Simplified Arabic" w:hAnsi="Simplified Arabic" w:cs="Simplified Arabic" w:eastAsia="Simplified Arabic"/>
          <w:sz w:val="30"/>
          <w:szCs w:val="30"/>
          <w:rtl/>
          <w:lang w:bidi="ar-DZ"/>
        </w:rPr>
        <w:t xml:space="preserve"> في 'الواقع' هو خلق جميع الظروف الثورية للقيام بعملية تحريرية فإننا نعتبر الشعب الجزائري في أوضاعه الداخلية متّحدا حول قضية الاستقلال، أما في الأوضاع الخارجية فإنّ </w:t>
      </w:r>
      <w:r>
        <w:rPr>
          <w:rFonts w:ascii="Simplified Arabic" w:hAnsi="Simplified Arabic" w:cs="Simplified Arabic" w:eastAsia="Simplified Arabic"/>
          <w:b/>
          <w:bCs/>
          <w:sz w:val="30"/>
          <w:szCs w:val="30"/>
          <w:u w:val="single"/>
          <w:rtl/>
          <w:lang w:bidi="ar-DZ"/>
        </w:rPr>
        <w:t xml:space="preserve">الإنفراج الدولي</w:t>
      </w:r>
      <w:r>
        <w:rPr>
          <w:rFonts w:ascii="Simplified Arabic" w:hAnsi="Simplified Arabic" w:cs="Simplified Arabic" w:eastAsia="Simplified Arabic"/>
          <w:sz w:val="30"/>
          <w:szCs w:val="30"/>
          <w:rtl/>
          <w:lang w:bidi="ar-DZ"/>
        </w:rPr>
        <w:t xml:space="preserve"> مناسب لتسوية بعض المشاكل الثانوية التي من بينها قضيتنا التي تجد </w:t>
      </w:r>
      <w:r>
        <w:rPr>
          <w:rFonts w:ascii="Simplified Arabic" w:hAnsi="Simplified Arabic" w:cs="Simplified Arabic" w:eastAsia="Simplified Arabic"/>
          <w:b/>
          <w:bCs/>
          <w:sz w:val="30"/>
          <w:szCs w:val="30"/>
          <w:u w:val="single"/>
          <w:rtl/>
          <w:lang w:bidi="ar-DZ"/>
        </w:rPr>
        <w:t xml:space="preserve">سندها الدبلوماسي</w:t>
      </w:r>
      <w:r>
        <w:rPr>
          <w:rFonts w:ascii="Simplified Arabic" w:hAnsi="Simplified Arabic" w:cs="Simplified Arabic" w:eastAsia="Simplified Arabic"/>
          <w:sz w:val="30"/>
          <w:szCs w:val="30"/>
          <w:rtl/>
          <w:lang w:bidi="ar-DZ"/>
        </w:rPr>
        <w:t xml:space="preserve"> وخاصة من طرف إخواننا العرب والمسلمين ...".</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من بيان الفاتح نوفمبر 1954.</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اشرح ما تحته خط في النّص.</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عرّف الشخصيات التالية: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هواري بومدين    – جواهرلال نهرو    – جورج مارشال.</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 أكمل جدول الأحداث:</w:t>
      </w:r>
    </w:p>
    <w:tbl>
      <w:tblPr>
        <w:bidiVisual/>
        <w:tblW w:w="87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92"/>
        <w:gridCol w:w="4195"/>
      </w:tblGrid>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أحداث ساقية سيدي يوسف</w:t>
            </w: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1947/09/22</w:t>
            </w: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مشروع إيزنهاور</w:t>
            </w:r>
          </w:p>
        </w:tc>
      </w:tr>
    </w:tbl>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"صرّح الرئيس الأمريكي نيكسون في 20 ماي 1972 بأنه ذاهب إلى موسكو من أجل إقامة علاقات أفضل وفرص أحسن للسّلام بين الدولتين وفي صيف 1973 قام برجنيف بزيارة للولايات المتحدة الأمريكية".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مظاهر التقارب بين الشرق والغرب.</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موقف العالم الثالث من هذا التطور في العلاقات.</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"شكلت </w:t>
      </w:r>
      <w:r>
        <w:rPr>
          <w:rFonts w:ascii="Simplified Arabic" w:hAnsi="Simplified Arabic" w:cs="Simplified Arabic" w:eastAsia="Simplified Arabic"/>
          <w:b/>
          <w:bCs/>
          <w:sz w:val="30"/>
          <w:szCs w:val="30"/>
          <w:u w:val="single"/>
          <w:rtl/>
          <w:lang w:bidi="ar-DZ"/>
        </w:rPr>
        <w:t xml:space="preserve">الدول النامية</w:t>
      </w:r>
      <w:r>
        <w:rPr>
          <w:rFonts w:ascii="Simplified Arabic" w:hAnsi="Simplified Arabic" w:cs="Simplified Arabic" w:eastAsia="Simplified Arabic"/>
          <w:sz w:val="30"/>
          <w:szCs w:val="30"/>
          <w:rtl/>
          <w:lang w:bidi="ar-DZ"/>
        </w:rPr>
        <w:t xml:space="preserve"> خلال الستينات وحدة حقيقية تعاني نموا ديمغرافيا كبيرا غير قادرة على ضمان </w:t>
      </w:r>
      <w:r>
        <w:rPr>
          <w:rFonts w:ascii="Simplified Arabic" w:hAnsi="Simplified Arabic" w:cs="Simplified Arabic" w:eastAsia="Simplified Arabic"/>
          <w:b/>
          <w:bCs/>
          <w:sz w:val="30"/>
          <w:szCs w:val="30"/>
          <w:u w:val="single"/>
          <w:rtl/>
          <w:lang w:bidi="ar-DZ"/>
        </w:rPr>
        <w:t xml:space="preserve">أمنها الغذائي</w:t>
      </w:r>
      <w:r>
        <w:rPr>
          <w:rFonts w:ascii="Simplified Arabic" w:hAnsi="Simplified Arabic" w:cs="Simplified Arabic" w:eastAsia="Simplified Arabic"/>
          <w:sz w:val="30"/>
          <w:szCs w:val="30"/>
          <w:rtl/>
          <w:lang w:bidi="ar-DZ"/>
        </w:rPr>
        <w:t xml:space="preserve"> وتعاني تأخرا في الهياكل والمنشآت (الصحة والتعليم) وأنظمة إنتاجية غير متنوعة وجلّ الصادرات </w:t>
      </w:r>
      <w:r>
        <w:rPr>
          <w:rFonts w:ascii="Simplified Arabic" w:hAnsi="Simplified Arabic" w:cs="Simplified Arabic" w:eastAsia="Simplified Arabic"/>
          <w:b/>
          <w:bCs/>
          <w:sz w:val="30"/>
          <w:szCs w:val="30"/>
          <w:u w:val="single"/>
          <w:rtl/>
          <w:lang w:bidi="ar-DZ"/>
        </w:rPr>
        <w:t xml:space="preserve">مواد أولية</w:t>
      </w:r>
      <w:r>
        <w:rPr>
          <w:rFonts w:ascii="Simplified Arabic" w:hAnsi="Simplified Arabic" w:cs="Simplified Arabic" w:eastAsia="Simplified Arabic"/>
          <w:sz w:val="30"/>
          <w:szCs w:val="30"/>
          <w:rtl/>
          <w:lang w:bidi="ar-DZ"/>
        </w:rPr>
        <w:t xml:space="preserve">. لقد كانت السبعينات والثمانينات مسرحا لتغيرات وإعادة تشكل عميقة ... والخلاصة أنّه خلال ثلاث عشريات انتقلنا من جنوب موحد إلى جنوب متفرق ومتنوع".</w:t>
      </w:r>
    </w:p>
    <w:p>
      <w:pPr>
        <w:bidi/>
        <w:spacing w:before="0" w:after="200" w:line="434"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الفضاء العالمي ناتان ص 278 بتصرف.</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حدّد مفهوم المصطلحات التي تحتها خط في النّص.</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إليك الجدول التالي الذي يمثّل تطور أسعار البترول الخام ما بين 1990– 2012 .</w:t>
      </w:r>
    </w:p>
    <w:tbl>
      <w:tblPr>
        <w:bidiVisual/>
        <w:tblW w:w="102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458"/>
        <w:gridCol w:w="1458"/>
        <w:gridCol w:w="1458"/>
        <w:gridCol w:w="1458"/>
        <w:gridCol w:w="1458"/>
        <w:gridCol w:w="1458"/>
        <w:gridCol w:w="1458"/>
      </w:tblGrid>
      <w:tr>
        <w:trPr>
          <w:jc w:val="center"/>
        </w:trPr>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السنة</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1990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1995</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2000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2005</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2010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2012</w:t>
            </w:r>
          </w:p>
        </w:tc>
      </w:tr>
      <w:tr>
        <w:trPr>
          <w:jc w:val="center"/>
        </w:trPr>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السعر</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23.73</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17.02</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28.50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54.52</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79.50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111.67</w:t>
            </w:r>
          </w:p>
        </w:tc>
      </w:tr>
    </w:tbl>
    <w:p>
      <w:pPr>
        <w:bidi/>
        <w:spacing w:before="0" w:after="6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الوحدة: دولار.</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المصدر : إحصائيات مجلة أوبك 2013.</w:t>
      </w:r>
    </w:p>
    <w:p>
      <w:pPr>
        <w:bidi/>
        <w:spacing w:before="0" w:after="4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مثّل أرقام الجدول بواسطة منحنى بياني بمقياس:   1 سم  ———←  10 دولار</w:t>
      </w:r>
    </w:p>
    <w:p>
      <w:pPr>
        <w:bidi/>
        <w:spacing w:before="0" w:after="20" w:line="496" w:lineRule="exact"/>
        <w:ind w:left="4989"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2 سنة</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عين ثلاث دول مصدرة للبترول وثلاث دول مستوردة له.</w:t>
      </w:r>
    </w:p>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أصبحت الولايات المتحدة الأمريكية بعد نهاية الحرب العالمية الثانية أكبر قوة اقتصادية في العالم، مستغلة في ذلك إمكانياتها الطبيعية وقاعدتها الاقتصادية المتنوعة.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مظاهر القوة الاقتصادية للولايات المتحدة الأمريكية.</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الصعوبات الاقتصادية التي تواجه الولايات المتحدة الأمريكية.</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940000" cy="8246930"/>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0000" cy="8246930"/>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48"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