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0" w:line="510"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الجمهورية الجزائرية الديمقراطية الشعبية</w:t>
      </w:r>
    </w:p>
    <w:tbl>
      <w:tblPr>
        <w:bidiVisual/>
        <w:tblW w:w="10206" w:type="dxa"/>
        <w:jc w:val="center"/>
        <w:tblBorders>
          <w:top w:val="nil"/>
          <w:left w:val="nil"/>
          <w:bottom w:val="nil"/>
          <w:right w:val="nil"/>
          <w:insideH w:val="nil"/>
          <w:insideV w:val="nil"/>
        </w:tblBorders>
        <w:tblLayout w:type="fixed"/>
        <w:tblCellMar>
          <w:left w:w="40" w:type="dxa"/>
          <w:right w:w="40" w:type="dxa"/>
        </w:tblCellMar>
        <w:tblLook w:val="04A0" w:firstRow="1" w:lastRow="0" w:firstColumn="1" w:lastColumn="0" w:noHBand="0" w:noVBand="1"/>
      </w:tblPr>
      <w:tblGrid>
        <w:gridCol w:w="4406"/>
        <w:gridCol w:w="1700"/>
        <w:gridCol w:w="4100"/>
      </w:tblGrid>
      <w:tr>
        <w:trPr>
          <w:jc w:val="center"/>
        </w:trPr>
        <w:tc>
          <w:tcPr>
            <w:tcW w:w="4406" w:type="dxa"/>
            <w:tcBorders>
              <w:top w:val="nil"/>
              <w:left w:val="nil"/>
              <w:bottom w:val="nil"/>
              <w:right w:val="nil"/>
            </w:tcBorders>
            <w:vAlign w:val="top"/>
          </w:tcPr>
          <w:p>
            <w:pPr>
              <w:bidi/>
              <w:spacing w:before="0" w:after="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وزارة التربية الوطنية</w:t>
            </w:r>
          </w:p>
        </w:tc>
        <w:tc>
          <w:tcPr>
            <w:tcW w:w="1700" w:type="dxa"/>
            <w:vMerge w:val="restart"/>
            <w:tcBorders>
              <w:top w:val="nil"/>
              <w:left w:val="nil"/>
              <w:bottom w:val="nil"/>
              <w:right w:val="nil"/>
            </w:tcBorders>
            <w:vAlign w:val="center"/>
          </w:tcPr>
          <w:p>
            <w:pPr>
              <w:bidi/>
              <w:spacing w:before="0" w:after="0"/>
              <w:jc w:val="center"/>
              <w:rPr>
                <w:rFonts w:ascii="Simplified Arabic" w:hAnsi="Simplified Arabic" w:cs="Simplified Arabic" w:eastAsia="Simplified Arabic"/>
                <w:sz w:val="28"/>
                <w:szCs w:val="28"/>
                <w:rtl/>
              </w:rPr>
            </w:pPr>
            <w:r>
              <w:drawing>
                <wp:inline xmlns:a="http://schemas.openxmlformats.org/drawingml/2006/main" xmlns:pic="http://schemas.openxmlformats.org/drawingml/2006/picture">
                  <wp:extent cx="855849" cy="72000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855849" cy="720000"/>
                          </a:xfrm>
                          <a:prstGeom prst="rect"/>
                        </pic:spPr>
                      </pic:pic>
                    </a:graphicData>
                  </a:graphic>
                </wp:inline>
              </w:drawing>
            </w:r>
          </w:p>
        </w:tc>
        <w:tc>
          <w:tcPr>
            <w:tcW w:w="4100" w:type="dxa"/>
            <w:tcBorders>
              <w:top w:val="nil"/>
              <w:left w:val="nil"/>
              <w:bottom w:val="nil"/>
              <w:right w:val="nil"/>
            </w:tcBorders>
            <w:vAlign w:val="top"/>
          </w:tcPr>
          <w:p>
            <w:pPr>
              <w:bidi/>
              <w:spacing w:before="0" w:after="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الديوان الوطني للامتحانات والمسابقات</w:t>
            </w:r>
          </w:p>
        </w:tc>
      </w:tr>
      <w:tr>
        <w:trPr>
          <w:jc w:val="center"/>
        </w:trPr>
        <w:tc>
          <w:tcPr>
            <w:tcW w:w="4406" w:type="dxa"/>
            <w:tcBorders>
              <w:top w:val="nil"/>
              <w:left w:val="nil"/>
              <w:bottom w:val="nil"/>
              <w:right w:val="nil"/>
            </w:tcBorders>
            <w:vAlign w:val="top"/>
          </w:tcPr>
          <w:p>
            <w:pPr>
              <w:bidi/>
              <w:spacing w:before="0" w:after="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امتحان بكالوريا التعليم الثانوي</w:t>
            </w:r>
          </w:p>
        </w:tc>
        <w:tc>
          <w:tcPr>
            <w:tcW w:w="1700" w:type="dxa"/>
            <w:vMerge/>
            <w:tcBorders>
              <w:top w:val="nil"/>
              <w:left w:val="nil"/>
              <w:bottom w:val="nil"/>
              <w:right w:val="nil"/>
            </w:tcBorders>
            <w:vAlign w:val="top"/>
          </w:tcPr>
          <w:p>
            <w:pPr>
              <w:bidi/>
              <w:spacing w:before="0" w:after="0" w:line="476" w:lineRule="exact"/>
              <w:jc w:val="both"/>
              <w:rPr>
                <w:rFonts w:ascii="Simplified Arabic" w:hAnsi="Simplified Arabic" w:cs="Simplified Arabic" w:eastAsia="Simplified Arabic"/>
                <w:sz w:val="28"/>
                <w:szCs w:val="28"/>
                <w:rtl/>
              </w:rPr>
            </w:pPr>
          </w:p>
        </w:tc>
        <w:tc>
          <w:tcPr>
            <w:tcW w:w="4100" w:type="dxa"/>
            <w:tcBorders>
              <w:top w:val="nil"/>
              <w:left w:val="nil"/>
              <w:bottom w:val="nil"/>
              <w:right w:val="nil"/>
            </w:tcBorders>
            <w:vAlign w:val="top"/>
          </w:tcPr>
          <w:p>
            <w:pPr>
              <w:bidi/>
              <w:spacing w:before="0" w:after="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دورة: 2018</w:t>
            </w:r>
          </w:p>
        </w:tc>
      </w:tr>
      <w:tr>
        <w:trPr>
          <w:jc w:val="center"/>
        </w:trPr>
        <w:tc>
          <w:tcPr>
            <w:tcW w:w="4406" w:type="dxa"/>
            <w:tcBorders>
              <w:top w:val="nil"/>
              <w:left w:val="nil"/>
              <w:bottom w:val="single" w:sz="8" w:space="0" w:color="000000"/>
              <w:right w:val="nil"/>
            </w:tcBorders>
            <w:vAlign w:val="top"/>
          </w:tcPr>
          <w:p>
            <w:pPr>
              <w:bidi/>
              <w:spacing w:before="0" w:after="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الشعبة: علوم تجريبية، رياضيات، تقني رياضي</w:t>
            </w:r>
          </w:p>
        </w:tc>
        <w:tc>
          <w:tcPr>
            <w:tcW w:w="1700" w:type="dxa"/>
            <w:vMerge/>
            <w:tcBorders>
              <w:top w:val="nil"/>
              <w:left w:val="nil"/>
              <w:bottom w:val="single" w:sz="8" w:space="0" w:color="000000"/>
              <w:right w:val="nil"/>
            </w:tcBorders>
            <w:vAlign w:val="top"/>
          </w:tcPr>
          <w:p>
            <w:pPr>
              <w:bidi/>
              <w:spacing w:before="0" w:after="0" w:line="476" w:lineRule="exact"/>
              <w:jc w:val="both"/>
              <w:rPr>
                <w:rFonts w:ascii="Simplified Arabic" w:hAnsi="Simplified Arabic" w:cs="Simplified Arabic" w:eastAsia="Simplified Arabic"/>
                <w:sz w:val="28"/>
                <w:szCs w:val="28"/>
                <w:rtl/>
              </w:rPr>
            </w:pPr>
          </w:p>
        </w:tc>
        <w:tc>
          <w:tcPr>
            <w:tcW w:w="4100" w:type="dxa"/>
            <w:tcBorders>
              <w:top w:val="nil"/>
              <w:left w:val="nil"/>
              <w:bottom w:val="single" w:sz="8" w:space="0" w:color="000000"/>
              <w:right w:val="nil"/>
            </w:tcBorders>
            <w:vAlign w:val="top"/>
          </w:tcPr>
          <w:p>
            <w:pPr>
              <w:bidi/>
              <w:spacing w:before="0" w:after="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r>
          </w:p>
        </w:tc>
      </w:tr>
    </w:tbl>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single" w:sz="8" w:space="0" w:color="000000"/>
              <w:right w:val="nil"/>
            </w:tcBorders>
            <w:vAlign w:val="top"/>
          </w:tcPr>
          <w:p>
            <w:pPr>
              <w:bidi/>
              <w:spacing w:before="0" w:after="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اختبار في مادة: التاريخ والجغرافيا</w:t>
            </w:r>
          </w:p>
        </w:tc>
        <w:tc>
          <w:tcPr>
            <w:tcW w:w="5103" w:type="dxa"/>
            <w:tcBorders>
              <w:top w:val="nil"/>
              <w:left w:val="nil"/>
              <w:bottom w:val="single" w:sz="8" w:space="0" w:color="000000"/>
              <w:right w:val="nil"/>
            </w:tcBorders>
            <w:vAlign w:val="top"/>
          </w:tcPr>
          <w:p>
            <w:pPr>
              <w:bidi/>
              <w:spacing w:before="0" w:after="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المدة: 03 سا و 30 د</w:t>
            </w:r>
          </w:p>
        </w:tc>
      </w:tr>
    </w:tbl>
    <w:p>
      <w:pPr>
        <w:bidi/>
        <w:spacing w:before="120" w:after="6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على المترشح أن يختار أحد الموضوعين الآتيين:</w:t>
      </w:r>
    </w:p>
    <w:p>
      <w:pPr>
        <w:bidi/>
        <w:spacing w:before="0" w:after="100" w:line="544"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الموضوع الأول</w:t>
      </w:r>
    </w:p>
    <w:p>
      <w:pPr>
        <w:bidi/>
        <w:spacing w:before="0" w:after="4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التاريخ:</w:t>
      </w:r>
    </w:p>
    <w:p>
      <w:pPr>
        <w:bidi/>
        <w:spacing w:before="0" w:after="4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الجزء الأول: (06 نقاط)</w:t>
      </w:r>
    </w:p>
    <w:p>
      <w:pPr>
        <w:bidi/>
        <w:spacing w:before="0" w:after="40" w:line="476" w:lineRule="exact"/>
        <w:ind w:left="340" w:right="0"/>
        <w:jc w:val="both"/>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"يعدّ </w:t>
      </w:r>
      <w:r>
        <w:rPr>
          <w:rFonts w:ascii="Simplified Arabic" w:hAnsi="Simplified Arabic" w:cs="Simplified Arabic" w:eastAsia="Simplified Arabic"/>
          <w:sz w:val="28"/>
          <w:szCs w:val="28"/>
          <w:u w:val="single"/>
          <w:rtl/>
          <w:lang w:bidi="ar-DZ"/>
        </w:rPr>
        <w:t xml:space="preserve">مؤتمر الصومام</w:t>
      </w:r>
      <w:r>
        <w:rPr>
          <w:rFonts w:ascii="Simplified Arabic" w:hAnsi="Simplified Arabic" w:cs="Simplified Arabic" w:eastAsia="Simplified Arabic"/>
          <w:sz w:val="28"/>
          <w:szCs w:val="28"/>
          <w:rtl/>
          <w:lang w:bidi="ar-DZ"/>
        </w:rPr>
        <w:t xml:space="preserve"> الحدث الأكثر أهمية في تاريخ </w:t>
      </w:r>
      <w:r>
        <w:rPr>
          <w:rFonts w:ascii="Simplified Arabic" w:hAnsi="Simplified Arabic" w:cs="Simplified Arabic" w:eastAsia="Simplified Arabic"/>
          <w:sz w:val="28"/>
          <w:szCs w:val="28"/>
          <w:u w:val="single"/>
          <w:rtl/>
          <w:lang w:bidi="ar-DZ"/>
        </w:rPr>
        <w:t xml:space="preserve">جبهة التحرير الوطني</w:t>
      </w:r>
      <w:r>
        <w:rPr>
          <w:rFonts w:ascii="Simplified Arabic" w:hAnsi="Simplified Arabic" w:cs="Simplified Arabic" w:eastAsia="Simplified Arabic"/>
          <w:sz w:val="28"/>
          <w:szCs w:val="28"/>
          <w:rtl/>
          <w:lang w:bidi="ar-DZ"/>
        </w:rPr>
        <w:t xml:space="preserve">... ففي هذا المؤتمر استطاع جيش التحرير الوطني أن يخرج مستفيدا من دروس عشرين شهرا مضت من الحرب، واستطاع أن يحدد الأهداف السياسية للثورة والمبادئ الأساسية التي سارت عليها </w:t>
      </w:r>
      <w:r>
        <w:rPr>
          <w:rFonts w:ascii="Simplified Arabic" w:hAnsi="Simplified Arabic" w:cs="Simplified Arabic" w:eastAsia="Simplified Arabic"/>
          <w:sz w:val="28"/>
          <w:szCs w:val="28"/>
          <w:u w:val="single"/>
          <w:rtl/>
          <w:lang w:bidi="ar-DZ"/>
        </w:rPr>
        <w:t xml:space="preserve">حرب التحرير</w:t>
      </w:r>
      <w:r>
        <w:rPr>
          <w:rFonts w:ascii="Simplified Arabic" w:hAnsi="Simplified Arabic" w:cs="Simplified Arabic" w:eastAsia="Simplified Arabic"/>
          <w:sz w:val="28"/>
          <w:szCs w:val="28"/>
          <w:rtl/>
          <w:lang w:bidi="ar-DZ"/>
        </w:rPr>
        <w:t xml:space="preserve"> إلى أن استطاعت تحقيق الغاية التي قامت لأجلها، والمتمثلة في الاستقلال الوطني".</w:t>
      </w:r>
    </w:p>
    <w:p>
      <w:pPr>
        <w:bidi/>
        <w:spacing w:before="0" w:after="200" w:line="374" w:lineRule="exact"/>
        <w:ind w:left="340" w:right="0"/>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المرجع: ازغيدي محمد لحسن، مؤتمر الصومام وتطور ثورة التحرير الوطنية 1956 – 1962، ص 57.</w:t>
      </w:r>
    </w:p>
    <w:p>
      <w:pPr>
        <w:bidi/>
        <w:spacing w:before="0" w:after="20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اشرح ما تحته خطّ في النّص.</w:t>
      </w:r>
    </w:p>
    <w:p>
      <w:pPr>
        <w:bidi/>
        <w:spacing w:before="0" w:after="40" w:line="476"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عرّف بالشخصيات التالية:</w:t>
      </w:r>
    </w:p>
    <w:p>
      <w:pPr>
        <w:bidi/>
        <w:spacing w:before="0" w:after="20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  رابح بيطاط   –  جواهرلال نهرو   –  دوايت ايزنهاور</w:t>
      </w:r>
    </w:p>
    <w:p>
      <w:pPr>
        <w:bidi/>
        <w:spacing w:before="0" w:after="4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الجزء الثاني: (04 نقاط)</w:t>
      </w:r>
    </w:p>
    <w:p>
      <w:pPr>
        <w:bidi/>
        <w:spacing w:before="0" w:after="40" w:line="476"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  أدّت المواجهة بين القوتين الولايات المتحدة الأمريكية والاتحاد السوفياتي خلال الحرب الباردة إلى استحالة انتصار أحدهما على الآخر، ما دفعهما إلى التقارب، فظهرت بوادر انفراج في العلاقات الدولية، كان لحركة عدم الانحياز دور في تجسيدها.</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انطلاقا من الفقرة واعتمادا على ما درست، اكتب مقالا تاريخيا تبيّن فيه:</w:t>
      </w:r>
    </w:p>
    <w:p>
      <w:pPr>
        <w:bidi/>
        <w:spacing w:before="0" w:after="40" w:line="476" w:lineRule="exact"/>
        <w:ind w:left="90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عوامل ظهور سياسة الانفراج الدولي.</w:t>
      </w:r>
    </w:p>
    <w:p>
      <w:pPr>
        <w:bidi/>
        <w:spacing w:before="0" w:after="40" w:line="476" w:lineRule="exact"/>
        <w:ind w:left="90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دور حركة عدم الانحياز في تجسيدها.</w:t>
      </w:r>
    </w:p>
    <w:p>
      <w:pPr>
        <w:pageBreakBefore/>
        <w:bidi/>
        <w:spacing w:before="0" w:after="0" w:line="136" w:lineRule="exact"/>
        <w:jc w:val="both"/>
        <w:rPr>
          <w:rFonts w:ascii="Simplified Arabic" w:hAnsi="Simplified Arabic" w:cs="Simplified Arabic" w:eastAsia="Simplified Arabic"/>
          <w:sz w:val="8"/>
          <w:szCs w:val="8"/>
          <w:rtl/>
        </w:rPr>
      </w:pPr>
    </w:p>
    <w:p>
      <w:pPr>
        <w:bidi/>
        <w:spacing w:before="0" w:after="4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الجغرافيا:</w:t>
      </w:r>
    </w:p>
    <w:p>
      <w:pPr>
        <w:bidi/>
        <w:spacing w:before="0" w:after="4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الجزء الأول: (06 نقاط)</w:t>
      </w:r>
    </w:p>
    <w:p>
      <w:pPr>
        <w:bidi/>
        <w:spacing w:before="0" w:after="40" w:line="476"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 هناك علاقات مجحفة في مختلف المجالات ... بين العالم المتقدم والعالم المتخلف، ففي مجال </w:t>
      </w:r>
      <w:r>
        <w:rPr>
          <w:rFonts w:ascii="Simplified Arabic" w:hAnsi="Simplified Arabic" w:cs="Simplified Arabic" w:eastAsia="Simplified Arabic"/>
          <w:b/>
          <w:bCs/>
          <w:sz w:val="28"/>
          <w:szCs w:val="28"/>
          <w:u w:val="single"/>
          <w:rtl/>
          <w:lang w:bidi="ar-DZ"/>
        </w:rPr>
        <w:t xml:space="preserve">التجارة الخارجية</w:t>
      </w:r>
      <w:r>
        <w:rPr>
          <w:rFonts w:ascii="Simplified Arabic" w:hAnsi="Simplified Arabic" w:cs="Simplified Arabic" w:eastAsia="Simplified Arabic"/>
          <w:sz w:val="28"/>
          <w:szCs w:val="28"/>
          <w:rtl/>
          <w:lang w:bidi="ar-DZ"/>
        </w:rPr>
        <w:t xml:space="preserve"> لاتزال الدول المتخلفة تصدّر الغالبية العظمى من مواردها الطبيعية إلى الدول المصنّعة بأسعار زهيدة ... وفي مجال التكنولوجيا تسيطر </w:t>
      </w:r>
      <w:r>
        <w:rPr>
          <w:rFonts w:ascii="Simplified Arabic" w:hAnsi="Simplified Arabic" w:cs="Simplified Arabic" w:eastAsia="Simplified Arabic"/>
          <w:b/>
          <w:bCs/>
          <w:sz w:val="28"/>
          <w:szCs w:val="28"/>
          <w:u w:val="single"/>
          <w:rtl/>
          <w:lang w:bidi="ar-DZ"/>
        </w:rPr>
        <w:t xml:space="preserve">الشركات الاحتكارية</w:t>
      </w:r>
      <w:r>
        <w:rPr>
          <w:rFonts w:ascii="Simplified Arabic" w:hAnsi="Simplified Arabic" w:cs="Simplified Arabic" w:eastAsia="Simplified Arabic"/>
          <w:sz w:val="28"/>
          <w:szCs w:val="28"/>
          <w:rtl/>
          <w:lang w:bidi="ar-DZ"/>
        </w:rPr>
        <w:t xml:space="preserve"> التابعة للدول الغنية على معظم الاختراعات وتحتكرها، أما في مجال التمويل فتعاني </w:t>
      </w:r>
      <w:r>
        <w:rPr>
          <w:rFonts w:ascii="Simplified Arabic" w:hAnsi="Simplified Arabic" w:cs="Simplified Arabic" w:eastAsia="Simplified Arabic"/>
          <w:b/>
          <w:bCs/>
          <w:sz w:val="28"/>
          <w:szCs w:val="28"/>
          <w:u w:val="single"/>
          <w:rtl/>
          <w:lang w:bidi="ar-DZ"/>
        </w:rPr>
        <w:t xml:space="preserve">الدول النامية</w:t>
      </w:r>
      <w:r>
        <w:rPr>
          <w:rFonts w:ascii="Simplified Arabic" w:hAnsi="Simplified Arabic" w:cs="Simplified Arabic" w:eastAsia="Simplified Arabic"/>
          <w:sz w:val="28"/>
          <w:szCs w:val="28"/>
          <w:rtl/>
          <w:lang w:bidi="ar-DZ"/>
        </w:rPr>
        <w:t xml:space="preserve"> من أعباء الديون الثقيلة وخدماتها".</w:t>
      </w:r>
    </w:p>
    <w:p>
      <w:pPr>
        <w:bidi/>
        <w:spacing w:before="0" w:after="40" w:line="374"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المرجع: الكتاب المدرسي، السنة الثالثة ثانوي، ص25.</w:t>
      </w:r>
    </w:p>
    <w:p>
      <w:pPr>
        <w:bidi/>
        <w:spacing w:before="0" w:after="20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اشرح ما تحته خطّ في النّص.</w:t>
      </w:r>
    </w:p>
    <w:p>
      <w:pPr>
        <w:bidi/>
        <w:spacing w:before="0" w:after="120" w:line="476"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إليك جدولا يمثل كمية استهلاك النفط في بعض دول العالم سنة 2014. </w:t>
      </w:r>
      <w:r>
        <w:rPr>
          <w:rFonts w:ascii="Simplified Arabic" w:hAnsi="Simplified Arabic" w:cs="Simplified Arabic" w:eastAsia="Simplified Arabic"/>
          <w:b/>
          <w:bCs/>
          <w:sz w:val="28"/>
          <w:szCs w:val="28"/>
          <w:rtl/>
          <w:lang w:bidi="ar-DZ"/>
        </w:rPr>
        <w:t xml:space="preserve">(الوحدة: مليون برميل يوميا).</w:t>
      </w:r>
    </w:p>
    <w:tbl>
      <w:tblPr>
        <w:bidiVisual/>
        <w:tblW w:w="886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678"/>
        <w:gridCol w:w="1258"/>
        <w:gridCol w:w="1048"/>
        <w:gridCol w:w="1099"/>
        <w:gridCol w:w="1105"/>
        <w:gridCol w:w="1559"/>
        <w:gridCol w:w="1122"/>
      </w:tblGrid>
      <w:tr>
        <w:trPr>
          <w:jc w:val="center"/>
        </w:trPr>
        <w:tc>
          <w:tcPr>
            <w:tcW w:w="1678"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الدول</w:t>
            </w:r>
          </w:p>
        </w:tc>
        <w:tc>
          <w:tcPr>
            <w:tcW w:w="1258"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الو.م.أ</w:t>
            </w:r>
          </w:p>
        </w:tc>
        <w:tc>
          <w:tcPr>
            <w:tcW w:w="1048"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اليابان</w:t>
            </w:r>
          </w:p>
        </w:tc>
        <w:tc>
          <w:tcPr>
            <w:tcW w:w="1099"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ألمانيا</w:t>
            </w:r>
          </w:p>
        </w:tc>
        <w:tc>
          <w:tcPr>
            <w:tcW w:w="1105"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البرازيل</w:t>
            </w:r>
          </w:p>
        </w:tc>
        <w:tc>
          <w:tcPr>
            <w:tcW w:w="1559"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كوريا الجنوبية</w:t>
            </w:r>
          </w:p>
        </w:tc>
        <w:tc>
          <w:tcPr>
            <w:tcW w:w="1122"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الصين</w:t>
            </w:r>
          </w:p>
        </w:tc>
      </w:tr>
      <w:tr>
        <w:trPr>
          <w:jc w:val="center"/>
        </w:trPr>
        <w:tc>
          <w:tcPr>
            <w:tcW w:w="1678"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كمية الاستهلاك</w:t>
            </w:r>
          </w:p>
        </w:tc>
        <w:tc>
          <w:tcPr>
            <w:tcW w:w="1258"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19.43</w:t>
            </w:r>
          </w:p>
        </w:tc>
        <w:tc>
          <w:tcPr>
            <w:tcW w:w="1048"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4.29</w:t>
            </w:r>
          </w:p>
        </w:tc>
        <w:tc>
          <w:tcPr>
            <w:tcW w:w="1099"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2.39</w:t>
            </w:r>
          </w:p>
        </w:tc>
        <w:tc>
          <w:tcPr>
            <w:tcW w:w="1105"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3.21</w:t>
            </w:r>
          </w:p>
        </w:tc>
        <w:tc>
          <w:tcPr>
            <w:tcW w:w="1559"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2.35</w:t>
            </w:r>
          </w:p>
        </w:tc>
        <w:tc>
          <w:tcPr>
            <w:tcW w:w="1122"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10.42</w:t>
            </w:r>
          </w:p>
        </w:tc>
      </w:tr>
    </w:tbl>
    <w:p>
      <w:pPr>
        <w:bidi/>
        <w:spacing w:before="0" w:after="200" w:line="374"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المرجع: (The Word Top 10 (chou sand barrel/ day 25/11/2015</w:t>
      </w:r>
    </w:p>
    <w:p>
      <w:pPr>
        <w:bidi/>
        <w:spacing w:before="0" w:after="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b/>
          <w:bCs/>
          <w:sz w:val="28"/>
          <w:szCs w:val="28"/>
          <w:rtl/>
          <w:lang w:bidi="ar-DZ"/>
        </w:rPr>
        <w:t xml:space="preserve"> مثّل معطيات الجدول بأعمدة بيانية. المقياس: </w:t>
      </w: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b/>
          <w:bCs/>
          <w:sz w:val="28"/>
          <w:szCs w:val="28"/>
          <w:rtl/>
          <w:lang w:bidi="ar-DZ"/>
        </w:rPr>
        <w:t xml:space="preserve"> سم لكل </w:t>
      </w: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b/>
          <w:bCs/>
          <w:sz w:val="28"/>
          <w:szCs w:val="28"/>
          <w:rtl/>
          <w:lang w:bidi="ar-DZ"/>
        </w:rPr>
        <w:t xml:space="preserve"> مليون برميل يوميا.</w:t>
      </w:r>
    </w:p>
    <w:p>
      <w:pPr>
        <w:bidi/>
        <w:spacing w:before="0" w:after="200" w:line="476" w:lineRule="exact"/>
        <w:ind w:left="5216"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b/>
          <w:bCs/>
          <w:sz w:val="28"/>
          <w:szCs w:val="28"/>
          <w:rtl/>
          <w:lang w:bidi="ar-DZ"/>
        </w:rPr>
        <w:t xml:space="preserve"> سم لكل دولة.</w:t>
      </w:r>
    </w:p>
    <w:p>
      <w:pPr>
        <w:bidi/>
        <w:spacing w:before="0" w:after="4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الجزء الثاني: (04 نقاط)</w:t>
      </w:r>
    </w:p>
    <w:p>
      <w:pPr>
        <w:bidi/>
        <w:spacing w:before="0" w:after="40" w:line="476"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  بفضل دور العنصر البشري، تمكّنت دول شرق وجنوب شرق آسيا من أن تتحول إلى قطب اقتصادي عالمي ينافس الأقطاب الاقتصادية الأخرى.</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انطلاقا من العبارة واعتمادا على ما درست، اكتب مقالا جغرافيا تبيّن فيه:</w:t>
      </w:r>
    </w:p>
    <w:p>
      <w:pPr>
        <w:bidi/>
        <w:spacing w:before="0" w:after="40" w:line="476" w:lineRule="exact"/>
        <w:ind w:left="90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دور العنصر البشري في تحول المنطقة إلى قطب اقتصادي عالمي.</w:t>
      </w:r>
    </w:p>
    <w:p>
      <w:pPr>
        <w:bidi/>
        <w:spacing w:before="0" w:after="40" w:line="476" w:lineRule="exact"/>
        <w:ind w:left="90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المكانة الاقتصادية للمنطقة في الاقتصاد العالمي.</w:t>
      </w:r>
    </w:p>
    <w:p>
      <w:pPr>
        <w:bidi/>
        <w:spacing w:before="500" w:after="40" w:line="510" w:lineRule="exact"/>
        <w:jc w:val="righ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انتهى الموضوع الأول</w:t>
      </w:r>
    </w:p>
    <w:p>
      <w:pPr>
        <w:pageBreakBefore/>
        <w:bidi/>
        <w:spacing w:before="0" w:after="0" w:line="136" w:lineRule="exact"/>
        <w:jc w:val="both"/>
        <w:rPr>
          <w:rFonts w:ascii="Simplified Arabic" w:hAnsi="Simplified Arabic" w:cs="Simplified Arabic" w:eastAsia="Simplified Arabic"/>
          <w:sz w:val="8"/>
          <w:szCs w:val="8"/>
          <w:rtl/>
        </w:rPr>
      </w:pPr>
    </w:p>
    <w:p>
      <w:pPr>
        <w:bidi/>
        <w:spacing w:before="0" w:after="100" w:line="544"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الموضوع الثاني</w:t>
      </w:r>
    </w:p>
    <w:p>
      <w:pPr>
        <w:bidi/>
        <w:spacing w:before="0" w:after="4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التـــاريخ:</w:t>
      </w:r>
    </w:p>
    <w:p>
      <w:pPr>
        <w:bidi/>
        <w:spacing w:before="0" w:after="4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الجزء الأول: (06 نقاط)</w:t>
      </w:r>
    </w:p>
    <w:p>
      <w:pPr>
        <w:bidi/>
        <w:spacing w:before="0" w:after="40" w:line="476"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 لم تكن </w:t>
      </w:r>
      <w:r>
        <w:rPr>
          <w:rFonts w:ascii="Simplified Arabic" w:hAnsi="Simplified Arabic" w:cs="Simplified Arabic" w:eastAsia="Simplified Arabic"/>
          <w:b/>
          <w:bCs/>
          <w:sz w:val="28"/>
          <w:szCs w:val="28"/>
          <w:u w:val="single"/>
          <w:rtl/>
          <w:lang w:bidi="ar-DZ"/>
        </w:rPr>
        <w:t xml:space="preserve">الأمم المتحدة</w:t>
      </w:r>
      <w:r>
        <w:rPr>
          <w:rFonts w:ascii="Simplified Arabic" w:hAnsi="Simplified Arabic" w:cs="Simplified Arabic" w:eastAsia="Simplified Arabic"/>
          <w:sz w:val="28"/>
          <w:szCs w:val="28"/>
          <w:rtl/>
          <w:lang w:bidi="ar-DZ"/>
        </w:rPr>
        <w:t xml:space="preserve"> بالنسبة للاتحاد السوفياتي ولا سيما بعد اندلاع الحرب الباردة مع </w:t>
      </w:r>
      <w:r>
        <w:rPr>
          <w:rFonts w:ascii="Simplified Arabic" w:hAnsi="Simplified Arabic" w:cs="Simplified Arabic" w:eastAsia="Simplified Arabic"/>
          <w:b/>
          <w:bCs/>
          <w:sz w:val="28"/>
          <w:szCs w:val="28"/>
          <w:u w:val="single"/>
          <w:rtl/>
          <w:lang w:bidi="ar-DZ"/>
        </w:rPr>
        <w:t xml:space="preserve">الكتلة الغربية</w:t>
      </w:r>
      <w:r>
        <w:rPr>
          <w:rFonts w:ascii="Simplified Arabic" w:hAnsi="Simplified Arabic" w:cs="Simplified Arabic" w:eastAsia="Simplified Arabic"/>
          <w:sz w:val="28"/>
          <w:szCs w:val="28"/>
          <w:rtl/>
          <w:lang w:bidi="ar-DZ"/>
        </w:rPr>
        <w:t xml:space="preserve">، هي الساحة الملائمة لمعالجة المشكلات الدولية في مرحلة ما بعد الحرب العالمية الثانية، فقد كان ينظر إليها أنها معقل النفوذ الغربي... وأنّ الولايات المتحدة الأمريكية ستحاول استخدامها كأداة... ضده عن طريق محاولة عزله دوليا وإحكام </w:t>
      </w:r>
      <w:r>
        <w:rPr>
          <w:rFonts w:ascii="Simplified Arabic" w:hAnsi="Simplified Arabic" w:cs="Simplified Arabic" w:eastAsia="Simplified Arabic"/>
          <w:b/>
          <w:bCs/>
          <w:sz w:val="28"/>
          <w:szCs w:val="28"/>
          <w:u w:val="single"/>
          <w:rtl/>
          <w:lang w:bidi="ar-DZ"/>
        </w:rPr>
        <w:t xml:space="preserve">سياسة الاحتواء</w:t>
      </w:r>
      <w:r>
        <w:rPr>
          <w:rFonts w:ascii="Simplified Arabic" w:hAnsi="Simplified Arabic" w:cs="Simplified Arabic" w:eastAsia="Simplified Arabic"/>
          <w:sz w:val="28"/>
          <w:szCs w:val="28"/>
          <w:rtl/>
          <w:lang w:bidi="ar-DZ"/>
        </w:rPr>
        <w:t xml:space="preserve"> التي كانت قد بدأت تنتهجها في مواجهته...".</w:t>
      </w:r>
    </w:p>
    <w:p>
      <w:pPr>
        <w:bidi/>
        <w:spacing w:before="0" w:after="40" w:line="374"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المرجع: الحرب الباردة دراسة تاريخية للعلاقات الأمريكية – السوفياتية صفحة: 159 د/ ايناس سعدي عبد الله.</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اشرح ما تحته خطّ في النّص.</w:t>
      </w:r>
    </w:p>
    <w:p>
      <w:pPr>
        <w:bidi/>
        <w:spacing w:before="0" w:after="40" w:line="476"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أكمل الجدول التالي:</w:t>
      </w:r>
    </w:p>
    <w:tbl>
      <w:tblPr>
        <w:bidiVisual/>
        <w:tblW w:w="744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3158"/>
        <w:gridCol w:w="4286"/>
      </w:tblGrid>
      <w:tr>
        <w:trPr>
          <w:jc w:val="center"/>
        </w:trPr>
        <w:tc>
          <w:tcPr>
            <w:tcW w:w="3158" w:type="dxa"/>
            <w:vAlign w:val="top"/>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التاريخ</w:t>
            </w:r>
          </w:p>
        </w:tc>
        <w:tc>
          <w:tcPr>
            <w:tcW w:w="4286" w:type="dxa"/>
            <w:vAlign w:val="top"/>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الحدث</w:t>
            </w:r>
          </w:p>
        </w:tc>
      </w:tr>
      <w:tr>
        <w:trPr>
          <w:jc w:val="center"/>
        </w:trPr>
        <w:tc>
          <w:tcPr>
            <w:tcW w:w="3158" w:type="dxa"/>
            <w:vAlign w:val="top"/>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25 جانفي 1949</w:t>
            </w:r>
          </w:p>
        </w:tc>
        <w:tc>
          <w:tcPr>
            <w:tcW w:w="4286" w:type="dxa"/>
            <w:vAlign w:val="top"/>
          </w:tcPr>
          <w:p>
            <w:pPr>
              <w:bidi/>
              <w:spacing w:before="0" w:after="0" w:line="476" w:lineRule="exact"/>
              <w:jc w:val="center"/>
              <w:rPr>
                <w:rFonts w:ascii="Simplified Arabic" w:hAnsi="Simplified Arabic" w:cs="Simplified Arabic" w:eastAsia="Simplified Arabic"/>
                <w:sz w:val="28"/>
                <w:szCs w:val="28"/>
                <w:rtl/>
              </w:rPr>
            </w:pPr>
          </w:p>
        </w:tc>
      </w:tr>
      <w:tr>
        <w:trPr>
          <w:jc w:val="center"/>
        </w:trPr>
        <w:tc>
          <w:tcPr>
            <w:tcW w:w="3158" w:type="dxa"/>
            <w:vAlign w:val="top"/>
          </w:tcPr>
          <w:p>
            <w:pPr>
              <w:bidi/>
              <w:spacing w:before="0" w:after="0" w:line="476" w:lineRule="exact"/>
              <w:jc w:val="center"/>
              <w:rPr>
                <w:rFonts w:ascii="Simplified Arabic" w:hAnsi="Simplified Arabic" w:cs="Simplified Arabic" w:eastAsia="Simplified Arabic"/>
                <w:sz w:val="28"/>
                <w:szCs w:val="28"/>
                <w:rtl/>
              </w:rPr>
            </w:pPr>
          </w:p>
        </w:tc>
        <w:tc>
          <w:tcPr>
            <w:tcW w:w="4286" w:type="dxa"/>
            <w:vAlign w:val="top"/>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القرصنة الجوية، واعتقال قادة الثورة الجزائرية</w:t>
            </w:r>
          </w:p>
        </w:tc>
      </w:tr>
      <w:tr>
        <w:trPr>
          <w:jc w:val="center"/>
        </w:trPr>
        <w:tc>
          <w:tcPr>
            <w:tcW w:w="3158" w:type="dxa"/>
            <w:vAlign w:val="top"/>
          </w:tcPr>
          <w:p>
            <w:pPr>
              <w:bidi/>
              <w:spacing w:before="0" w:after="0" w:line="476" w:lineRule="exact"/>
              <w:jc w:val="center"/>
              <w:rPr>
                <w:rFonts w:ascii="Simplified Arabic" w:hAnsi="Simplified Arabic" w:cs="Simplified Arabic" w:eastAsia="Simplified Arabic"/>
                <w:sz w:val="28"/>
                <w:szCs w:val="28"/>
                <w:rtl/>
              </w:rPr>
            </w:pPr>
          </w:p>
        </w:tc>
        <w:tc>
          <w:tcPr>
            <w:tcW w:w="4286" w:type="dxa"/>
            <w:vAlign w:val="top"/>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تأسيس حركة عدم الانحياز</w:t>
            </w:r>
          </w:p>
        </w:tc>
      </w:tr>
    </w:tbl>
    <w:p>
      <w:pPr>
        <w:bidi/>
        <w:spacing w:before="200" w:after="4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الجزء الثاني: (04 نقاط)</w:t>
      </w:r>
    </w:p>
    <w:p>
      <w:pPr>
        <w:bidi/>
        <w:spacing w:before="0" w:after="40" w:line="476"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  لم تكتف فرنسا خلال الفترة (1958– 1960) باستعمال القوة العسكرية للقضاء على الثورة الجزائرية، بل تعدّتها إلى إتباع سياسة إغرائية لإفراغها من محتواها، إلاّ أنّ قوة الثورة أفشلت ذلك.</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انطلاقا من العبارة واعتمادا على ما درست، اكتب مقالا تاريخيا تبيّن فيه:</w:t>
      </w:r>
    </w:p>
    <w:p>
      <w:pPr>
        <w:bidi/>
        <w:spacing w:before="0" w:after="40" w:line="476"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السياسة الإغرائية التي انتهجتها فرنسا للقضاء على الثورة الجزائرية (1958– 1960).</w:t>
      </w:r>
    </w:p>
    <w:p>
      <w:pPr>
        <w:bidi/>
        <w:spacing w:before="0" w:after="40" w:line="476"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أسباب فشل تلك السياسة.</w:t>
      </w:r>
    </w:p>
    <w:p>
      <w:pPr>
        <w:pageBreakBefore/>
        <w:bidi/>
        <w:spacing w:before="0" w:after="0" w:line="136" w:lineRule="exact"/>
        <w:jc w:val="both"/>
        <w:rPr>
          <w:rFonts w:ascii="Simplified Arabic" w:hAnsi="Simplified Arabic" w:cs="Simplified Arabic" w:eastAsia="Simplified Arabic"/>
          <w:sz w:val="8"/>
          <w:szCs w:val="8"/>
          <w:rtl/>
        </w:rPr>
      </w:pPr>
    </w:p>
    <w:p>
      <w:pPr>
        <w:bidi/>
        <w:spacing w:before="0" w:after="4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الجغرافيا:</w:t>
      </w:r>
    </w:p>
    <w:p>
      <w:pPr>
        <w:bidi/>
        <w:spacing w:before="0" w:after="4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الجزء الأول: (06 نقاط)</w:t>
      </w:r>
    </w:p>
    <w:p>
      <w:pPr>
        <w:bidi/>
        <w:spacing w:before="0" w:after="40" w:line="476"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  إنّ </w:t>
      </w:r>
      <w:r>
        <w:rPr>
          <w:rFonts w:ascii="Simplified Arabic" w:hAnsi="Simplified Arabic" w:cs="Simplified Arabic" w:eastAsia="Simplified Arabic"/>
          <w:b/>
          <w:bCs/>
          <w:sz w:val="28"/>
          <w:szCs w:val="28"/>
          <w:u w:val="single"/>
          <w:rtl/>
          <w:lang w:bidi="ar-DZ"/>
        </w:rPr>
        <w:t xml:space="preserve">التكامل الاقتصادي</w:t>
      </w:r>
      <w:r>
        <w:rPr>
          <w:rFonts w:ascii="Simplified Arabic" w:hAnsi="Simplified Arabic" w:cs="Simplified Arabic" w:eastAsia="Simplified Arabic"/>
          <w:sz w:val="28"/>
          <w:szCs w:val="28"/>
          <w:rtl/>
          <w:lang w:bidi="ar-DZ"/>
        </w:rPr>
        <w:t xml:space="preserve"> الأوربي يهدف إلى الاستفادة من </w:t>
      </w:r>
      <w:r>
        <w:rPr>
          <w:rFonts w:ascii="Simplified Arabic" w:hAnsi="Simplified Arabic" w:cs="Simplified Arabic" w:eastAsia="Simplified Arabic"/>
          <w:b/>
          <w:bCs/>
          <w:sz w:val="28"/>
          <w:szCs w:val="28"/>
          <w:u w:val="single"/>
          <w:rtl/>
          <w:lang w:bidi="ar-DZ"/>
        </w:rPr>
        <w:t xml:space="preserve">رؤوس الأموال</w:t>
      </w:r>
      <w:r>
        <w:rPr>
          <w:rFonts w:ascii="Simplified Arabic" w:hAnsi="Simplified Arabic" w:cs="Simplified Arabic" w:eastAsia="Simplified Arabic"/>
          <w:sz w:val="28"/>
          <w:szCs w:val="28"/>
          <w:rtl/>
          <w:lang w:bidi="ar-DZ"/>
        </w:rPr>
        <w:t xml:space="preserve"> الأجنبية، مما يؤدي إلى تحسين شروط التبادل التجاري. فالتكامل الاقتصادي يساهم في تخفيض تكاليف الإنتاج ...ومن ثمّ الأسعار و</w:t>
      </w:r>
      <w:r>
        <w:rPr>
          <w:rFonts w:ascii="Simplified Arabic" w:hAnsi="Simplified Arabic" w:cs="Simplified Arabic" w:eastAsia="Simplified Arabic"/>
          <w:b/>
          <w:bCs/>
          <w:sz w:val="28"/>
          <w:szCs w:val="28"/>
          <w:u w:val="single"/>
          <w:rtl/>
          <w:lang w:bidi="ar-DZ"/>
        </w:rPr>
        <w:t xml:space="preserve">الخدمات</w:t>
      </w:r>
      <w:r>
        <w:rPr>
          <w:rFonts w:ascii="Simplified Arabic" w:hAnsi="Simplified Arabic" w:cs="Simplified Arabic" w:eastAsia="Simplified Arabic"/>
          <w:sz w:val="28"/>
          <w:szCs w:val="28"/>
          <w:rtl/>
          <w:lang w:bidi="ar-DZ"/>
        </w:rPr>
        <w:t xml:space="preserve">... ".</w:t>
      </w:r>
    </w:p>
    <w:p>
      <w:pPr>
        <w:bidi/>
        <w:spacing w:before="0" w:after="40" w:line="374"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المرجع: التكامل الاقتصادي للاتحاد الاوربي أطروحة ماجستير صفحة: 104  جامعة محمد خيضر بسكرة.</w:t>
      </w:r>
    </w:p>
    <w:p>
      <w:pPr>
        <w:bidi/>
        <w:spacing w:before="0" w:after="20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اشرح ما تحته خطّ في النّص.</w:t>
      </w:r>
    </w:p>
    <w:p>
      <w:pPr>
        <w:bidi/>
        <w:spacing w:before="0" w:after="40" w:line="476"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إليك جدولا يمثل بعض مناطق التبادل التجاري للاتحاد الأوربي خلال عام 2013.</w:t>
      </w:r>
    </w:p>
    <w:tbl>
      <w:tblPr>
        <w:bidiVisual/>
        <w:tblW w:w="975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729"/>
        <w:gridCol w:w="2500"/>
        <w:gridCol w:w="1701"/>
        <w:gridCol w:w="1134"/>
        <w:gridCol w:w="1134"/>
        <w:gridCol w:w="1559"/>
      </w:tblGrid>
      <w:tr>
        <w:trPr>
          <w:jc w:val="center"/>
        </w:trPr>
        <w:tc>
          <w:tcPr>
            <w:tcW w:w="1729"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المناطق</w:t>
            </w:r>
          </w:p>
        </w:tc>
        <w:tc>
          <w:tcPr>
            <w:tcW w:w="2500"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أمريكا الجنوبية والوسطى</w:t>
            </w:r>
          </w:p>
        </w:tc>
        <w:tc>
          <w:tcPr>
            <w:tcW w:w="1701"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أمريكا الشمالية</w:t>
            </w:r>
          </w:p>
        </w:tc>
        <w:tc>
          <w:tcPr>
            <w:tcW w:w="1134"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أسيا</w:t>
            </w:r>
          </w:p>
        </w:tc>
        <w:tc>
          <w:tcPr>
            <w:tcW w:w="1134"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إفريقيا</w:t>
            </w:r>
          </w:p>
        </w:tc>
        <w:tc>
          <w:tcPr>
            <w:tcW w:w="1559"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الشرق الأوسط</w:t>
            </w:r>
          </w:p>
        </w:tc>
      </w:tr>
      <w:tr>
        <w:trPr>
          <w:jc w:val="center"/>
        </w:trPr>
        <w:tc>
          <w:tcPr>
            <w:tcW w:w="1729"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نسبة الصادرات</w:t>
            </w:r>
          </w:p>
        </w:tc>
        <w:tc>
          <w:tcPr>
            <w:tcW w:w="2500"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%7</w:t>
            </w:r>
          </w:p>
        </w:tc>
        <w:tc>
          <w:tcPr>
            <w:tcW w:w="1701"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%28</w:t>
            </w:r>
          </w:p>
        </w:tc>
        <w:tc>
          <w:tcPr>
            <w:tcW w:w="1134"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%4</w:t>
            </w:r>
          </w:p>
        </w:tc>
        <w:tc>
          <w:tcPr>
            <w:tcW w:w="1134"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%13</w:t>
            </w:r>
          </w:p>
        </w:tc>
        <w:tc>
          <w:tcPr>
            <w:tcW w:w="1559"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%11</w:t>
            </w:r>
          </w:p>
        </w:tc>
      </w:tr>
      <w:tr>
        <w:trPr>
          <w:jc w:val="center"/>
        </w:trPr>
        <w:tc>
          <w:tcPr>
            <w:tcW w:w="1729"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نسبة الواردات</w:t>
            </w:r>
          </w:p>
        </w:tc>
        <w:tc>
          <w:tcPr>
            <w:tcW w:w="2500"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%6</w:t>
            </w:r>
          </w:p>
        </w:tc>
        <w:tc>
          <w:tcPr>
            <w:tcW w:w="1701"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%14</w:t>
            </w:r>
          </w:p>
        </w:tc>
        <w:tc>
          <w:tcPr>
            <w:tcW w:w="1134"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%38</w:t>
            </w:r>
          </w:p>
        </w:tc>
        <w:tc>
          <w:tcPr>
            <w:tcW w:w="1134"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%9</w:t>
            </w:r>
          </w:p>
        </w:tc>
        <w:tc>
          <w:tcPr>
            <w:tcW w:w="1559"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%5</w:t>
            </w:r>
          </w:p>
        </w:tc>
      </w:tr>
    </w:tbl>
    <w:p>
      <w:pPr>
        <w:bidi/>
        <w:spacing w:before="0" w:after="120" w:line="374"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المرجع: الاتحاد الأوربي صفحة 131 – جون بيندر وسيمون أشروود.</w:t>
      </w:r>
    </w:p>
    <w:p>
      <w:pPr>
        <w:bidi/>
        <w:spacing w:before="0" w:after="20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علّق على معطيات الجدول.</w:t>
      </w:r>
    </w:p>
    <w:p>
      <w:pPr>
        <w:bidi/>
        <w:spacing w:before="0" w:after="4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الجزء الثاني: (04 نقاط)</w:t>
      </w:r>
    </w:p>
    <w:p>
      <w:pPr>
        <w:bidi/>
        <w:spacing w:before="0" w:after="40" w:line="476"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  يعدّ البترول موردا استراتيجيا هاما للاقتصاد العالمي، إلاّ أنّ عدم استقرار أسعاره ينعكس سلبا على البلدان التي تعتمد عليه كمصدر وحيد للدخل.</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انطلاقا من العبارة، واعتمادا على ما درست، اكتب مقالا جغرافيا تبيّن فيه:</w:t>
      </w:r>
    </w:p>
    <w:p>
      <w:pPr>
        <w:bidi/>
        <w:spacing w:before="0" w:after="40" w:line="476"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العوامل المتحكمة في أسعار البترول.</w:t>
      </w:r>
    </w:p>
    <w:p>
      <w:pPr>
        <w:bidi/>
        <w:spacing w:before="0" w:after="40" w:line="476"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انعكاسات انخفاض أسعاره على البلدان التي تعتمد عليه كمصدر وحيد للدخل.</w:t>
      </w:r>
    </w:p>
    <w:p>
      <w:pPr>
        <w:bidi/>
        <w:spacing w:before="900" w:after="40" w:line="510" w:lineRule="exact"/>
        <w:jc w:val="righ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انتهى الموضوع الثاني</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bottom w:val="single" w:sz="8" w:space="4" w:color="000000"/>
      </w:pBdr>
      <w:bidi/>
      <w:spacing w:before="0" w:after="60" w:line="408"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في مادة: التاريخ والجغرافيا /الشعبة: علوم تجريبية، رياضيات، تقني رياضي / بكالوريا 2018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bottom w:val="single" w:sz="8" w:space="4" w:color="000000"/>
      </w:pBdr>
      <w:bidi/>
      <w:spacing w:before="0" w:after="60" w:line="408"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في مادة: التاريخ والجغرافيا /الشعبة: علوم تجريبية، رياضيات، تقني رياضي / بكالوريا 2018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36" w:lineRule="exact"/>
      <w:jc w:val="both"/>
      <w:rPr>
        <w:rFonts w:ascii="Simplified Arabic" w:hAnsi="Simplified Arabic" w:cs="Simplified Arabic" w:eastAsia="Simplified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