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5103"/>
        <w:gridCol w:w="5103"/>
      </w:tblGrid>
      <w:tr>
        <w:trPr>
          <w:jc w:val="center"/>
        </w:trPr>
        <w:tc>
          <w:tcPr>
            <w:tcW w:w="10206" w:type="dxa"/>
            <w:gridSpan w:val="2"/>
            <w:tcBorders>
              <w:top w:val="nil"/>
              <w:left w:val="nil"/>
              <w:bottom w:val="nil"/>
              <w:right w:val="nil"/>
            </w:tcBorders>
            <w:vAlign w:val="top"/>
          </w:tcPr>
          <w:p>
            <w:pPr>
              <w:bidi/>
              <w:spacing w:before="0" w:after="2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الجمهورية الجزائرية الديمقراطية الشعبية</w:t>
            </w:r>
          </w:p>
        </w:tc>
      </w:tr>
      <w:tr>
        <w:trPr>
          <w:jc w:val="center"/>
        </w:trPr>
        <w:tc>
          <w:tcPr>
            <w:tcW w:w="10206" w:type="dxa"/>
            <w:gridSpan w:val="2"/>
            <w:tcBorders>
              <w:top w:val="nil"/>
              <w:left w:val="nil"/>
              <w:bottom w:val="nil"/>
              <w:right w:val="nil"/>
            </w:tcBorders>
            <w:vAlign w:val="top"/>
          </w:tcPr>
          <w:p>
            <w:pPr>
              <w:bidi/>
              <w:spacing w:before="0" w:after="2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وزارة التربية الوطنية</w:t>
            </w:r>
          </w:p>
        </w:tc>
      </w:tr>
      <w:tr>
        <w:trPr>
          <w:jc w:val="center"/>
        </w:trPr>
        <w:tc>
          <w:tcPr>
            <w:tcW w:w="5103" w:type="dxa"/>
            <w:tcBorders>
              <w:top w:val="nil"/>
              <w:left w:val="nil"/>
              <w:bottom w:val="nil"/>
              <w:right w:val="nil"/>
            </w:tcBorders>
            <w:vAlign w:val="bottom"/>
          </w:tcPr>
          <w:p>
            <w:pPr>
              <w:bidi/>
              <w:spacing w:before="0" w:after="2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الديوان الوطني للامتحانات والمسابقات</w:t>
            </w:r>
          </w:p>
        </w:tc>
        <w:tc>
          <w:tcPr>
            <w:tcW w:w="5103" w:type="dxa"/>
            <w:tcBorders>
              <w:top w:val="nil"/>
              <w:left w:val="nil"/>
              <w:bottom w:val="nil"/>
              <w:right w:val="nil"/>
            </w:tcBorders>
            <w:vAlign w:val="bottom"/>
          </w:tcPr>
          <w:p>
            <w:pPr>
              <w:bidi/>
              <w:spacing w:before="0" w:after="0"/>
              <w:jc w:val="right"/>
              <w:rPr>
                <w:rFonts w:ascii="Simplified Arabic" w:hAnsi="Simplified Arabic" w:cs="Simplified Arabic" w:eastAsia="Simplified Arabic"/>
                <w:sz w:val="30"/>
                <w:szCs w:val="30"/>
                <w:rtl/>
              </w:rPr>
            </w:pPr>
            <w:r>
              <w:drawing>
                <wp:inline xmlns:a="http://schemas.openxmlformats.org/drawingml/2006/main" xmlns:pic="http://schemas.openxmlformats.org/drawingml/2006/picture">
                  <wp:extent cx="770264" cy="6480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770264" cy="648000"/>
                          </a:xfrm>
                          <a:prstGeom prst="rect"/>
                        </pic:spPr>
                      </pic:pic>
                    </a:graphicData>
                  </a:graphic>
                </wp:inline>
              </w:drawing>
            </w:r>
          </w:p>
        </w:tc>
      </w:tr>
      <w:tr>
        <w:trPr>
          <w:jc w:val="center"/>
        </w:trPr>
        <w:tc>
          <w:tcPr>
            <w:tcW w:w="5103" w:type="dxa"/>
            <w:tcBorders>
              <w:top w:val="nil"/>
              <w:left w:val="nil"/>
              <w:bottom w:val="nil"/>
              <w:right w:val="nil"/>
            </w:tcBorders>
            <w:vAlign w:val="bottom"/>
          </w:tcPr>
          <w:p>
            <w:pPr>
              <w:bidi/>
              <w:spacing w:before="0" w:after="2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امتحان بكالوريا التعليم الثانوي</w:t>
            </w:r>
          </w:p>
        </w:tc>
        <w:tc>
          <w:tcPr>
            <w:tcW w:w="5103" w:type="dxa"/>
            <w:tcBorders>
              <w:top w:val="nil"/>
              <w:left w:val="nil"/>
              <w:bottom w:val="nil"/>
              <w:right w:val="nil"/>
            </w:tcBorders>
            <w:vAlign w:val="bottom"/>
          </w:tcPr>
          <w:p>
            <w:pPr>
              <w:bidi/>
              <w:spacing w:before="0" w:after="20" w:line="480" w:lineRule="exact"/>
              <w:jc w:val="righ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دورة: 2019</w:t>
            </w:r>
          </w:p>
        </w:tc>
      </w:tr>
      <w:tr>
        <w:trPr>
          <w:jc w:val="center"/>
        </w:trPr>
        <w:tc>
          <w:tcPr>
            <w:tcW w:w="5103" w:type="dxa"/>
            <w:tcBorders>
              <w:top w:val="nil"/>
              <w:left w:val="nil"/>
              <w:bottom w:val="single" w:sz="8" w:space="0" w:color="000000"/>
              <w:right w:val="nil"/>
            </w:tcBorders>
            <w:vAlign w:val="bottom"/>
          </w:tcPr>
          <w:p>
            <w:pPr>
              <w:bidi/>
              <w:spacing w:before="0" w:after="2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الشعبة: علوم تجريبية، رياضيات، تقني رياضي</w:t>
            </w:r>
          </w:p>
        </w:tc>
        <w:tc>
          <w:tcPr>
            <w:tcW w:w="5103" w:type="dxa"/>
            <w:tcBorders>
              <w:top w:val="nil"/>
              <w:left w:val="nil"/>
              <w:bottom w:val="single" w:sz="8" w:space="0" w:color="000000"/>
              <w:right w:val="nil"/>
            </w:tcBorders>
            <w:vAlign w:val="bottom"/>
          </w:tcPr>
          <w:p>
            <w:pPr>
              <w:bidi/>
              <w:spacing w:before="0" w:after="20" w:line="480" w:lineRule="exact"/>
              <w:jc w:val="righ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r>
          </w:p>
        </w:tc>
      </w:tr>
      <w:tr>
        <w:trPr>
          <w:jc w:val="center"/>
        </w:trPr>
        <w:tc>
          <w:tcPr>
            <w:tcW w:w="5103" w:type="dxa"/>
            <w:tcBorders>
              <w:top w:val="nil"/>
              <w:left w:val="nil"/>
              <w:bottom w:val="single" w:sz="8" w:space="0" w:color="000000"/>
              <w:right w:val="nil"/>
            </w:tcBorders>
            <w:vAlign w:val="bottom"/>
          </w:tcPr>
          <w:p>
            <w:pPr>
              <w:bidi/>
              <w:spacing w:before="0" w:after="2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اختبار في مادة: التاريخ والجغرافيا</w:t>
            </w:r>
          </w:p>
        </w:tc>
        <w:tc>
          <w:tcPr>
            <w:tcW w:w="5103" w:type="dxa"/>
            <w:tcBorders>
              <w:top w:val="nil"/>
              <w:left w:val="nil"/>
              <w:bottom w:val="single" w:sz="8" w:space="0" w:color="000000"/>
              <w:right w:val="nil"/>
            </w:tcBorders>
            <w:vAlign w:val="bottom"/>
          </w:tcPr>
          <w:p>
            <w:pPr>
              <w:bidi/>
              <w:spacing w:before="0" w:after="20" w:line="480" w:lineRule="exact"/>
              <w:jc w:val="righ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المدة: 03 سا و30 د</w:t>
            </w:r>
          </w:p>
        </w:tc>
      </w:tr>
    </w:tbl>
    <w:p>
      <w:pPr>
        <w:bidi/>
        <w:spacing w:before="120" w:after="6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على المترشح أن يختار أحد الموضوعين الآتيين:</w:t>
      </w:r>
    </w:p>
    <w:p>
      <w:pPr>
        <w:bidi/>
        <w:spacing w:before="0" w:after="240" w:line="51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الموضوع الأول</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التاريخ</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الأول: (06 نقاط)</w:t>
      </w:r>
    </w:p>
    <w:p>
      <w:pPr>
        <w:bidi/>
        <w:spacing w:before="0" w:after="0" w:line="480"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w:t>
      </w:r>
      <w:r>
        <w:rPr>
          <w:rFonts w:ascii="Simplified Arabic" w:hAnsi="Simplified Arabic" w:cs="Simplified Arabic" w:eastAsia="Simplified Arabic"/>
          <w:sz w:val="30"/>
          <w:szCs w:val="30"/>
          <w:rtl/>
          <w:lang w:bidi="ar-DZ"/>
        </w:rPr>
        <w:t xml:space="preserve">  "... ولأنّ المسائل المتعلقة بالاستعمار عموما كان يتعيّن مناقشتها... داخل الجمعية العامة ... و ليس في </w:t>
      </w:r>
      <w:r>
        <w:rPr>
          <w:rFonts w:ascii="Simplified Arabic" w:hAnsi="Simplified Arabic" w:cs="Simplified Arabic" w:eastAsia="Simplified Arabic"/>
          <w:b/>
          <w:bCs/>
          <w:sz w:val="30"/>
          <w:szCs w:val="30"/>
          <w:u w:val="single"/>
          <w:rtl/>
          <w:lang w:bidi="ar-DZ"/>
        </w:rPr>
        <w:t xml:space="preserve">مجلس الأمن</w:t>
      </w:r>
      <w:r>
        <w:rPr>
          <w:rFonts w:ascii="Simplified Arabic" w:hAnsi="Simplified Arabic" w:cs="Simplified Arabic" w:eastAsia="Simplified Arabic"/>
          <w:sz w:val="30"/>
          <w:szCs w:val="30"/>
          <w:rtl/>
          <w:lang w:bidi="ar-DZ"/>
        </w:rPr>
        <w:t xml:space="preserve">، فقد أصبحت بمنأى عن سطوة "الفيتو"، ولذلك لم تتمكن القوى الاستعمارية التّقليدية من الوقوف أمام رياح التّغيير بل و أصبحت </w:t>
      </w:r>
      <w:r>
        <w:rPr>
          <w:rFonts w:ascii="Simplified Arabic" w:hAnsi="Simplified Arabic" w:cs="Simplified Arabic" w:eastAsia="Simplified Arabic"/>
          <w:b/>
          <w:bCs/>
          <w:sz w:val="30"/>
          <w:szCs w:val="30"/>
          <w:u w:val="single"/>
          <w:rtl/>
          <w:lang w:bidi="ar-DZ"/>
        </w:rPr>
        <w:t xml:space="preserve">الحرب الباردة</w:t>
      </w:r>
      <w:r>
        <w:rPr>
          <w:rFonts w:ascii="Simplified Arabic" w:hAnsi="Simplified Arabic" w:cs="Simplified Arabic" w:eastAsia="Simplified Arabic"/>
          <w:sz w:val="30"/>
          <w:szCs w:val="30"/>
          <w:rtl/>
          <w:lang w:bidi="ar-DZ"/>
        </w:rPr>
        <w:t xml:space="preserve"> وقودا يُعطي مزيدا من القوة </w:t>
      </w:r>
      <w:r>
        <w:rPr>
          <w:rFonts w:ascii="Simplified Arabic" w:hAnsi="Simplified Arabic" w:cs="Simplified Arabic" w:eastAsia="Simplified Arabic"/>
          <w:b/>
          <w:bCs/>
          <w:sz w:val="30"/>
          <w:szCs w:val="30"/>
          <w:u w:val="single"/>
          <w:rtl/>
          <w:lang w:bidi="ar-DZ"/>
        </w:rPr>
        <w:t xml:space="preserve">لحركات التّحرر</w:t>
      </w:r>
      <w:r>
        <w:rPr>
          <w:rFonts w:ascii="Simplified Arabic" w:hAnsi="Simplified Arabic" w:cs="Simplified Arabic" w:eastAsia="Simplified Arabic"/>
          <w:sz w:val="30"/>
          <w:szCs w:val="30"/>
          <w:rtl/>
          <w:lang w:bidi="ar-DZ"/>
        </w:rPr>
        <w:t xml:space="preserve"> الوطني والاستقلال..."</w:t>
      </w:r>
    </w:p>
    <w:p>
      <w:pPr>
        <w:bidi/>
        <w:spacing w:before="0" w:after="0" w:line="384" w:lineRule="exact"/>
        <w:ind w:left="85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الامم المتحدة في نصف قرن ص 159</w:t>
      </w:r>
    </w:p>
    <w:p>
      <w:pPr>
        <w:bidi/>
        <w:spacing w:before="0" w:after="160" w:line="384" w:lineRule="exact"/>
        <w:ind w:left="85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د/ حسن نافعة. عالم المعرفة العدد 202</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المطلوب:</w:t>
      </w:r>
    </w:p>
    <w:p>
      <w:pPr>
        <w:bidi/>
        <w:spacing w:before="0" w:after="40" w:line="480" w:lineRule="exact"/>
        <w:ind w:left="34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اشرح ما تحته خطّ في النّص.</w:t>
      </w:r>
    </w:p>
    <w:p>
      <w:pPr>
        <w:bidi/>
        <w:spacing w:before="0" w:after="36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w:t>
      </w:r>
      <w:r>
        <w:rPr>
          <w:rFonts w:ascii="Simplified Arabic" w:hAnsi="Simplified Arabic" w:cs="Simplified Arabic" w:eastAsia="Simplified Arabic"/>
          <w:sz w:val="30"/>
          <w:szCs w:val="30"/>
          <w:rtl/>
          <w:lang w:bidi="ar-DZ"/>
        </w:rPr>
        <w:t xml:space="preserve"> على خريطة العالم المرفقة وقّع الدول دائمة العضوية في مجلس الأمن و تتمتّع بحق «الفيتو»</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الثاني: (04 نقاط)</w:t>
      </w:r>
    </w:p>
    <w:p>
      <w:pPr>
        <w:bidi/>
        <w:spacing w:before="0" w:after="40" w:line="480"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  لعزل الشعب الجزائري عن ثورته ، قدّم الاستعمار الفرنسي مشاريع إغرائية، إلا أنّ وعي الشعب الجزائري حال دون تحقيق أهدافه.</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المطلوب:</w:t>
      </w:r>
      <w:r>
        <w:rPr>
          <w:rFonts w:ascii="Simplified Arabic" w:hAnsi="Simplified Arabic" w:cs="Simplified Arabic" w:eastAsia="Simplified Arabic"/>
          <w:sz w:val="30"/>
          <w:szCs w:val="30"/>
          <w:rtl/>
          <w:lang w:bidi="ar-DZ"/>
        </w:rPr>
        <w:t xml:space="preserve"> انطلاقا من الفقرة واعتمادا على ما درست، اكتب مقالا تاريخيا تبرز فيه:</w:t>
      </w:r>
    </w:p>
    <w:p>
      <w:pPr>
        <w:bidi/>
        <w:spacing w:before="0" w:after="40" w:line="480" w:lineRule="exact"/>
        <w:ind w:left="51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w:t>
      </w:r>
      <w:r>
        <w:rPr>
          <w:rFonts w:ascii="Simplified Arabic" w:hAnsi="Simplified Arabic" w:cs="Simplified Arabic" w:eastAsia="Simplified Arabic"/>
          <w:sz w:val="30"/>
          <w:szCs w:val="30"/>
          <w:rtl/>
          <w:lang w:bidi="ar-DZ"/>
        </w:rPr>
        <w:t xml:space="preserve"> المشاريع الإغرائية التي قدّمها الاستعمار لعزل الشّعب عن الثّورة.</w:t>
      </w:r>
    </w:p>
    <w:p>
      <w:pPr>
        <w:bidi/>
        <w:spacing w:before="0" w:after="40" w:line="480" w:lineRule="exact"/>
        <w:ind w:left="51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w:t>
      </w:r>
      <w:r>
        <w:rPr>
          <w:rFonts w:ascii="Simplified Arabic" w:hAnsi="Simplified Arabic" w:cs="Simplified Arabic" w:eastAsia="Simplified Arabic"/>
          <w:sz w:val="30"/>
          <w:szCs w:val="30"/>
          <w:rtl/>
          <w:lang w:bidi="ar-DZ"/>
        </w:rPr>
        <w:t xml:space="preserve"> رد فعل الشّعب الجزائري على ذلك.</w:t>
      </w:r>
    </w:p>
    <w:p>
      <w:pPr>
        <w:pageBreakBefore/>
        <w:bidi/>
        <w:spacing w:before="0" w:after="0" w:line="128" w:lineRule="exact"/>
        <w:jc w:val="both"/>
        <w:rPr>
          <w:rFonts w:ascii="Simplified Arabic" w:hAnsi="Simplified Arabic" w:cs="Simplified Arabic" w:eastAsia="Simplified Arabic"/>
          <w:sz w:val="8"/>
          <w:szCs w:val="8"/>
          <w:rtl/>
        </w:rPr>
      </w:pP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الجغرافيا:</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الأول: (06 نقاط)</w:t>
      </w:r>
    </w:p>
    <w:p>
      <w:pPr>
        <w:bidi/>
        <w:spacing w:before="0" w:after="0" w:line="480"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1)  "...يُعد التّوجه نحو عالمية الاقتصاد أو ما يعرف </w:t>
      </w:r>
      <w:r>
        <w:rPr>
          <w:rFonts w:ascii="Simplified Arabic" w:hAnsi="Simplified Arabic" w:cs="Simplified Arabic" w:eastAsia="Simplified Arabic"/>
          <w:b/>
          <w:bCs/>
          <w:sz w:val="30"/>
          <w:szCs w:val="30"/>
          <w:u w:val="single"/>
          <w:rtl/>
          <w:lang w:bidi="ar-DZ"/>
        </w:rPr>
        <w:t xml:space="preserve">باقتصاد السوق</w:t>
      </w:r>
      <w:r>
        <w:rPr>
          <w:rFonts w:ascii="Simplified Arabic" w:hAnsi="Simplified Arabic" w:cs="Simplified Arabic" w:eastAsia="Simplified Arabic"/>
          <w:sz w:val="30"/>
          <w:szCs w:val="30"/>
          <w:rtl/>
          <w:lang w:bidi="ar-DZ"/>
        </w:rPr>
        <w:t xml:space="preserve">...هو التّوجه السائد والمهيمن على اقتصاديات العالم...و تعكس مؤشرات حركة رؤوس الأموال توجّها متزايدا نحو المضاربة في </w:t>
      </w:r>
      <w:r>
        <w:rPr>
          <w:rFonts w:ascii="Simplified Arabic" w:hAnsi="Simplified Arabic" w:cs="Simplified Arabic" w:eastAsia="Simplified Arabic"/>
          <w:b/>
          <w:bCs/>
          <w:sz w:val="30"/>
          <w:szCs w:val="30"/>
          <w:u w:val="single"/>
          <w:rtl/>
          <w:lang w:bidi="ar-DZ"/>
        </w:rPr>
        <w:t xml:space="preserve">الأسواق المالية</w:t>
      </w:r>
      <w:r>
        <w:rPr>
          <w:rFonts w:ascii="Simplified Arabic" w:hAnsi="Simplified Arabic" w:cs="Simplified Arabic" w:eastAsia="Simplified Arabic"/>
          <w:sz w:val="30"/>
          <w:szCs w:val="30"/>
          <w:rtl/>
          <w:lang w:bidi="ar-DZ"/>
        </w:rPr>
        <w:t xml:space="preserve"> الكبرى المتمركزة في </w:t>
      </w:r>
      <w:r>
        <w:rPr>
          <w:rFonts w:ascii="Simplified Arabic" w:hAnsi="Simplified Arabic" w:cs="Simplified Arabic" w:eastAsia="Simplified Arabic"/>
          <w:b/>
          <w:bCs/>
          <w:sz w:val="30"/>
          <w:szCs w:val="30"/>
          <w:u w:val="single"/>
          <w:rtl/>
          <w:lang w:bidi="ar-DZ"/>
        </w:rPr>
        <w:t xml:space="preserve">دول الشّمال</w:t>
      </w:r>
      <w:r>
        <w:rPr>
          <w:rFonts w:ascii="Simplified Arabic" w:hAnsi="Simplified Arabic" w:cs="Simplified Arabic" w:eastAsia="Simplified Arabic"/>
          <w:sz w:val="30"/>
          <w:szCs w:val="30"/>
          <w:rtl/>
          <w:lang w:bidi="ar-DZ"/>
        </w:rPr>
        <w:t xml:space="preserve">..."</w:t>
      </w:r>
    </w:p>
    <w:p>
      <w:pPr>
        <w:bidi/>
        <w:spacing w:before="0" w:after="0" w:line="38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الاتحاد الأوربي والتفاعل الدولي في ظل النظام</w:t>
      </w:r>
    </w:p>
    <w:p>
      <w:pPr>
        <w:bidi/>
        <w:spacing w:before="0" w:after="160" w:line="38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الدولي الجديد ص141  معن عبد العزيز الريس.</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المطلوب:</w:t>
      </w:r>
    </w:p>
    <w:p>
      <w:pPr>
        <w:bidi/>
        <w:spacing w:before="0" w:after="400" w:line="480" w:lineRule="exact"/>
        <w:ind w:left="34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اشرح ما تحته خطّ في النّص.</w:t>
      </w:r>
    </w:p>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w:t>
      </w:r>
      <w:r>
        <w:rPr>
          <w:rFonts w:ascii="Simplified Arabic" w:hAnsi="Simplified Arabic" w:cs="Simplified Arabic" w:eastAsia="Simplified Arabic"/>
          <w:sz w:val="30"/>
          <w:szCs w:val="30"/>
          <w:rtl/>
          <w:lang w:bidi="ar-DZ"/>
        </w:rPr>
        <w:t xml:space="preserve"> إليك جدولا يمثل نسب مساهمة بعض الدول في التّجارة العالمية (الصادرات والواردات)عام 2017</w:t>
      </w:r>
    </w:p>
    <w:tbl>
      <w:tblPr>
        <w:bidiVisual/>
        <w:tblW w:w="1020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390"/>
        <w:gridCol w:w="1017"/>
        <w:gridCol w:w="1006"/>
        <w:gridCol w:w="1017"/>
        <w:gridCol w:w="1051"/>
        <w:gridCol w:w="1101"/>
        <w:gridCol w:w="1017"/>
        <w:gridCol w:w="1201"/>
        <w:gridCol w:w="1401"/>
      </w:tblGrid>
      <w:tr>
        <w:trPr>
          <w:jc w:val="center"/>
        </w:trPr>
        <w:tc>
          <w:tcPr>
            <w:tcW w:w="1390" w:type="dxa"/>
            <w:vAlign w:val="top"/>
          </w:tcPr>
          <w:p>
            <w:pPr>
              <w:bidi/>
              <w:spacing w:before="0" w:after="0" w:line="38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الدول</w:t>
            </w:r>
          </w:p>
        </w:tc>
        <w:tc>
          <w:tcPr>
            <w:tcW w:w="1017" w:type="dxa"/>
            <w:vAlign w:val="top"/>
          </w:tcPr>
          <w:p>
            <w:pPr>
              <w:bidi/>
              <w:spacing w:before="0" w:after="0" w:line="44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الو.م أ</w:t>
            </w:r>
          </w:p>
        </w:tc>
        <w:tc>
          <w:tcPr>
            <w:tcW w:w="1006" w:type="dxa"/>
            <w:vAlign w:val="top"/>
          </w:tcPr>
          <w:p>
            <w:pPr>
              <w:bidi/>
              <w:spacing w:before="0" w:after="0" w:line="44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الصين</w:t>
            </w:r>
          </w:p>
        </w:tc>
        <w:tc>
          <w:tcPr>
            <w:tcW w:w="1017" w:type="dxa"/>
            <w:vAlign w:val="top"/>
          </w:tcPr>
          <w:p>
            <w:pPr>
              <w:bidi/>
              <w:spacing w:before="0" w:after="0" w:line="44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ألمانيا</w:t>
            </w:r>
          </w:p>
        </w:tc>
        <w:tc>
          <w:tcPr>
            <w:tcW w:w="1051" w:type="dxa"/>
            <w:vAlign w:val="top"/>
          </w:tcPr>
          <w:p>
            <w:pPr>
              <w:bidi/>
              <w:spacing w:before="0" w:after="0" w:line="44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اليابان</w:t>
            </w:r>
          </w:p>
        </w:tc>
        <w:tc>
          <w:tcPr>
            <w:tcW w:w="1101" w:type="dxa"/>
            <w:vAlign w:val="top"/>
          </w:tcPr>
          <w:p>
            <w:pPr>
              <w:bidi/>
              <w:spacing w:before="0" w:after="0" w:line="44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بريطانيا</w:t>
            </w:r>
          </w:p>
        </w:tc>
        <w:tc>
          <w:tcPr>
            <w:tcW w:w="1017" w:type="dxa"/>
            <w:vAlign w:val="top"/>
          </w:tcPr>
          <w:p>
            <w:pPr>
              <w:bidi/>
              <w:spacing w:before="0" w:after="0" w:line="44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فرنسا</w:t>
            </w:r>
          </w:p>
        </w:tc>
        <w:tc>
          <w:tcPr>
            <w:tcW w:w="1201" w:type="dxa"/>
            <w:vAlign w:val="top"/>
          </w:tcPr>
          <w:p>
            <w:pPr>
              <w:bidi/>
              <w:spacing w:before="0" w:after="0" w:line="44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هونغ كونغ</w:t>
            </w:r>
          </w:p>
        </w:tc>
        <w:tc>
          <w:tcPr>
            <w:tcW w:w="1401" w:type="dxa"/>
            <w:vAlign w:val="top"/>
          </w:tcPr>
          <w:p>
            <w:pPr>
              <w:bidi/>
              <w:spacing w:before="0" w:after="0" w:line="44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كوريا الجنوبية</w:t>
            </w:r>
          </w:p>
        </w:tc>
      </w:tr>
      <w:tr>
        <w:trPr>
          <w:jc w:val="center"/>
        </w:trPr>
        <w:tc>
          <w:tcPr>
            <w:tcW w:w="1390" w:type="dxa"/>
            <w:vAlign w:val="top"/>
          </w:tcPr>
          <w:p>
            <w:pPr>
              <w:bidi/>
              <w:spacing w:before="0" w:after="0" w:line="44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الواردات%</w:t>
            </w:r>
          </w:p>
        </w:tc>
        <w:tc>
          <w:tcPr>
            <w:tcW w:w="1017"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13.40</w:t>
            </w:r>
          </w:p>
        </w:tc>
        <w:tc>
          <w:tcPr>
            <w:tcW w:w="1006"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10.20</w:t>
            </w:r>
          </w:p>
        </w:tc>
        <w:tc>
          <w:tcPr>
            <w:tcW w:w="1017"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06.50</w:t>
            </w:r>
          </w:p>
        </w:tc>
        <w:tc>
          <w:tcPr>
            <w:tcW w:w="1051"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03.70</w:t>
            </w:r>
          </w:p>
        </w:tc>
        <w:tc>
          <w:tcPr>
            <w:tcW w:w="1101"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3.60</w:t>
            </w:r>
          </w:p>
        </w:tc>
        <w:tc>
          <w:tcPr>
            <w:tcW w:w="1017"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03.50</w:t>
            </w:r>
          </w:p>
        </w:tc>
        <w:tc>
          <w:tcPr>
            <w:tcW w:w="1201"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03.30</w:t>
            </w:r>
          </w:p>
        </w:tc>
        <w:tc>
          <w:tcPr>
            <w:tcW w:w="1401"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02.70</w:t>
            </w:r>
          </w:p>
        </w:tc>
      </w:tr>
      <w:tr>
        <w:trPr>
          <w:jc w:val="center"/>
        </w:trPr>
        <w:tc>
          <w:tcPr>
            <w:tcW w:w="1390" w:type="dxa"/>
            <w:vAlign w:val="top"/>
          </w:tcPr>
          <w:p>
            <w:pPr>
              <w:bidi/>
              <w:spacing w:before="0" w:after="0" w:line="44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الصادرات%</w:t>
            </w:r>
          </w:p>
        </w:tc>
        <w:tc>
          <w:tcPr>
            <w:tcW w:w="1017"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08.70</w:t>
            </w:r>
          </w:p>
        </w:tc>
        <w:tc>
          <w:tcPr>
            <w:tcW w:w="1006"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12.80</w:t>
            </w:r>
          </w:p>
        </w:tc>
        <w:tc>
          <w:tcPr>
            <w:tcW w:w="1017"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08.20</w:t>
            </w:r>
          </w:p>
        </w:tc>
        <w:tc>
          <w:tcPr>
            <w:tcW w:w="1051"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03.90</w:t>
            </w:r>
          </w:p>
        </w:tc>
        <w:tc>
          <w:tcPr>
            <w:tcW w:w="1101"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02.50</w:t>
            </w:r>
          </w:p>
        </w:tc>
        <w:tc>
          <w:tcPr>
            <w:tcW w:w="1017"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03.00</w:t>
            </w:r>
          </w:p>
        </w:tc>
        <w:tc>
          <w:tcPr>
            <w:tcW w:w="1201"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03.10</w:t>
            </w:r>
          </w:p>
        </w:tc>
        <w:tc>
          <w:tcPr>
            <w:tcW w:w="1401"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03.20</w:t>
            </w:r>
          </w:p>
        </w:tc>
      </w:tr>
    </w:tbl>
    <w:p>
      <w:pPr>
        <w:bidi/>
        <w:spacing w:before="0" w:after="40" w:line="38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المصدر: المنظمة العالمية للتجارة (احصاءات التجارة الدولية 2018)</w:t>
      </w:r>
    </w:p>
    <w:p>
      <w:pPr>
        <w:bidi/>
        <w:spacing w:before="0" w:after="40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المطلوب:</w:t>
      </w:r>
      <w:r>
        <w:rPr>
          <w:rFonts w:ascii="Simplified Arabic" w:hAnsi="Simplified Arabic" w:cs="Simplified Arabic" w:eastAsia="Simplified Arabic"/>
          <w:sz w:val="30"/>
          <w:szCs w:val="30"/>
          <w:rtl/>
          <w:lang w:bidi="ar-DZ"/>
        </w:rPr>
        <w:t xml:space="preserve"> علّق على المعطيات الواردة في الجدول.</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الثاني: (04 نقاط)</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  تظافرت مجموعة من العوامل جعلت من الاتحاد الأوربي قوة اقتصادية كبرى، رغم المعيقات التي تعترضه.</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المطلوب:</w:t>
      </w:r>
      <w:r>
        <w:rPr>
          <w:rFonts w:ascii="Simplified Arabic" w:hAnsi="Simplified Arabic" w:cs="Simplified Arabic" w:eastAsia="Simplified Arabic"/>
          <w:sz w:val="30"/>
          <w:szCs w:val="30"/>
          <w:rtl/>
          <w:lang w:bidi="ar-DZ"/>
        </w:rPr>
        <w:t xml:space="preserve"> انطلاقا من العبارة واعتمادا على ما درست، اكتب مقالا جغرافيا تبرز فيه:</w:t>
      </w:r>
    </w:p>
    <w:p>
      <w:pPr>
        <w:bidi/>
        <w:spacing w:before="0" w:after="40" w:line="480" w:lineRule="exact"/>
        <w:ind w:left="51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w:t>
      </w:r>
      <w:r>
        <w:rPr>
          <w:rFonts w:ascii="Simplified Arabic" w:hAnsi="Simplified Arabic" w:cs="Simplified Arabic" w:eastAsia="Simplified Arabic"/>
          <w:sz w:val="30"/>
          <w:szCs w:val="30"/>
          <w:rtl/>
          <w:lang w:bidi="ar-DZ"/>
        </w:rPr>
        <w:t xml:space="preserve"> العوامل الطبيعية والبشرية التي جعلت الاتحاد الأوربي قوة اقتصادية كبرى.</w:t>
      </w:r>
    </w:p>
    <w:p>
      <w:pPr>
        <w:bidi/>
        <w:spacing w:before="0" w:after="40" w:line="480" w:lineRule="exact"/>
        <w:ind w:left="51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w:t>
      </w:r>
      <w:r>
        <w:rPr>
          <w:rFonts w:ascii="Simplified Arabic" w:hAnsi="Simplified Arabic" w:cs="Simplified Arabic" w:eastAsia="Simplified Arabic"/>
          <w:sz w:val="30"/>
          <w:szCs w:val="30"/>
          <w:rtl/>
          <w:lang w:bidi="ar-DZ"/>
        </w:rPr>
        <w:t xml:space="preserve"> المعيقات الخارجية التي تعترضه.</w:t>
      </w:r>
    </w:p>
    <w:p>
      <w:pPr>
        <w:bidi/>
        <w:spacing w:before="400" w:after="40" w:line="480" w:lineRule="exact"/>
        <w:jc w:val="righ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انتهى الموضوع الأول</w:t>
      </w:r>
    </w:p>
    <w:p>
      <w:pPr>
        <w:pageBreakBefore/>
        <w:bidi/>
        <w:spacing w:before="0" w:after="0" w:line="128" w:lineRule="exact"/>
        <w:jc w:val="both"/>
        <w:rPr>
          <w:rFonts w:ascii="Simplified Arabic" w:hAnsi="Simplified Arabic" w:cs="Simplified Arabic" w:eastAsia="Simplified Arabic"/>
          <w:sz w:val="8"/>
          <w:szCs w:val="8"/>
          <w:rtl/>
        </w:rPr>
      </w:pPr>
    </w:p>
    <w:p>
      <w:pPr>
        <w:bidi/>
        <w:spacing w:before="0" w:after="300" w:line="51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الموضوع الثاني</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التاريخ</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الأوّل: (06 نقاط)</w:t>
      </w:r>
    </w:p>
    <w:p>
      <w:pPr>
        <w:bidi/>
        <w:spacing w:before="0" w:after="0" w:line="480"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w:t>
      </w:r>
      <w:r>
        <w:rPr>
          <w:rFonts w:ascii="Simplified Arabic" w:hAnsi="Simplified Arabic" w:cs="Simplified Arabic" w:eastAsia="Simplified Arabic"/>
          <w:sz w:val="30"/>
          <w:szCs w:val="30"/>
          <w:rtl/>
          <w:lang w:bidi="ar-DZ"/>
        </w:rPr>
        <w:t xml:space="preserve">  " ... ولكن الهزيمة العسكرية المُهينة التي تلقّاها الاستعمار الفرنسي في "</w:t>
      </w:r>
      <w:r>
        <w:rPr>
          <w:rFonts w:ascii="Simplified Arabic" w:hAnsi="Simplified Arabic" w:cs="Simplified Arabic" w:eastAsia="Simplified Arabic"/>
          <w:b/>
          <w:bCs/>
          <w:sz w:val="30"/>
          <w:szCs w:val="30"/>
          <w:u w:val="single"/>
          <w:rtl/>
          <w:lang w:bidi="ar-DZ"/>
        </w:rPr>
        <w:t xml:space="preserve">ديان بيان فو</w:t>
      </w:r>
      <w:r>
        <w:rPr>
          <w:rFonts w:ascii="Simplified Arabic" w:hAnsi="Simplified Arabic" w:cs="Simplified Arabic" w:eastAsia="Simplified Arabic"/>
          <w:sz w:val="30"/>
          <w:szCs w:val="30"/>
          <w:rtl/>
          <w:lang w:bidi="ar-DZ"/>
        </w:rPr>
        <w:t xml:space="preserve">" لم تكن سوى مرحلة في الكفاح الطويل والشّاق ضدّ </w:t>
      </w:r>
      <w:r>
        <w:rPr>
          <w:rFonts w:ascii="Simplified Arabic" w:hAnsi="Simplified Arabic" w:cs="Simplified Arabic" w:eastAsia="Simplified Arabic"/>
          <w:b/>
          <w:bCs/>
          <w:sz w:val="30"/>
          <w:szCs w:val="30"/>
          <w:u w:val="single"/>
          <w:rtl/>
          <w:lang w:bidi="ar-DZ"/>
        </w:rPr>
        <w:t xml:space="preserve">الإمبريالية</w:t>
      </w:r>
      <w:r>
        <w:rPr>
          <w:rFonts w:ascii="Simplified Arabic" w:hAnsi="Simplified Arabic" w:cs="Simplified Arabic" w:eastAsia="Simplified Arabic"/>
          <w:sz w:val="30"/>
          <w:szCs w:val="30"/>
          <w:rtl/>
          <w:lang w:bidi="ar-DZ"/>
        </w:rPr>
        <w:t xml:space="preserve">، فمنذ الخمسينيات بدأت الولايات المتحدة الأمريكية تتدخل بطريقة مباشرة وغير مباشرة في الفيتنام، كما استعملت </w:t>
      </w:r>
      <w:r>
        <w:rPr>
          <w:rFonts w:ascii="Simplified Arabic" w:hAnsi="Simplified Arabic" w:cs="Simplified Arabic" w:eastAsia="Simplified Arabic"/>
          <w:b/>
          <w:bCs/>
          <w:sz w:val="30"/>
          <w:szCs w:val="30"/>
          <w:u w:val="single"/>
          <w:rtl/>
          <w:lang w:bidi="ar-DZ"/>
        </w:rPr>
        <w:t xml:space="preserve">حلف جنوب شرق آسيا</w:t>
      </w:r>
      <w:r>
        <w:rPr>
          <w:rFonts w:ascii="Simplified Arabic" w:hAnsi="Simplified Arabic" w:cs="Simplified Arabic" w:eastAsia="Simplified Arabic"/>
          <w:sz w:val="30"/>
          <w:szCs w:val="30"/>
          <w:rtl/>
          <w:lang w:bidi="ar-DZ"/>
        </w:rPr>
        <w:t xml:space="preserve"> ... لخلافة الاستعمار الفرنسي..."</w:t>
      </w:r>
    </w:p>
    <w:p>
      <w:pPr>
        <w:bidi/>
        <w:spacing w:before="0" w:after="0" w:line="38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الثورة الجزائرية معطيات وتحديات (ص 165)</w:t>
      </w:r>
    </w:p>
    <w:p>
      <w:pPr>
        <w:bidi/>
        <w:spacing w:before="0" w:after="160" w:line="38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محمد العربي ولد خليفة</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المطلوب:</w:t>
      </w:r>
    </w:p>
    <w:p>
      <w:pPr>
        <w:bidi/>
        <w:spacing w:before="0" w:after="300" w:line="480" w:lineRule="exact"/>
        <w:ind w:left="34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اشرح ما تحته خطّ في النّص.</w:t>
      </w:r>
    </w:p>
    <w:p>
      <w:pPr>
        <w:bidi/>
        <w:spacing w:before="0" w:after="0" w:line="480" w:lineRule="exact"/>
        <w:ind w:left="34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w:t>
      </w:r>
      <w:r>
        <w:rPr>
          <w:rFonts w:ascii="Simplified Arabic" w:hAnsi="Simplified Arabic" w:cs="Simplified Arabic" w:eastAsia="Simplified Arabic"/>
          <w:sz w:val="30"/>
          <w:szCs w:val="30"/>
          <w:rtl/>
          <w:lang w:bidi="ar-DZ"/>
        </w:rPr>
        <w:t xml:space="preserve"> أكمل الجدول التّالي:</w:t>
      </w:r>
    </w:p>
    <w:tbl>
      <w:tblPr>
        <w:bidiVisual/>
        <w:tblW w:w="887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201"/>
        <w:gridCol w:w="4677"/>
      </w:tblGrid>
      <w:tr>
        <w:trPr>
          <w:jc w:val="center"/>
        </w:trPr>
        <w:tc>
          <w:tcPr>
            <w:tcW w:w="4201" w:type="dxa"/>
            <w:vAlign w:val="top"/>
          </w:tcPr>
          <w:p>
            <w:pPr>
              <w:bidi/>
              <w:spacing w:before="0" w:after="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الحدث</w:t>
            </w:r>
          </w:p>
        </w:tc>
        <w:tc>
          <w:tcPr>
            <w:tcW w:w="4677" w:type="dxa"/>
            <w:vAlign w:val="top"/>
          </w:tcPr>
          <w:p>
            <w:pPr>
              <w:bidi/>
              <w:spacing w:before="0" w:after="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تاريخه</w:t>
            </w:r>
          </w:p>
        </w:tc>
      </w:tr>
      <w:tr>
        <w:trPr>
          <w:jc w:val="center"/>
        </w:trPr>
        <w:tc>
          <w:tcPr>
            <w:tcW w:w="4201" w:type="dxa"/>
            <w:vAlign w:val="top"/>
          </w:tcPr>
          <w:p>
            <w:pPr>
              <w:bidi/>
              <w:spacing w:before="0" w:after="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w:t>
            </w:r>
          </w:p>
        </w:tc>
        <w:tc>
          <w:tcPr>
            <w:tcW w:w="4677" w:type="dxa"/>
            <w:vAlign w:val="top"/>
          </w:tcPr>
          <w:p>
            <w:pPr>
              <w:bidi/>
              <w:spacing w:before="0" w:after="0" w:line="51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22- 10- 1956</w:t>
            </w:r>
          </w:p>
        </w:tc>
      </w:tr>
      <w:tr>
        <w:trPr>
          <w:jc w:val="center"/>
        </w:trPr>
        <w:tc>
          <w:tcPr>
            <w:tcW w:w="4201" w:type="dxa"/>
            <w:vAlign w:val="top"/>
          </w:tcPr>
          <w:p>
            <w:pPr>
              <w:bidi/>
              <w:spacing w:before="0" w:after="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w:t>
            </w:r>
          </w:p>
        </w:tc>
        <w:tc>
          <w:tcPr>
            <w:tcW w:w="4677" w:type="dxa"/>
            <w:vAlign w:val="top"/>
          </w:tcPr>
          <w:p>
            <w:pPr>
              <w:bidi/>
              <w:spacing w:before="0" w:after="0" w:line="51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18 – 03- 1962</w:t>
            </w:r>
          </w:p>
        </w:tc>
      </w:tr>
      <w:tr>
        <w:trPr>
          <w:jc w:val="center"/>
        </w:trPr>
        <w:tc>
          <w:tcPr>
            <w:tcW w:w="4201" w:type="dxa"/>
            <w:vAlign w:val="top"/>
          </w:tcPr>
          <w:p>
            <w:pPr>
              <w:bidi/>
              <w:spacing w:before="0" w:after="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مشروع ايزنهاور</w:t>
            </w:r>
          </w:p>
        </w:tc>
        <w:tc>
          <w:tcPr>
            <w:tcW w:w="4677" w:type="dxa"/>
            <w:vAlign w:val="top"/>
          </w:tcPr>
          <w:p>
            <w:pPr>
              <w:bidi/>
              <w:spacing w:before="0" w:after="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w:t>
            </w:r>
          </w:p>
        </w:tc>
      </w:tr>
    </w:tbl>
    <w:p>
      <w:pPr>
        <w:bidi/>
        <w:spacing w:before="30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الثّاني: (04 نقاط)</w:t>
      </w:r>
    </w:p>
    <w:p>
      <w:pPr>
        <w:bidi/>
        <w:spacing w:before="0" w:after="40" w:line="480"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  ما إن أُعلن عن نهاية الحرب الباردة حتّى بدأت الكتلة الشرقية تتعرّض للتّفكك الذي كانت له انعكاسات عديدة خاصة على قارة أوربا.</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المطلوب:</w:t>
      </w:r>
      <w:r>
        <w:rPr>
          <w:rFonts w:ascii="Simplified Arabic" w:hAnsi="Simplified Arabic" w:cs="Simplified Arabic" w:eastAsia="Simplified Arabic"/>
          <w:sz w:val="30"/>
          <w:szCs w:val="30"/>
          <w:rtl/>
          <w:lang w:bidi="ar-DZ"/>
        </w:rPr>
        <w:t xml:space="preserve"> انطلاقا من العبارة واعتمادا على ما درست، اكتب مقالا تاريخيا تبيّن فيه:</w:t>
      </w:r>
    </w:p>
    <w:p>
      <w:pPr>
        <w:bidi/>
        <w:spacing w:before="0" w:after="40" w:line="480" w:lineRule="exact"/>
        <w:ind w:left="51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w:t>
      </w:r>
      <w:r>
        <w:rPr>
          <w:rFonts w:ascii="Simplified Arabic" w:hAnsi="Simplified Arabic" w:cs="Simplified Arabic" w:eastAsia="Simplified Arabic"/>
          <w:sz w:val="30"/>
          <w:szCs w:val="30"/>
          <w:rtl/>
          <w:lang w:bidi="ar-DZ"/>
        </w:rPr>
        <w:t xml:space="preserve"> أسباب تفكك الكتلة الشرقية.</w:t>
      </w:r>
    </w:p>
    <w:p>
      <w:pPr>
        <w:bidi/>
        <w:spacing w:before="0" w:after="40" w:line="480" w:lineRule="exact"/>
        <w:ind w:left="51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w:t>
      </w:r>
      <w:r>
        <w:rPr>
          <w:rFonts w:ascii="Simplified Arabic" w:hAnsi="Simplified Arabic" w:cs="Simplified Arabic" w:eastAsia="Simplified Arabic"/>
          <w:sz w:val="30"/>
          <w:szCs w:val="30"/>
          <w:rtl/>
          <w:lang w:bidi="ar-DZ"/>
        </w:rPr>
        <w:t xml:space="preserve"> انعكاسات التّفكك على قارة أوربا.</w:t>
      </w:r>
    </w:p>
    <w:p>
      <w:pPr>
        <w:pageBreakBefore/>
        <w:bidi/>
        <w:spacing w:before="0" w:after="0" w:line="128" w:lineRule="exact"/>
        <w:jc w:val="both"/>
        <w:rPr>
          <w:rFonts w:ascii="Simplified Arabic" w:hAnsi="Simplified Arabic" w:cs="Simplified Arabic" w:eastAsia="Simplified Arabic"/>
          <w:sz w:val="8"/>
          <w:szCs w:val="8"/>
          <w:rtl/>
        </w:rPr>
      </w:pP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الجغرافيا:</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الأول: (06 نقاط)</w:t>
      </w:r>
    </w:p>
    <w:p>
      <w:pPr>
        <w:bidi/>
        <w:spacing w:before="0" w:after="0" w:line="480"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w:t>
      </w:r>
      <w:r>
        <w:rPr>
          <w:rFonts w:ascii="Simplified Arabic" w:hAnsi="Simplified Arabic" w:cs="Simplified Arabic" w:eastAsia="Simplified Arabic"/>
          <w:sz w:val="30"/>
          <w:szCs w:val="30"/>
          <w:rtl/>
          <w:lang w:bidi="ar-DZ"/>
        </w:rPr>
        <w:t xml:space="preserve"> "... لقد شهد العقدان الماضيان زيادة هائلة في تدفقات </w:t>
      </w:r>
      <w:r>
        <w:rPr>
          <w:rFonts w:ascii="Simplified Arabic" w:hAnsi="Simplified Arabic" w:cs="Simplified Arabic" w:eastAsia="Simplified Arabic"/>
          <w:b/>
          <w:bCs/>
          <w:sz w:val="30"/>
          <w:szCs w:val="30"/>
          <w:u w:val="single"/>
          <w:rtl/>
          <w:lang w:bidi="ar-DZ"/>
        </w:rPr>
        <w:t xml:space="preserve">رؤوس الأموال</w:t>
      </w:r>
      <w:r>
        <w:rPr>
          <w:rFonts w:ascii="Simplified Arabic" w:hAnsi="Simplified Arabic" w:cs="Simplified Arabic" w:eastAsia="Simplified Arabic"/>
          <w:sz w:val="30"/>
          <w:szCs w:val="30"/>
          <w:rtl/>
          <w:lang w:bidi="ar-DZ"/>
        </w:rPr>
        <w:t xml:space="preserve"> الدولية، ويرى بعض الاقتصاديين أنّ السّبب في ذلك يعود إلى التّطورات الكبيرة في قطاع </w:t>
      </w:r>
      <w:r>
        <w:rPr>
          <w:rFonts w:ascii="Simplified Arabic" w:hAnsi="Simplified Arabic" w:cs="Simplified Arabic" w:eastAsia="Simplified Arabic"/>
          <w:b/>
          <w:bCs/>
          <w:sz w:val="30"/>
          <w:szCs w:val="30"/>
          <w:u w:val="single"/>
          <w:rtl/>
          <w:lang w:bidi="ar-DZ"/>
        </w:rPr>
        <w:t xml:space="preserve">تكنولوجيا المعلومات</w:t>
      </w:r>
      <w:r>
        <w:rPr>
          <w:rFonts w:ascii="Simplified Arabic" w:hAnsi="Simplified Arabic" w:cs="Simplified Arabic" w:eastAsia="Simplified Arabic"/>
          <w:sz w:val="30"/>
          <w:szCs w:val="30"/>
          <w:rtl/>
          <w:lang w:bidi="ar-DZ"/>
        </w:rPr>
        <w:t xml:space="preserve"> ونمو </w:t>
      </w:r>
      <w:r>
        <w:rPr>
          <w:rFonts w:ascii="Simplified Arabic" w:hAnsi="Simplified Arabic" w:cs="Simplified Arabic" w:eastAsia="Simplified Arabic"/>
          <w:b/>
          <w:bCs/>
          <w:sz w:val="30"/>
          <w:szCs w:val="30"/>
          <w:u w:val="single"/>
          <w:rtl/>
          <w:lang w:bidi="ar-DZ"/>
        </w:rPr>
        <w:t xml:space="preserve">الشّركات متعددة الجنسيات</w:t>
      </w:r>
      <w:r>
        <w:rPr>
          <w:rFonts w:ascii="Simplified Arabic" w:hAnsi="Simplified Arabic" w:cs="Simplified Arabic" w:eastAsia="Simplified Arabic"/>
          <w:sz w:val="30"/>
          <w:szCs w:val="30"/>
          <w:rtl/>
          <w:lang w:bidi="ar-DZ"/>
        </w:rPr>
        <w:t xml:space="preserve">..."</w:t>
      </w:r>
    </w:p>
    <w:p>
      <w:pPr>
        <w:bidi/>
        <w:spacing w:before="0" w:after="0" w:line="38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قياس وتحليل أثر التدفقات المالية الدولية</w:t>
      </w:r>
    </w:p>
    <w:p>
      <w:pPr>
        <w:bidi/>
        <w:spacing w:before="0" w:after="160" w:line="38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أ .م .د ابراهيم موسى   جامعة بغداد2009</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المطلوب:</w:t>
      </w:r>
    </w:p>
    <w:p>
      <w:pPr>
        <w:bidi/>
        <w:spacing w:before="0" w:after="400" w:line="480" w:lineRule="exact"/>
        <w:ind w:left="51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اشرح ما تحته خطّ في النّص.</w:t>
      </w:r>
    </w:p>
    <w:p>
      <w:pPr>
        <w:bidi/>
        <w:spacing w:before="0" w:after="0" w:line="38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w:t>
      </w:r>
      <w:r>
        <w:rPr>
          <w:rFonts w:ascii="Simplified Arabic" w:hAnsi="Simplified Arabic" w:cs="Simplified Arabic" w:eastAsia="Simplified Arabic"/>
          <w:sz w:val="24"/>
          <w:szCs w:val="24"/>
          <w:rtl/>
          <w:lang w:bidi="ar-DZ"/>
        </w:rPr>
        <w:t xml:space="preserve"> إليك جدولا يمثّل مساهمة القطاعات الاقتصادية في النّاتج الداخلي الخام للولايات المتحدة الأمريكية عام 2017.</w:t>
      </w:r>
    </w:p>
    <w:tbl>
      <w:tblPr>
        <w:bidiVisual/>
        <w:tblW w:w="950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399"/>
        <w:gridCol w:w="5103"/>
      </w:tblGrid>
      <w:tr>
        <w:trPr>
          <w:jc w:val="center"/>
        </w:trPr>
        <w:tc>
          <w:tcPr>
            <w:tcW w:w="4399" w:type="dxa"/>
            <w:vAlign w:val="top"/>
          </w:tcPr>
          <w:p>
            <w:pPr>
              <w:bidi/>
              <w:spacing w:before="0" w:after="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القطاع</w:t>
            </w:r>
          </w:p>
        </w:tc>
        <w:tc>
          <w:tcPr>
            <w:tcW w:w="5103" w:type="dxa"/>
            <w:vAlign w:val="top"/>
          </w:tcPr>
          <w:p>
            <w:pPr>
              <w:bidi/>
              <w:spacing w:before="0" w:after="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النسبة المئوية%</w:t>
            </w:r>
          </w:p>
        </w:tc>
      </w:tr>
      <w:tr>
        <w:trPr>
          <w:jc w:val="center"/>
        </w:trPr>
        <w:tc>
          <w:tcPr>
            <w:tcW w:w="4399" w:type="dxa"/>
            <w:vAlign w:val="top"/>
          </w:tcPr>
          <w:p>
            <w:pPr>
              <w:bidi/>
              <w:spacing w:before="0" w:after="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الخدمات</w:t>
            </w:r>
          </w:p>
        </w:tc>
        <w:tc>
          <w:tcPr>
            <w:tcW w:w="5103" w:type="dxa"/>
            <w:vAlign w:val="top"/>
          </w:tcPr>
          <w:p>
            <w:pPr>
              <w:bidi/>
              <w:spacing w:before="0" w:after="0" w:line="51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80.20</w:t>
            </w:r>
          </w:p>
        </w:tc>
      </w:tr>
      <w:tr>
        <w:trPr>
          <w:jc w:val="center"/>
        </w:trPr>
        <w:tc>
          <w:tcPr>
            <w:tcW w:w="4399" w:type="dxa"/>
            <w:vAlign w:val="top"/>
          </w:tcPr>
          <w:p>
            <w:pPr>
              <w:bidi/>
              <w:spacing w:before="0" w:after="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الصناعة</w:t>
            </w:r>
          </w:p>
        </w:tc>
        <w:tc>
          <w:tcPr>
            <w:tcW w:w="5103" w:type="dxa"/>
            <w:vAlign w:val="top"/>
          </w:tcPr>
          <w:p>
            <w:pPr>
              <w:bidi/>
              <w:spacing w:before="0" w:after="0" w:line="51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18.90</w:t>
            </w:r>
          </w:p>
        </w:tc>
      </w:tr>
      <w:tr>
        <w:trPr>
          <w:jc w:val="center"/>
        </w:trPr>
        <w:tc>
          <w:tcPr>
            <w:tcW w:w="4399" w:type="dxa"/>
            <w:vAlign w:val="top"/>
          </w:tcPr>
          <w:p>
            <w:pPr>
              <w:bidi/>
              <w:spacing w:before="0" w:after="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الفلاحة</w:t>
            </w:r>
          </w:p>
        </w:tc>
        <w:tc>
          <w:tcPr>
            <w:tcW w:w="5103" w:type="dxa"/>
            <w:vAlign w:val="top"/>
          </w:tcPr>
          <w:p>
            <w:pPr>
              <w:bidi/>
              <w:spacing w:before="0" w:after="0" w:line="51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0.90</w:t>
            </w:r>
          </w:p>
        </w:tc>
      </w:tr>
    </w:tbl>
    <w:p>
      <w:pPr>
        <w:bidi/>
        <w:spacing w:before="0" w:after="40" w:line="38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المصدر: إحصائيات البنك العالمي 2018</w:t>
      </w:r>
    </w:p>
    <w:p>
      <w:pPr>
        <w:bidi/>
        <w:spacing w:before="0" w:after="300" w:line="480" w:lineRule="exact"/>
        <w:ind w:left="34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مثّل معطيات الجدول بدائرة نسبية: </w:t>
      </w:r>
      <w:r>
        <w:rPr>
          <w:rFonts w:ascii="Simplified Arabic" w:hAnsi="Simplified Arabic" w:cs="Simplified Arabic" w:eastAsia="Simplified Arabic"/>
          <w:b/>
          <w:bCs/>
          <w:sz w:val="30"/>
          <w:szCs w:val="30"/>
          <w:rtl/>
          <w:lang w:bidi="ar-DZ"/>
        </w:rPr>
        <w:t xml:space="preserve">نق = 3 سم</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الثاني: (04 نقاط)</w:t>
      </w:r>
    </w:p>
    <w:p>
      <w:pPr>
        <w:bidi/>
        <w:spacing w:before="0" w:after="300" w:line="480"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  يزداد الاستهلاك العالمي للقمح لتزايد الطّلب عليه، فإنتاجه يضع البلد في مأمن من الضغوطات والمخاطر، وغيابه يضع البلد تحت رحمة الدول المصدرة له وشركاتها الاحتكارية، وبلدان العالم الجنوب أكثر عرضة لذلك لضعف الإنتاج بها.</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المطلوب:</w:t>
      </w:r>
      <w:r>
        <w:rPr>
          <w:rFonts w:ascii="Simplified Arabic" w:hAnsi="Simplified Arabic" w:cs="Simplified Arabic" w:eastAsia="Simplified Arabic"/>
          <w:sz w:val="30"/>
          <w:szCs w:val="30"/>
          <w:rtl/>
          <w:lang w:bidi="ar-DZ"/>
        </w:rPr>
        <w:t xml:space="preserve"> انطلاقا من العبارة واعتمادا على ما درست، اكتب مقالا جغرافيا تبرز فيه:</w:t>
      </w:r>
    </w:p>
    <w:p>
      <w:pPr>
        <w:bidi/>
        <w:spacing w:before="0" w:after="40" w:line="480" w:lineRule="exact"/>
        <w:ind w:left="907"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w:t>
      </w:r>
      <w:r>
        <w:rPr>
          <w:rFonts w:ascii="Simplified Arabic" w:hAnsi="Simplified Arabic" w:cs="Simplified Arabic" w:eastAsia="Simplified Arabic"/>
          <w:sz w:val="30"/>
          <w:szCs w:val="30"/>
          <w:rtl/>
          <w:lang w:bidi="ar-DZ"/>
        </w:rPr>
        <w:t xml:space="preserve"> أهمية القمح الاقتصادية والاجتماعية.</w:t>
      </w:r>
    </w:p>
    <w:p>
      <w:pPr>
        <w:bidi/>
        <w:spacing w:before="0" w:after="40" w:line="480" w:lineRule="exact"/>
        <w:ind w:left="907"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w:t>
      </w:r>
      <w:r>
        <w:rPr>
          <w:rFonts w:ascii="Simplified Arabic" w:hAnsi="Simplified Arabic" w:cs="Simplified Arabic" w:eastAsia="Simplified Arabic"/>
          <w:sz w:val="30"/>
          <w:szCs w:val="30"/>
          <w:rtl/>
          <w:lang w:bidi="ar-DZ"/>
        </w:rPr>
        <w:t xml:space="preserve"> انعكاسات ضعف إنتاج القمح على بلدان العالم الجنوب.</w:t>
      </w:r>
    </w:p>
    <w:p>
      <w:pPr>
        <w:bidi/>
        <w:spacing w:before="300" w:after="40" w:line="480" w:lineRule="exact"/>
        <w:jc w:val="righ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انتهى الموضوع الثاني</w:t>
      </w:r>
    </w:p>
    <w:p>
      <w:pPr>
        <w:pageBreakBefore/>
        <w:bidi/>
        <w:spacing w:before="0" w:after="0" w:line="128" w:lineRule="exact"/>
        <w:jc w:val="both"/>
        <w:rPr>
          <w:rFonts w:ascii="Simplified Arabic" w:hAnsi="Simplified Arabic" w:cs="Simplified Arabic" w:eastAsia="Simplified Arabic"/>
          <w:sz w:val="8"/>
          <w:szCs w:val="8"/>
          <w:rtl/>
        </w:rPr>
      </w:pPr>
    </w:p>
    <w:p>
      <w:pPr>
        <w:bidi/>
        <w:spacing w:before="0" w:after="60"/>
        <w:jc w:val="center"/>
        <w:rPr>
          <w:rFonts w:ascii="Simplified Arabic" w:hAnsi="Simplified Arabic" w:cs="Simplified Arabic" w:eastAsia="Simplified Arabic"/>
          <w:sz w:val="30"/>
          <w:szCs w:val="30"/>
          <w:rtl/>
        </w:rPr>
      </w:pPr>
      <w:r>
        <w:drawing>
          <wp:inline xmlns:a="http://schemas.openxmlformats.org/drawingml/2006/main" xmlns:pic="http://schemas.openxmlformats.org/drawingml/2006/picture">
            <wp:extent cx="5400000" cy="8804692"/>
            <wp:docPr id="2" name="Picture 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8804692"/>
                    </a:xfrm>
                    <a:prstGeom prst="rect"/>
                  </pic:spPr>
                </pic:pic>
              </a:graphicData>
            </a:graphic>
          </wp:inline>
        </w:drawing>
      </w:r>
    </w:p>
    <w:p>
      <w:pPr>
        <w:bidi/>
        <w:spacing w:before="120" w:after="40" w:line="416"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ينجز العمل المطلوب على الخريطة وتعاد مع أوراق الإجابة</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8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التاريخ والجغرافيا // الشعبة: علوم تجريبية، رياضيات، تقني رياضي  // بكالوريا 2019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8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التاريخ والجغرافيا // الشعبة: علوم تجريبية، رياضيات، تقني رياضي  // بكالوريا 2019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28" w:lineRule="exac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