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tblHeader/>
          <w:jc w:val="center"/>
        </w:trPr>
        <w:tc>
          <w:tcPr>
            <w:tcW w:w="8051"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w:t>
            </w:r>
            <w:r>
              <w:rPr>
                <w:rFonts w:ascii="Traditional Arabic" w:hAnsi="Traditional Arabic" w:cs="Traditional Arabic" w:eastAsia="Traditional Arabic"/>
                <w:b/>
                <w:bCs/>
                <w:sz w:val="30"/>
                <w:szCs w:val="30"/>
                <w:u w:val="single"/>
                <w:rtl/>
                <w:lang w:bidi="ar-DZ"/>
              </w:rPr>
              <w:t xml:space="preserve">الموضوع الأوّل</w:t>
            </w:r>
          </w:p>
        </w:tc>
        <w:tc>
          <w:tcPr>
            <w:tcW w:w="2154"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051"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07"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1247"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أحداث 13 ماي 1958</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تمرد الجنرالات الفرنسيين على الحكومة الفرنسية بالجزائر والذي أدى إلى سقوط الجمهورية الفرنسية الرّابعة وقيام الجمهورية الخامسة بقيادة الجنرال شارل ديغول.</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دبلوماسيّة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مجموعة من القواعد والأعراف والمبادئ الدّولية التي تهتمّ بتنظيم العلاقات القائمة بين الدّول والمنظّمات كعقد الاتفاقيات وإجراء المفاوضات وحلّ النّزاعات.</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المحافل الدّولية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كافة المنظّمات الدولية والإقليمية والهيئات والمؤتمرات والتّظاهرات الدّولية والاجتماعات التي تشهد حضورا وتمثيلا لمختلف الدول لمناقشة قضايا عالمية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التّعريف بالشّخصيات:</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هوّاري بومدين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شخصية ثورية جزائرية، قائد الولاية الخامسة سنة 1958، وزير الدّفاع في الحكومة الأولى للجزائر المستقلّة (1962-1965)، رئيس مجلس قيادة الثّورة بعد التّصحيح الثّوري سنة 1965، رئيس للدولة الجزائرية (1976-1978)، أحد أبرز قادة حركة عدم الانحياز، ترأس المؤتمر الرّابع لحركة عدم الانحياز بالجزائر سبتمبر 1973...</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رونالد ريغان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رئيس أمريكي، تميّز بتشدده تجاه الاتّحاد السّوفييتي، صاحب مبادرة الدّفاع الاستراتيجي أو ما عرف بحرب النّجوم سنة 1983.</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جواهر لال نهرو</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زعيم سياسي هندي، اول رئيس وزراء الهند بعد الاستقلال (1947-1964) من أبرز المشاركين في مؤتمر باندونغ سنة 1955، وأحد الزّعماء المؤسّسين لحركة عدم الانحياز سنة 1961.</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العالم الثّالث بين تداعيات صراع الحرب الباردة وموقفه من الصراع. </w:t>
            </w:r>
            <w:r>
              <w:rPr>
                <w:rFonts w:ascii="Traditional Arabic" w:hAnsi="Traditional Arabic" w:cs="Traditional Arabic" w:eastAsia="Traditional Arabic"/>
                <w:b/>
                <w:bCs/>
                <w:sz w:val="26"/>
                <w:szCs w:val="26"/>
                <w:rtl/>
                <w:lang w:bidi="ar-DZ"/>
              </w:rPr>
              <w:t xml:space="preserve">(تقبل كلّ مقدمة وظيفية)</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تداعيات صراع الحرب الباردة على العالم الثّالث:</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أصبح ميدانا لتصفية الحسابات بين القوى الكبرى، وتجريب أسلحتها.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انقسام بعض دوله مثل: كوريا والفيتنام.</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تعرّضه لسياسة ملء الفراغ كما حدث للهند الصّينية.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أنظمة ديكتاتورية موالية لأحد الطّرفين المتصارعين.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التّعرّض للتّدخلات العسكرية (الأمريكي في الهند الصّينية، والسّوفييتي في أفغانستان)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دعم الانقلابات وخلق بؤر التوتر لتجريب الأسلحة.</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ردّ فعل العالم الثّالث على هذا الصّراع:</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التّقارب الأفروآسيوي (مؤتمر باندونغ سنة 1955).</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تأسيس حركة عدم الانحياز سنة 1961.</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رفض سياسة الأحلاف وإقامة القواعد العسكرية.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اتخاذ مبدأ الحياد الإيجابي كموقف تجاه الصّراع.</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الاجابات الصحيحة الأخرى)</w:t>
            </w:r>
          </w:p>
        </w:tc>
        <w:tc>
          <w:tcPr>
            <w:tcW w:w="907" w:type="dxa"/>
            <w:tcBorders>
              <w:top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الدعوة الى السلم وتجنب التورط في الصراعات الدولية.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دعم حركات التحرر وتطبيق حق الشعوب في تقرير المصير.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دور العالم الثّالث في السعي الى تخفيف الضغط بين المعسكرين . </w:t>
            </w:r>
            <w:r>
              <w:rPr>
                <w:rFonts w:ascii="Traditional Arabic" w:hAnsi="Traditional Arabic" w:cs="Traditional Arabic" w:eastAsia="Traditional Arabic"/>
                <w:b/>
                <w:bCs/>
                <w:sz w:val="26"/>
                <w:szCs w:val="26"/>
                <w:rtl/>
                <w:lang w:bidi="ar-DZ"/>
              </w:rPr>
              <w:t xml:space="preserve">( تقبل كل خاتمة وظيفية )</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r>
              <w:rPr>
                <w:rFonts w:ascii="Traditional Arabic" w:hAnsi="Traditional Arabic" w:cs="Traditional Arabic" w:eastAsia="Traditional Arabic"/>
                <w:b/>
                <w:bCs/>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الآسيان</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اختصار إنجليزي لرابطة أمم جنوب شرق آسيا، تأسّست في تايلاند في 08 اوت 1967، تضمّ 10 دول تهدف إلى تسريع النّمو وتعزيز التّعاون وتسهيل التّكامل في جميع المجالات.</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الرّسوم الجمركية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القواعد واللوائح التي تفرضها الحكومات على الواردات الأجنبية بهدف حماية المنتوج المحلّي من المنافسة.</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منطقة تجارة حرّة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مناطق تتمّ فيها المبادلات التّجارية (الصّادرات والواردات) دون فرض رسوم جمركية تكون بين دولتين أو أكثر.</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التّوقيع على الخريطة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دول البينيلوكس: بلجيكا – هولندا – لوكسمبورغ.</w:t>
            </w:r>
          </w:p>
          <w:p>
            <w:pPr>
              <w:bidi/>
              <w:spacing w:before="0" w:after="0" w:line="351" w:lineRule="exact"/>
              <w:ind w:left="1701" w:right="0"/>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الإنجاز: 0.75 ن لكل دولة</w:t>
            </w:r>
          </w:p>
          <w:p>
            <w:pPr>
              <w:bidi/>
              <w:spacing w:before="0" w:after="0" w:line="351" w:lineRule="exact"/>
              <w:ind w:left="1701" w:right="0"/>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العنوان: 0.50 ن</w:t>
            </w:r>
          </w:p>
          <w:p>
            <w:pPr>
              <w:bidi/>
              <w:spacing w:before="0" w:after="0" w:line="351" w:lineRule="exact"/>
              <w:ind w:left="1701" w:right="0"/>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المفتاح: 0.25 ن</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التّجارة الخارجية الجزائرية بين الرّهانات والتّحديات. </w:t>
            </w:r>
            <w:r>
              <w:rPr>
                <w:rFonts w:ascii="Traditional Arabic" w:hAnsi="Traditional Arabic" w:cs="Traditional Arabic" w:eastAsia="Traditional Arabic"/>
                <w:b/>
                <w:bCs/>
                <w:sz w:val="26"/>
                <w:szCs w:val="26"/>
                <w:rtl/>
                <w:lang w:bidi="ar-DZ"/>
              </w:rPr>
              <w:t xml:space="preserve">( تقبل كل مقدمة وظيفية )</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واقع التّجارة الخارجية للجزائر: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ارتكاز الصّادرات على المحروقات بنسبة تقارب 90.%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الواردات عبارة عن مواد مصنّعة ومواد غذائية وتجهيزات وأدوية.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احتلال المرتبة الثّالثة عالميا في تصدير الغاز الطّبيعي، والمرتبة الثّانية عشر في تصدير البترول.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الارتباط المبادلات التجارية الجزائرية بنسبة تزيد عن 54 % مع الاتحاد الأوروبي.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تأثّر الميزان التّجاري بشكل مباشر بتقلّبات أسعار النّفط.</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مساهمة عائدات التّجارة الخارجية بنسبة 22 %من النّاتج المحلّي.</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مساعي الدّولة الجزائرية لتطوير تجارتها الخارجية: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تسهيل الإجراءات الإدارية لتبسيط العملية التّجارية.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تنويع مناطق التّبادل للتّخلّص من التّبعية لأوربا.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تفعيل آليات التّبادل التّجاري في إفريقيا (اتّفاقية التّجارة الحرّة الإفريقية).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دعم الاستثمار الخارجي القائم على المصالح المتبادلة.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البحث عن مصادر تمويل جديدة خارج قطاع المحروقات بتنويع الصّادرات.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السّعي لتعزيز التّعاون الإقليمي والدّولي ببناء شراكات تجارية جديدة وقويّة (الصّين، تركيا، إفريقيا).</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المساعي الحثيثة للدّولة، جعلت من التّجارة الخارجية أداة أساسية فاعلة في إحداث تنمية متوازنة وشاملة ومستدامة. </w:t>
            </w:r>
            <w:r>
              <w:rPr>
                <w:rFonts w:ascii="Traditional Arabic" w:hAnsi="Traditional Arabic" w:cs="Traditional Arabic" w:eastAsia="Traditional Arabic"/>
                <w:b/>
                <w:bCs/>
                <w:sz w:val="26"/>
                <w:szCs w:val="26"/>
                <w:rtl/>
                <w:lang w:bidi="ar-DZ"/>
              </w:rPr>
              <w:t xml:space="preserve">(تقبل كلّ خاتمة وظيفيّة).</w:t>
            </w: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u w:val="single"/>
                <w:rtl/>
                <w:lang w:bidi="ar-DZ"/>
              </w:rPr>
              <w:t xml:space="preserve">الموضوع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 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الشّرق</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مصطلح استعمل خلال الحرب الباردة للدّلالة على المعسكر الاشتراكي الشّيوعي بقيادة الاتّحاد السّوفياتي، تمييزا له عن الغرب الرّأسمالي.</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الاستقلال الاقتصادي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مصطلح يدلّ على سعي الدّول المستقلّة حديثًا باسترجاع السّيادة على ثرواتها الطّبيعية والإشراف عليها والتّخلص من التّبعية لاستكمال استقلالها السّياسي بالاستقلال .</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تقرير المصير</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حقّ تكفله المواثيق والهيئات الدّولية يقوم على حقّ الشّعوب في استرجاع سيادتها وإدارة شؤونها.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إكمال الجدول:</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tbl>
            <w:tblPr>
              <w:bidiVisual/>
              <w:tblW w:w="73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252"/>
              <w:gridCol w:w="3118"/>
            </w:tblGrid>
            <w:tr>
              <w:trPr>
                <w:jc w:val="center"/>
              </w:trPr>
              <w:tc>
                <w:tcPr>
                  <w:tcW w:w="4252"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تاريخه</w:t>
                  </w:r>
                </w:p>
              </w:tc>
            </w:tr>
            <w:tr>
              <w:trPr>
                <w:jc w:val="center"/>
              </w:trPr>
              <w:tc>
                <w:tcPr>
                  <w:tcW w:w="4252" w:type="dxa"/>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إعلان مبدأ جدانوف</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22سبتمبر 1947</w:t>
                  </w:r>
                </w:p>
              </w:tc>
            </w:tr>
            <w:tr>
              <w:trPr>
                <w:jc w:val="center"/>
              </w:trPr>
              <w:tc>
                <w:tcPr>
                  <w:tcW w:w="4252" w:type="dxa"/>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إضراب الثّمانية أيام</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28جانفي-04 فيفري 1957</w:t>
                  </w:r>
                </w:p>
              </w:tc>
            </w:tr>
            <w:tr>
              <w:trPr>
                <w:jc w:val="center"/>
              </w:trPr>
              <w:tc>
                <w:tcPr>
                  <w:tcW w:w="4252" w:type="dxa"/>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تأسيس الحكومة المؤقّتة للجمهورية الجزائرية</w:t>
                  </w:r>
                </w:p>
              </w:tc>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19سبتمبر 1958</w:t>
                  </w:r>
                </w:p>
              </w:tc>
            </w:tr>
          </w:tbl>
          <w:p>
            <w:pPr>
              <w:bidi/>
              <w:spacing w:before="0" w:after="40" w:line="351" w:lineRule="exact"/>
              <w:jc w:val="both"/>
              <w:rPr>
                <w:rFonts w:ascii="Traditional Arabic" w:hAnsi="Traditional Arabic" w:cs="Traditional Arabic" w:eastAsia="Traditional Arabic"/>
                <w:sz w:val="26"/>
                <w:szCs w:val="26"/>
                <w:rtl/>
              </w:rPr>
            </w:pP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خصائص الثّورة الجزائرية وتأثيرها على الدّولة الفرنسية. </w:t>
            </w:r>
            <w:r>
              <w:rPr>
                <w:rFonts w:ascii="Traditional Arabic" w:hAnsi="Traditional Arabic" w:cs="Traditional Arabic" w:eastAsia="Traditional Arabic"/>
                <w:b/>
                <w:bCs/>
                <w:sz w:val="26"/>
                <w:szCs w:val="26"/>
                <w:rtl/>
                <w:lang w:bidi="ar-DZ"/>
              </w:rPr>
              <w:t xml:space="preserve">(تقبل كل مقدمة وظيفية)</w:t>
            </w:r>
          </w:p>
        </w:tc>
        <w:tc>
          <w:tcPr>
            <w:tcW w:w="907"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خصائص الثّورة الجزائرية: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الشّمولية والوحدة الزّمنية في كامل التّراب الوطني.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شعبيّة إذ احتضنتها جميع فئات الشّعب الجزائري.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التّنظيم المحكم على جميع الأصعدة داخليًا وخارجيًا.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الجمع بين النّضال السّياسي والكفاح المسلّح.</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القيادة الجماعية والعمل المشترك و التّخلّي عن النّظرة الحزبية الضيّقة.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المرجعية الفكرية من العقيدة الإسلامية ساهمت في توحيد السلوك والاتجاهات.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ثورة تحريرية تحرّرية بمساهمتها في تحرير شعوب أخرى.</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تأثير الثّورة الجزائرية على الدّولة الفرنسية: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توالي سقوط الحكومات الفرنسية لإخفاقها في مواجهة الثّورة التّحريرية.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تمرّد الجيش بمحاولة الانقلاب (1961) على النّظام السّياسي (الرّئيس ديغول) بعد رضوخه للتّفاوض.</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سقوط الجمهورية الرّابعة وقيام الجمهورية الخامسة في 01جوان 1958 بقيادة شارل ديغول.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ارهاق خزينة الدّولة الفرنسية بارتفاع تكاليف الحرب.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إجبار فرنسا على إعادة تقييم سياساتها تجاه مستعمراتها (الاعتراف باستقلال عدة مستعمرات) للتّمسك بالجزائر.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إرغام فرنسا على الجلوس إلى طاولة المفاوضات مع جبهة التّحرير الوطني.</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خصائص الثّورة زادت في قوّتها وتعاظمها وأضعفت الدّولة الفرنسية.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 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المصطلحات: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اقتصاد السّوق</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نظام اقتصادي يقوم على قانون العرض والطلب وعلى المبادرة الحرّة والتّنافس بين المؤسّسات والشّركات وعدم تدخّل الدّولة في توجيهه.</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الاستثمار</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توظيف رؤوس أموال في مشاريع مختلفة قصد تحقيق الارباح.</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صندوق النّقد الدّولي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مؤسّسة مالية دولية تأسّست في ديسمبر 1945، مقرّه واشنطن. يعمل على تسيير النّظام النّقدي الدّولي وضمان احترام الدّول لقواعد مؤتمر بروتون وودز وتقديم الاستشارة والدّعم والقروض للدّول التي تواجه مشاكل مالية واقتصادية.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التّعليق على الجدول:</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وثيقة جغرافية اقتصادية تمثّل معطيات إحصائية لأكبر الدّول المستوردة للبترول الخام في العالم لسنة 2025 صادرة عن مجلّة أبحاث الطّاقة 2025.</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تباين في الكمّيات المستوردة للدّول الواردة في الجدول لاختلاف درجات تقدّمها واحتياجاتها.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تتصدُّر الصّين الدّول المستوردة بسبب تحولاتها الاقتصادية المتنامية والمتسارعة.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تستورد باقي الدّول الأسيوية (الهند، كوريا الجنوبية، اليابان، سنغافورة) مجتمعة مايقارب 10.6مليون برميل يوميا لافتقارها لهذه المادّة ونشاطها الصّناعي المتزايد.</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الكمّية المستوردة من طرف الو م أ مقارنة مع الصّين والهند، بسبب لجوئها لاستغلال احتياطاتها وباعتبارها دولة منتجة ومصدّرة في آن واحد.</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ارتفاع واردات دول الاتّحاد الأوربي لافتقارها لهذه المادّة وتزايد حجم استهلاكها واحتياجاتها خاصّة في ظلّ الحرب الرّوسية-الأكرانية.</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5</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تزايد الطلب العالمي للبترول لحاجة الدّول الصّناعية الكبرى والدّول النّاشئة.</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الشّركات متعدّدة الجنسيات بين دورها في الاقتصاد العالمي وعلاقتها الاقتصادية مع دول الجنوب. </w:t>
            </w:r>
            <w:r>
              <w:rPr>
                <w:rFonts w:ascii="Traditional Arabic" w:hAnsi="Traditional Arabic" w:cs="Traditional Arabic" w:eastAsia="Traditional Arabic"/>
                <w:b/>
                <w:bCs/>
                <w:sz w:val="26"/>
                <w:szCs w:val="26"/>
                <w:rtl/>
                <w:lang w:bidi="ar-DZ"/>
              </w:rPr>
              <w:t xml:space="preserve">(تقبل كلّ مقدمة وظيفية)</w:t>
            </w:r>
          </w:p>
        </w:tc>
        <w:tc>
          <w:tcPr>
            <w:tcW w:w="907"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 نقاط</w:t>
            </w: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دور الشّركات متعدّدة الجنسيات في النّشاط الاقتصادي العالمي: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احتكار انتاج وتسويق عديد السّلع والبضائع لتعزيز أرباحها وإيراداتها.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تسريع المبادلات التّجارية بتوظيف الوسائل التّكنولوجية الحديثة.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إقامة التّحالفات الاستراتيجية فيما بينها بهدف تحقيق مصالحها المشتركة وتعزيز قدراتها التّنافسية والتّسويقية.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تنويع أنشطتها ومنتجاتها التي تمتدّ إلى معظم دول العالم نظرا لقوّتها وامكانياتها الهائلة.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التّأثير على أسعار بعض المواد في السّوق الدّولية والبورصات العالمية.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التّدخلات في توجيه سياسات الدول وقوانينها في المجال الاقتصادي.</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انعكاسات نشاطها على دول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أ- الانعكاسات السلبية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زيادة الهوّة بين العالم المتقدّم والمتخلّف، وتكريس التّبعية.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إضعاف الصّناعات الوطنية المحلية لزيادة سيطرتها الاقتصادية.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center"/>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4</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051"/>
        <w:gridCol w:w="907"/>
        <w:gridCol w:w="1247"/>
      </w:tblGrid>
      <w:tr>
        <w:trPr>
          <w:jc w:val="center"/>
        </w:trPr>
        <w:tc>
          <w:tcPr>
            <w:tcW w:w="8051"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التّهرب من الضّرائب وتحويل الأرباح إلى بلدانها الأم وعدم الوفاء بالتزاماتها المالية تجاه دول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استغلال ونهب ثروات بلدان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ب- الانعكاسات الإيجابية :</w:t>
            </w:r>
          </w:p>
        </w:tc>
        <w:tc>
          <w:tcPr>
            <w:tcW w:w="907"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tc>
        <w:tc>
          <w:tcPr>
            <w:tcW w:w="1247"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p>
        </w:tc>
      </w:tr>
      <w:tr>
        <w:trPr>
          <w:jc w:val="center"/>
        </w:trPr>
        <w:tc>
          <w:tcPr>
            <w:tcW w:w="8051"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جرّ الشّركات المحلية لزيادة قدرتها التّنافسية بتطوير النّوعية وأساليب التّوزيع والتّرويج للحفاظ على استمراريتها.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نقل التّكنولوجيا والمعرفة الإدارية إلى البلدان النّامية، مما يعزّز الإنتاجية والكفاءة في الصّناعات المحلّية.</w:t>
            </w:r>
          </w:p>
        </w:tc>
        <w:tc>
          <w:tcPr>
            <w:tcW w:w="907"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051"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تحكّم الشّركات متعدّدة الجنسيات في الاقتصاد العالمي، ساهم في انعكاسات سلبية أكثر منها إيجابية على دول الجنوب.   </w:t>
            </w:r>
            <w:r>
              <w:rPr>
                <w:rFonts w:ascii="Traditional Arabic" w:hAnsi="Traditional Arabic" w:cs="Traditional Arabic" w:eastAsia="Traditional Arabic"/>
                <w:b/>
                <w:bCs/>
                <w:sz w:val="26"/>
                <w:szCs w:val="26"/>
                <w:u w:val="single"/>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07" w:type="dxa"/>
            <w:tcBorders>
              <w:top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1247"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bidi/>
        <w:spacing w:before="200" w:after="30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u w:val="single"/>
          <w:rtl/>
          <w:lang w:bidi="ar-DZ"/>
        </w:rPr>
        <w:t xml:space="preserve">خريطة دول البينيلوكس</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5220000" cy="6087323"/>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6087323"/>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مادة: التّاريخ والجغرافيا. الشّعبة: علوم تجريبية، رياضيات، تقني رياضي، فنون. بكالوريا دورة: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مادة: التّاريخ والجغرافيا. الشّعبة: علوم تجريبية، رياضيات، تقني رياضي، فنون. بكالوريا دورة: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مادة: التّاريخ والجغرافيا. الشّعبة: علوم تجريبية، رياضيات، تقني رياضي، فنون. بكالوريا دورة: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