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هي: التذكير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علاقة الوسيلة بموضوع الجريمة: تعتبر وسيلة من وسائل مكافحة الجريمة والانحراف.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 ذلك: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تورث الخوف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تبعث على الحياء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تُربي العبد على دوام المراقبة والخشية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تُقوي إيمانه فيترك الجرائم والانحرافات.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المتعلّم قدرة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المتعلم مراقبة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ملاحظات: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الأثر.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يذكر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يراعى الترتيب في قبول الإجابة.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(العلاقة)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طبيعة العلاقة بين العامل وصاحب العمل: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يبيّن للعامل ماهية العمل المراد إنجازه.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يكلفه فوق طاقته.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رحيما 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يعامله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يبخسه حقه.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يعطيه أجره عند الفراغ من العمل.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أربعة منها.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قبول الأفكار التي لها نفس المعنى.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العدل بين الأولاد: واجب.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 في تربيتهم: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والطّمأنينة.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بالاهتمام الذي يؤدّي إلى البِرّ.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الحفاظ على صلة الأرحام.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غرس المحبّة بين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استقرار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الرّحمة والرّفق بالأبناء.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معاني الأثر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المترشّح ثلاثة آثار تحسب له العلامة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الإنسان المشار إليها في خُطبة حجّة الوداع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الأمن/ الحماية.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سِعة علم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علامات الإيمان الخوفُ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 توجبُ طاعته.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سلوك الإنسان تجاه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تستقيم العقيدة الإسلامية إلا إذا مَتّن الإنسان صِلته بخالقه سبحانه وتعالى.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فضل تلاوة القرآن الكريم.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 على العمل الصالح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وسائل تثبيت العقيدة الإسلامية التذكير بقدرة الله تعالى ومراقبته.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فوائد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الأحكام كفوائد. (الأحكام تعتبر فوائد بينما الفوائد ليست أحكاما).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القول يتناول: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الآثار السلبية لعدم العمل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الانحراف الأخلاقي.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الأزمات النفسية.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الركون إلى السلبية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الفقر الذي يعتبر عالة.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يدفع إلى 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الحالات التي يجوز فيها التسوّل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المُدقع – الغُرم المُفظِع – الدَّم المُوجِع.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إجابات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شرح القول في فقرة إذا كان متضمنا الآثار السلبية لعدم العمل والحالات التي يجوز فيها التسول.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العلامة كاملة لمن ذكر الحديث. عن أنس بن مالك رضي الله عنه أن النّبيّ صلّى الله عليه وسلّم قال: "إنّ المسألة لا تَصلُح إلاّ لثلاث: لذي فقرٍ مُدقع، أو لذي غُرم مُفظِع، أو لِذي دَمٍ مُوجِع". صحيح التّرغيب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تُقبَل كلمة (المُقطع) بدل المفظع لورودها في الكتاب المدرسي (خطأ في سقوط النقطة من الظاء).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(الآثار)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(الحالات)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فيه زيادة مرتبطة بالأجل.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الزيادة في أحد البدلين المتجانسين مع الفورية.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أو....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علّته المطعومية.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علّته الادّخار والاقتيات مع اتّحاد الجنس.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إجابة المترشّح إذا ذكر تعريفَي النّوعين معا.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قدّم فرقا(تفريقا) واحدا بشطريه.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هذه المعاملة هو: بيع المُرابحة.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حكمها: جائز.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تسمّى: الوقف.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الفرد بالحسنات بعد موته.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المجتمع بالخير والمنفعة.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يغرس بذور الأمل.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يقضي على أسباب الكفر والفقر واليأس.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تقبل: الصّدقة الجارية/ الصّدقة (لورود كلمة "تبرّع" مُطْلقةً).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أثر الوقف.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ثلاث آثار للوقف.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التّعريف بالصّحابيّ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الرّحمان بن صخر (الدوسي)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نسبه: ينتسب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صلى الله عليه وسلّم/ من أكثر الصحابة رضي الله عنهم حفظا ورواية للحديث النبويّ لبركة دعاء النبي صلى الله عليه وسلّم/ كان واليا على البحرين/ اشتهر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توفي سنة 57 للهجرة (تقبل 58 للهجرة).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أربع فقط؛ شريطة ذكر الاسم.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الوسيلة: التّذكير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قوله تعالى: (إِنِّي بِمَا تَعْمَلُونَ عَلِيمٌ)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خشية الله تعالى واستشعار عظمته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الأعمال الصّالحة وتجنّب السّيّئات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الظّاهر والباطن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تحسين العبادات وإتقان الأعمال....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يُقبل ذكر وسيلة: رسم الصّور المحبّبة للمؤمنين.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"إنّ الله طيّب لا يقبل إلاّ طيّبًا" أو (يا أيّها الرّسل كلوا من الطّيّبات) أو (يا أيّها الذين ءامنوا كلوا من طيّبات ما رزقناكم).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تحرّي الكسب الحلال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العمل الصّالح....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تُستخرج وسائل تثبيت العقيدة من القرآن وليس من السنة حسب ما درس المترشح.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بأثرين اثنيْن.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(الموضع)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يتمثّل الجوهر: في وحدة المصدر / ووحدة الغاية.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النّصّ: "وإنّ الله أمر المؤمنين بما أمر به المرسلين فقال: (يا أيّها الرّسل كلوا من الطّيّبات...) خطاب لجميع الرّسل.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الحكمة العامّة من تحريم السّرقة والرّبا: حفظ المال؛ وهو مقصد شرعيّ ضروريّ.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 - نوع العقوبة: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السّرقة: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الرّبا: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حفظ المال: إجابة كاملة.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المطلوب هو نوع العقوبة وليس مقدارها.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إجابة العقوبة الأخروية بدلا من التعزير في عقوبة الربا.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(نوع العقوبة)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 والفوائد: (استخراج فائدتين وحكمين)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وصف الله تعالى بصفات الكمال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وصف الله تعالى بصفات النّقص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تطييب الكسب من المال والعمل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تصحّ الصّدقة من المال الحرام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الإلحاح في الدّعاء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صفات الله أنّه طيّب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يُقبل من الكسب إلاّ الحلال ومن العمل إلاّ الصّالح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الكسب الحرام يمنع قبول الدّعاء والأعمال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النّاس أمام الامتثال لأوامر الله تعالى سواء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عالميّة رسالة النّبيّ صلّى الله عليه وسلّم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آداب الدّعاء الإلحاح ورفع اليدين...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(تُقبل الأحكام الوضعيّة باعتبارها من الأحكام الشّرعيّة).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دليل حجّيّة الإجماع من السّنّة: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(من فارق الجماعة شِبرًا فقد خلع رِبقة الإسلام من عنقه) رواه أبوداود.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(إنّ الله لا يَجمع أُمّتي على ضلالة ويدُ الله مع الجماعة) رواه التّرمذي.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أي حديث صحيح في هذا الموضوع.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وقوع الإجماع: لم يقع الإجماع كمصدر للتّشريع الإسلامي في العهد النّبويّ.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لكون مصدر التّشريع حينذاك هو الوحي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 من شروط الإجماع وقوعه بعد وفاة النّبيّ صلّى الله عليه وسلّم.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توثيق عقد 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تناول المخدّرات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القياس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قوانين المرور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المصالح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اتّخاذ السّجون في عهد عمر بن الخطّاب رضي الله عنه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جمع القرآن الكريم في مصحف 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 / 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توريث الجدّة السّدس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يطالب المترشّح بحُكم هذه المسائل ولا يُحاسب عليه.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