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THỰC HÀNH TỔNG HỢP ACTIVITY DIAGRAM VÀ USE CASE DIAGRAM</w:t>
        <w:br/>
        <w:t>HỆ THỐNG RIKKEIBANK</w:t>
      </w:r>
    </w:p>
    <w:p>
      <w:pPr>
        <w:jc w:val="center"/>
      </w:pPr>
      <w:r>
        <w:rPr>
          <w:i/>
          <w:sz w:val="26"/>
        </w:rPr>
        <w:t>Quy trình rút tiền không thẻ tại ATM</w:t>
      </w:r>
    </w:p>
    <w:p>
      <w:pPr>
        <w:pStyle w:val="Heading1"/>
      </w:pPr>
      <w:r>
        <w:t>1. Mục tiêu bài tập</w:t>
      </w:r>
    </w:p>
    <w:p>
      <w:r>
        <w:t>Mô hình hóa quy trình rút tiền không thẻ của RikkeiBank bằng Activity Diagram và Use Case Diagram, bảo đảm thể hiện đúng Initial/Final Node, Action, Decision, Fork/Join, Swimlane và các quan hệ Association, Include, Extend, Generalization.</w:t>
      </w:r>
    </w:p>
    <w:p>
      <w:pPr>
        <w:pStyle w:val="Heading1"/>
      </w:pPr>
      <w:r>
        <w:t>2. PHẦN A — ACTIVITY DIAGRAM</w:t>
      </w:r>
    </w:p>
    <w:p>
      <w:r>
        <w:t>Kịch bản: Khách hàng quét mã QR. Hệ thống kiểm tra số dư. Nếu đủ số dư thì vừa nhả tiền vừa gửi SMS báo biến động số dư cùng lúc rồi kết thúc; nếu không đủ số dư thì hiển thị lỗi và kết thúc.</w:t>
      </w:r>
    </w:p>
    <w:p>
      <w:pPr>
        <w:pStyle w:val="Heading2"/>
      </w:pPr>
      <w:r>
        <w:t>Bảng phân rã Node — Swimlane hoàn chỉnh</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Loại Node</w:t>
            </w:r>
          </w:p>
        </w:tc>
        <w:tc>
          <w:tcPr>
            <w:tcW w:type="dxa" w:w="3312"/>
          </w:tcPr>
          <w:p>
            <w:r>
              <w:t>Tên Node / Tác vụ</w:t>
            </w:r>
          </w:p>
        </w:tc>
        <w:tc>
          <w:tcPr>
            <w:tcW w:type="dxa" w:w="3312"/>
          </w:tcPr>
          <w:p>
            <w:r>
              <w:t>Swimlane phụ trách</w:t>
            </w:r>
          </w:p>
        </w:tc>
      </w:tr>
      <w:tr>
        <w:tc>
          <w:tcPr>
            <w:tcW w:type="dxa" w:w="3312"/>
            <w:vAlign w:val="center"/>
          </w:tcPr>
          <w:p>
            <w:r>
              <w:t>Initial Node</w:t>
            </w:r>
          </w:p>
        </w:tc>
        <w:tc>
          <w:tcPr>
            <w:tcW w:type="dxa" w:w="3312"/>
            <w:vAlign w:val="center"/>
          </w:tcPr>
          <w:p>
            <w:r>
              <w:t>Bắt đầu</w:t>
            </w:r>
          </w:p>
        </w:tc>
        <w:tc>
          <w:tcPr>
            <w:tcW w:type="dxa" w:w="3312"/>
            <w:vAlign w:val="center"/>
          </w:tcPr>
          <w:p>
            <w:r>
              <w:t>—</w:t>
            </w:r>
          </w:p>
        </w:tc>
      </w:tr>
      <w:tr>
        <w:tc>
          <w:tcPr>
            <w:tcW w:type="dxa" w:w="3312"/>
            <w:vAlign w:val="center"/>
          </w:tcPr>
          <w:p>
            <w:r>
              <w:t>Action</w:t>
            </w:r>
          </w:p>
        </w:tc>
        <w:tc>
          <w:tcPr>
            <w:tcW w:type="dxa" w:w="3312"/>
            <w:vAlign w:val="center"/>
          </w:tcPr>
          <w:p>
            <w:r>
              <w:t>Quét mã QR</w:t>
            </w:r>
          </w:p>
        </w:tc>
        <w:tc>
          <w:tcPr>
            <w:tcW w:type="dxa" w:w="3312"/>
            <w:vAlign w:val="center"/>
          </w:tcPr>
          <w:p>
            <w:r>
              <w:t>Khách hàng</w:t>
            </w:r>
          </w:p>
        </w:tc>
      </w:tr>
      <w:tr>
        <w:tc>
          <w:tcPr>
            <w:tcW w:type="dxa" w:w="3312"/>
            <w:vAlign w:val="center"/>
          </w:tcPr>
          <w:p>
            <w:r>
              <w:t>Action</w:t>
            </w:r>
          </w:p>
        </w:tc>
        <w:tc>
          <w:tcPr>
            <w:tcW w:type="dxa" w:w="3312"/>
            <w:vAlign w:val="center"/>
          </w:tcPr>
          <w:p>
            <w:r>
              <w:t>Kiểm tra số dư</w:t>
            </w:r>
          </w:p>
        </w:tc>
        <w:tc>
          <w:tcPr>
            <w:tcW w:type="dxa" w:w="3312"/>
            <w:vAlign w:val="center"/>
          </w:tcPr>
          <w:p>
            <w:r>
              <w:t>Hệ thống</w:t>
            </w:r>
          </w:p>
        </w:tc>
      </w:tr>
      <w:tr>
        <w:tc>
          <w:tcPr>
            <w:tcW w:type="dxa" w:w="3312"/>
            <w:vAlign w:val="center"/>
          </w:tcPr>
          <w:p>
            <w:r>
              <w:t>Decision</w:t>
            </w:r>
          </w:p>
        </w:tc>
        <w:tc>
          <w:tcPr>
            <w:tcW w:type="dxa" w:w="3312"/>
            <w:vAlign w:val="center"/>
          </w:tcPr>
          <w:p>
            <w:r>
              <w:t>Kiểm tra số dư (Đủ / Không đủ)</w:t>
            </w:r>
          </w:p>
        </w:tc>
        <w:tc>
          <w:tcPr>
            <w:tcW w:type="dxa" w:w="3312"/>
            <w:vAlign w:val="center"/>
          </w:tcPr>
          <w:p>
            <w:r>
              <w:t>Hệ thống</w:t>
            </w:r>
          </w:p>
        </w:tc>
      </w:tr>
      <w:tr>
        <w:tc>
          <w:tcPr>
            <w:tcW w:type="dxa" w:w="3312"/>
            <w:vAlign w:val="center"/>
          </w:tcPr>
          <w:p>
            <w:r>
              <w:t>Fork</w:t>
            </w:r>
          </w:p>
        </w:tc>
        <w:tc>
          <w:tcPr>
            <w:tcW w:type="dxa" w:w="3312"/>
            <w:vAlign w:val="center"/>
          </w:tcPr>
          <w:p>
            <w:r>
              <w:t>Tách 2 nhánh song song khi Đủ số dư</w:t>
            </w:r>
          </w:p>
        </w:tc>
        <w:tc>
          <w:tcPr>
            <w:tcW w:type="dxa" w:w="3312"/>
            <w:vAlign w:val="center"/>
          </w:tcPr>
          <w:p>
            <w:r>
              <w:t>Hệ thống</w:t>
            </w:r>
          </w:p>
        </w:tc>
      </w:tr>
      <w:tr>
        <w:tc>
          <w:tcPr>
            <w:tcW w:type="dxa" w:w="3312"/>
            <w:vAlign w:val="center"/>
          </w:tcPr>
          <w:p>
            <w:r>
              <w:t>Action</w:t>
            </w:r>
          </w:p>
        </w:tc>
        <w:tc>
          <w:tcPr>
            <w:tcW w:type="dxa" w:w="3312"/>
            <w:vAlign w:val="center"/>
          </w:tcPr>
          <w:p>
            <w:r>
              <w:t>Nhả tiền</w:t>
            </w:r>
          </w:p>
        </w:tc>
        <w:tc>
          <w:tcPr>
            <w:tcW w:type="dxa" w:w="3312"/>
            <w:vAlign w:val="center"/>
          </w:tcPr>
          <w:p>
            <w:r>
              <w:t>Hệ thống</w:t>
            </w:r>
          </w:p>
        </w:tc>
      </w:tr>
      <w:tr>
        <w:tc>
          <w:tcPr>
            <w:tcW w:type="dxa" w:w="3312"/>
            <w:vAlign w:val="center"/>
          </w:tcPr>
          <w:p>
            <w:r>
              <w:t>Action</w:t>
            </w:r>
          </w:p>
        </w:tc>
        <w:tc>
          <w:tcPr>
            <w:tcW w:type="dxa" w:w="3312"/>
            <w:vAlign w:val="center"/>
          </w:tcPr>
          <w:p>
            <w:r>
              <w:t>Gửi SMS báo biến động số dư</w:t>
            </w:r>
          </w:p>
        </w:tc>
        <w:tc>
          <w:tcPr>
            <w:tcW w:type="dxa" w:w="3312"/>
            <w:vAlign w:val="center"/>
          </w:tcPr>
          <w:p>
            <w:r>
              <w:t>Hệ thống</w:t>
            </w:r>
          </w:p>
        </w:tc>
      </w:tr>
      <w:tr>
        <w:tc>
          <w:tcPr>
            <w:tcW w:type="dxa" w:w="3312"/>
            <w:vAlign w:val="center"/>
          </w:tcPr>
          <w:p>
            <w:r>
              <w:t>Join</w:t>
            </w:r>
          </w:p>
        </w:tc>
        <w:tc>
          <w:tcPr>
            <w:tcW w:type="dxa" w:w="3312"/>
            <w:vAlign w:val="center"/>
          </w:tcPr>
          <w:p>
            <w:r>
              <w:t>Gộp 2 nhánh song song</w:t>
            </w:r>
          </w:p>
        </w:tc>
        <w:tc>
          <w:tcPr>
            <w:tcW w:type="dxa" w:w="3312"/>
            <w:vAlign w:val="center"/>
          </w:tcPr>
          <w:p>
            <w:r>
              <w:t>Hệ thống</w:t>
            </w:r>
          </w:p>
        </w:tc>
      </w:tr>
      <w:tr>
        <w:tc>
          <w:tcPr>
            <w:tcW w:type="dxa" w:w="3312"/>
            <w:vAlign w:val="center"/>
          </w:tcPr>
          <w:p>
            <w:r>
              <w:t>Action</w:t>
            </w:r>
          </w:p>
        </w:tc>
        <w:tc>
          <w:tcPr>
            <w:tcW w:type="dxa" w:w="3312"/>
            <w:vAlign w:val="center"/>
          </w:tcPr>
          <w:p>
            <w:r>
              <w:t>Hiển thị lỗi khi không đủ số dư</w:t>
            </w:r>
          </w:p>
        </w:tc>
        <w:tc>
          <w:tcPr>
            <w:tcW w:type="dxa" w:w="3312"/>
            <w:vAlign w:val="center"/>
          </w:tcPr>
          <w:p>
            <w:r>
              <w:t>Hệ thống</w:t>
            </w:r>
          </w:p>
        </w:tc>
      </w:tr>
      <w:tr>
        <w:tc>
          <w:tcPr>
            <w:tcW w:type="dxa" w:w="3312"/>
            <w:vAlign w:val="center"/>
          </w:tcPr>
          <w:p>
            <w:r>
              <w:t>Final Node</w:t>
            </w:r>
          </w:p>
        </w:tc>
        <w:tc>
          <w:tcPr>
            <w:tcW w:type="dxa" w:w="3312"/>
            <w:vAlign w:val="center"/>
          </w:tcPr>
          <w:p>
            <w:r>
              <w:t>Kết thúc</w:t>
            </w:r>
          </w:p>
        </w:tc>
        <w:tc>
          <w:tcPr>
            <w:tcW w:type="dxa" w:w="3312"/>
            <w:vAlign w:val="center"/>
          </w:tcPr>
          <w:p>
            <w:r>
              <w:t>—</w:t>
            </w:r>
          </w:p>
        </w:tc>
      </w:tr>
    </w:tbl>
    <w:p/>
    <w:p>
      <w:r>
        <w:t>Activity Diagram TO-BE:</w:t>
      </w:r>
    </w:p>
    <w:p>
      <w:pPr>
        <w:jc w:val="center"/>
      </w:pPr>
      <w:r>
        <w:drawing>
          <wp:inline xmlns:a="http://schemas.openxmlformats.org/drawingml/2006/main" xmlns:pic="http://schemas.openxmlformats.org/drawingml/2006/picture">
            <wp:extent cx="5760720" cy="8351426"/>
            <wp:docPr id="1" name="Picture 1"/>
            <wp:cNvGraphicFramePr>
              <a:graphicFrameLocks noChangeAspect="1"/>
            </wp:cNvGraphicFramePr>
            <a:graphic>
              <a:graphicData uri="http://schemas.openxmlformats.org/drawingml/2006/picture">
                <pic:pic>
                  <pic:nvPicPr>
                    <pic:cNvPr id="0" name="RikkeiBank_Activity_Diagram.png"/>
                    <pic:cNvPicPr/>
                  </pic:nvPicPr>
                  <pic:blipFill>
                    <a:blip r:embed="rId9"/>
                    <a:stretch>
                      <a:fillRect/>
                    </a:stretch>
                  </pic:blipFill>
                  <pic:spPr>
                    <a:xfrm>
                      <a:off x="0" y="0"/>
                      <a:ext cx="5760720" cy="8351426"/>
                    </a:xfrm>
                    <a:prstGeom prst="rect"/>
                  </pic:spPr>
                </pic:pic>
              </a:graphicData>
            </a:graphic>
          </wp:inline>
        </w:drawing>
      </w:r>
    </w:p>
    <w:p>
      <w:pPr>
        <w:pStyle w:val="Heading1"/>
      </w:pPr>
      <w:r>
        <w:t>3. PHẦN B — USE CASE DIAGRAM</w:t>
      </w:r>
    </w:p>
    <w:p>
      <w:r>
        <w:t>Kịch bản bổ sung: Khách hàng phải Đăng nhập (quét mã QR) trước khi Rút tiền. Sau khi rút tiền, khách hàng có thể tùy chọn In hóa đơn giao dịch. Rút tiền có hai hình thức là Rút tiền tiêu chuẩn và Rút tiền nhanh.</w:t>
      </w:r>
    </w:p>
    <w:p>
      <w:pPr>
        <w:pStyle w:val="Heading2"/>
      </w:pPr>
      <w:r>
        <w:t>Bảng quan hệ hoàn chỉnh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Use Case A</w:t>
            </w:r>
          </w:p>
        </w:tc>
        <w:tc>
          <w:tcPr>
            <w:tcW w:type="dxa" w:w="2484"/>
          </w:tcPr>
          <w:p>
            <w:r>
              <w:t>Use Case B</w:t>
            </w:r>
          </w:p>
        </w:tc>
        <w:tc>
          <w:tcPr>
            <w:tcW w:type="dxa" w:w="2484"/>
          </w:tcPr>
          <w:p>
            <w:r>
              <w:t>Quan hệ</w:t>
            </w:r>
          </w:p>
        </w:tc>
        <w:tc>
          <w:tcPr>
            <w:tcW w:type="dxa" w:w="2484"/>
          </w:tcPr>
          <w:p>
            <w:r>
              <w:t>Giải thích logic</w:t>
            </w:r>
          </w:p>
        </w:tc>
      </w:tr>
      <w:tr>
        <w:tc>
          <w:tcPr>
            <w:tcW w:type="dxa" w:w="2484"/>
            <w:vAlign w:val="center"/>
          </w:tcPr>
          <w:p>
            <w:r>
              <w:t>Rút tiền</w:t>
            </w:r>
          </w:p>
        </w:tc>
        <w:tc>
          <w:tcPr>
            <w:tcW w:type="dxa" w:w="2484"/>
            <w:vAlign w:val="center"/>
          </w:tcPr>
          <w:p>
            <w:r>
              <w:t>Đăng nhập</w:t>
            </w:r>
          </w:p>
        </w:tc>
        <w:tc>
          <w:tcPr>
            <w:tcW w:type="dxa" w:w="2484"/>
            <w:vAlign w:val="center"/>
          </w:tcPr>
          <w:p>
            <w:r>
              <w:t>«include»</w:t>
            </w:r>
          </w:p>
        </w:tc>
        <w:tc>
          <w:tcPr>
            <w:tcW w:type="dxa" w:w="2484"/>
            <w:vAlign w:val="center"/>
          </w:tcPr>
          <w:p>
            <w:r>
              <w:t>Phải đăng nhập trước khi rút tiền; đây là bước bắt buộc.</w:t>
            </w:r>
          </w:p>
        </w:tc>
      </w:tr>
      <w:tr>
        <w:tc>
          <w:tcPr>
            <w:tcW w:type="dxa" w:w="2484"/>
            <w:vAlign w:val="center"/>
          </w:tcPr>
          <w:p>
            <w:r>
              <w:t>Rút tiền</w:t>
            </w:r>
          </w:p>
        </w:tc>
        <w:tc>
          <w:tcPr>
            <w:tcW w:type="dxa" w:w="2484"/>
            <w:vAlign w:val="center"/>
          </w:tcPr>
          <w:p>
            <w:r>
              <w:t>In hóa đơn giao dịch</w:t>
            </w:r>
          </w:p>
        </w:tc>
        <w:tc>
          <w:tcPr>
            <w:tcW w:type="dxa" w:w="2484"/>
            <w:vAlign w:val="center"/>
          </w:tcPr>
          <w:p>
            <w:r>
              <w:t>«extend»</w:t>
            </w:r>
          </w:p>
        </w:tc>
        <w:tc>
          <w:tcPr>
            <w:tcW w:type="dxa" w:w="2484"/>
            <w:vAlign w:val="center"/>
          </w:tcPr>
          <w:p>
            <w:r>
              <w:t>In hóa đơn là chức năng tùy chọn, chỉ thực hiện khi khách hàng có nhu cầu.</w:t>
            </w:r>
          </w:p>
        </w:tc>
      </w:tr>
      <w:tr>
        <w:tc>
          <w:tcPr>
            <w:tcW w:type="dxa" w:w="2484"/>
            <w:vAlign w:val="center"/>
          </w:tcPr>
          <w:p>
            <w:r>
              <w:t>Rút tiền</w:t>
            </w:r>
          </w:p>
        </w:tc>
        <w:tc>
          <w:tcPr>
            <w:tcW w:type="dxa" w:w="2484"/>
            <w:vAlign w:val="center"/>
          </w:tcPr>
          <w:p>
            <w:r>
              <w:t>Rút tiền tiêu chuẩn</w:t>
            </w:r>
          </w:p>
        </w:tc>
        <w:tc>
          <w:tcPr>
            <w:tcW w:type="dxa" w:w="2484"/>
            <w:vAlign w:val="center"/>
          </w:tcPr>
          <w:p>
            <w:r>
              <w:t>«generalization»</w:t>
            </w:r>
          </w:p>
        </w:tc>
        <w:tc>
          <w:tcPr>
            <w:tcW w:type="dxa" w:w="2484"/>
            <w:vAlign w:val="center"/>
          </w:tcPr>
          <w:p>
            <w:r>
              <w:t>Rút tiền tiêu chuẩn là một dạng chuyên biệt của Rút tiền.</w:t>
            </w:r>
          </w:p>
        </w:tc>
      </w:tr>
      <w:tr>
        <w:tc>
          <w:tcPr>
            <w:tcW w:type="dxa" w:w="2484"/>
            <w:vAlign w:val="center"/>
          </w:tcPr>
          <w:p>
            <w:r>
              <w:t>Rút tiền</w:t>
            </w:r>
          </w:p>
        </w:tc>
        <w:tc>
          <w:tcPr>
            <w:tcW w:type="dxa" w:w="2484"/>
            <w:vAlign w:val="center"/>
          </w:tcPr>
          <w:p>
            <w:r>
              <w:t>Rút tiền nhanh</w:t>
            </w:r>
          </w:p>
        </w:tc>
        <w:tc>
          <w:tcPr>
            <w:tcW w:type="dxa" w:w="2484"/>
            <w:vAlign w:val="center"/>
          </w:tcPr>
          <w:p>
            <w:r>
              <w:t>«generalization»</w:t>
            </w:r>
          </w:p>
        </w:tc>
        <w:tc>
          <w:tcPr>
            <w:tcW w:type="dxa" w:w="2484"/>
            <w:vAlign w:val="center"/>
          </w:tcPr>
          <w:p>
            <w:r>
              <w:t>Rút tiền nhanh là một dạng chuyên biệt của Rút tiền, không cần chọn mệnh giá.</w:t>
            </w:r>
          </w:p>
        </w:tc>
      </w:tr>
    </w:tbl>
    <w:p>
      <w:pPr>
        <w:pStyle w:val="Heading2"/>
      </w:pPr>
      <w:r>
        <w:t>Use Case Diagram TO-BE</w:t>
      </w:r>
    </w:p>
    <w:p>
      <w:pPr>
        <w:jc w:val="center"/>
      </w:pPr>
      <w:r>
        <w:drawing>
          <wp:inline xmlns:a="http://schemas.openxmlformats.org/drawingml/2006/main" xmlns:pic="http://schemas.openxmlformats.org/drawingml/2006/picture">
            <wp:extent cx="5943600" cy="3947594"/>
            <wp:docPr id="2" name="Picture 2"/>
            <wp:cNvGraphicFramePr>
              <a:graphicFrameLocks noChangeAspect="1"/>
            </wp:cNvGraphicFramePr>
            <a:graphic>
              <a:graphicData uri="http://schemas.openxmlformats.org/drawingml/2006/picture">
                <pic:pic>
                  <pic:nvPicPr>
                    <pic:cNvPr id="0" name="RikkeiBank_UseCase_Diagram.png"/>
                    <pic:cNvPicPr/>
                  </pic:nvPicPr>
                  <pic:blipFill>
                    <a:blip r:embed="rId10"/>
                    <a:stretch>
                      <a:fillRect/>
                    </a:stretch>
                  </pic:blipFill>
                  <pic:spPr>
                    <a:xfrm>
                      <a:off x="0" y="0"/>
                      <a:ext cx="5943600" cy="3947594"/>
                    </a:xfrm>
                    <a:prstGeom prst="rect"/>
                  </pic:spPr>
                </pic:pic>
              </a:graphicData>
            </a:graphic>
          </wp:inline>
        </w:drawing>
      </w:r>
    </w:p>
    <w:p>
      <w:pPr>
        <w:pStyle w:val="Heading1"/>
      </w:pPr>
      <w:r>
        <w:t>4. Giải thích chiều mũi tên</w:t>
      </w:r>
    </w:p>
    <w:p>
      <w:pPr>
        <w:pStyle w:val="ListBullet"/>
      </w:pPr>
      <w:r>
        <w:t>«include»: mũi tên đi từ Rút tiền đến Đăng nhập vì Đăng nhập là hành vi bắt buộc được thực hiện trong Rút tiền.</w:t>
      </w:r>
    </w:p>
    <w:p>
      <w:pPr>
        <w:pStyle w:val="ListBullet"/>
      </w:pPr>
      <w:r>
        <w:t>«extend»: mũi tên đi từ In hóa đơn giao dịch đến Rút tiền vì In hóa đơn là hành vi mở rộng tùy chọn của Rút tiền.</w:t>
      </w:r>
    </w:p>
    <w:p>
      <w:pPr>
        <w:pStyle w:val="ListBullet"/>
      </w:pPr>
      <w:r>
        <w:t>«generalization»: mũi tên đi từ Rút tiền tiêu chuẩn và Rút tiền nhanh đến Rút tiền; hai Use Case con kế thừa Use Case cha Rút tiền.</w:t>
      </w:r>
    </w:p>
    <w:p>
      <w:pPr>
        <w:pStyle w:val="ListBullet"/>
      </w:pPr>
      <w:r>
        <w:t>Association: Khách hàng là tác nhân thực hiện các chức năng liên quan đến giao dịch rút tiền và đăng nhập.</w:t>
      </w:r>
    </w:p>
    <w:p>
      <w:pPr>
        <w:pStyle w:val="Heading1"/>
      </w:pPr>
      <w:r>
        <w:t>5. Kết luận</w:t>
      </w:r>
    </w:p>
    <w:p>
      <w:r>
        <w:t>Sơ đồ Activity Diagram đã thể hiện đầy đủ 5 thành phần yêu cầu gồm Initial/Final Node, Action, Decision, Fork/Join và 2 Swimlane. Use Case Diagram thể hiện đầy đủ Actor, System Boundary, Use Case, Association, Include, Extend và Generalization với đúng logic bắt buộc/tùy chọn và đúng chiều mũi tên UML.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