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C01FA" w14:textId="77777777" w:rsidR="00D355CB" w:rsidRDefault="00084B88" w:rsidP="00262F50">
      <w:pPr>
        <w:pStyle w:val="Heading1"/>
      </w:pPr>
      <w:r>
        <w:rPr>
          <w:b/>
          <w:bCs/>
        </w:rPr>
        <w:t>Protocol-Governed Systems: A Constitutionally Constrained Architecture for Autonomous and AI-Generated Software</w:t>
      </w:r>
    </w:p>
    <w:p w14:paraId="4554A33F" w14:textId="77777777" w:rsidR="00D355CB" w:rsidRDefault="00084B88">
      <w:pPr>
        <w:pStyle w:val="BodyText"/>
      </w:pPr>
      <w:r>
        <w:t>© 2026 Bhash Ganti. All rights reserved.</w:t>
      </w:r>
    </w:p>
    <w:p w14:paraId="5B07700B" w14:textId="77777777" w:rsidR="00D355CB" w:rsidRDefault="00084B88">
      <w:pPr>
        <w:pStyle w:val="BodyText"/>
      </w:pPr>
      <w:r>
        <w:rPr>
          <w:i/>
          <w:iCs/>
        </w:rPr>
        <w:t>Bhash Ganti (aka Bachi)</w:t>
      </w:r>
      <w:r>
        <w:t xml:space="preserve"> Contact: </w:t>
      </w:r>
      <w:hyperlink r:id="rId7">
        <w:r>
          <w:rPr>
            <w:rStyle w:val="Hyperlink"/>
          </w:rPr>
          <w:t>bachipeachy@gmail.com</w:t>
        </w:r>
      </w:hyperlink>
    </w:p>
    <w:p w14:paraId="47622CC3" w14:textId="77777777" w:rsidR="00D355CB" w:rsidRDefault="00084B88">
      <w:pPr>
        <w:pStyle w:val="Heading2"/>
      </w:pPr>
      <w:bookmarkStart w:id="0" w:name="abstract"/>
      <w:r>
        <w:t>Abstract</w:t>
      </w:r>
    </w:p>
    <w:p w14:paraId="1C5C1BB8" w14:textId="77777777" w:rsidR="00D355CB" w:rsidRDefault="00084B88">
      <w:pPr>
        <w:pStyle w:val="FirstParagraph"/>
      </w:pPr>
      <w:r>
        <w:t xml:space="preserve">The rapid acceleration of AI-assisted software generation exposes a fundamental limitation in conventional software architecture: behavior is implicitly defined by implementation, while governance operates reactively and at human speed. This mismatch creates a structural gap in which systems can exhibit </w:t>
      </w:r>
      <w:r>
        <w:rPr>
          <w:b/>
          <w:bCs/>
        </w:rPr>
        <w:t>unauthorized, non-deterministic, and unauditable behavior.</w:t>
      </w:r>
      <w:r>
        <w:t xml:space="preserve"> Existing approaches—static analysis, runtime guardrails, and policy engines—attempt to constrain behavior after code is produced, but cannot guarantee compliance when implementation evolves faster than governance.</w:t>
      </w:r>
    </w:p>
    <w:p w14:paraId="14A02462" w14:textId="77777777" w:rsidR="00D355CB" w:rsidRDefault="00084B88">
      <w:pPr>
        <w:pStyle w:val="BodyText"/>
      </w:pPr>
      <w:r>
        <w:t xml:space="preserve">This paper introduces </w:t>
      </w:r>
      <w:r>
        <w:rPr>
          <w:b/>
          <w:bCs/>
        </w:rPr>
        <w:t>Protocol-Governed Systems (PGS)</w:t>
      </w:r>
      <w:r>
        <w:t>, a computational architecture in which behavior is defined explicitly through governance artifacts and compiled into deterministic execution graphs prior to runtime. PGS establishes a strict boundary between intent and execution via a dedicated Compiler Subsystem that derives orchestration structure from protocol declarations, while computation remains implemented in conventional programming languages. Execution is constrained by a constitutionally defined model that separates pure computation from governed mutation and requires all externally observable effects to be explicitly enumerated and authorized.</w:t>
      </w:r>
    </w:p>
    <w:p w14:paraId="5EA08277" w14:textId="77777777" w:rsidR="00D355CB" w:rsidRDefault="00084B88">
      <w:pPr>
        <w:pStyle w:val="BodyText"/>
      </w:pPr>
      <w:r>
        <w:t xml:space="preserve">Within this model, code possesses no inherent authority; all privileges originate from protocol declarations and are enforced during execution. As a result, execution paths that violate declared protocol constraints cannot be constructed within the system, yielding </w:t>
      </w:r>
      <w:r>
        <w:rPr>
          <w:b/>
          <w:bCs/>
        </w:rPr>
        <w:t>correct-by-construction execution</w:t>
      </w:r>
      <w:r>
        <w:t>. This structural property replaces ambient authority with a zero-authority baseline and enables deterministic trace generation, replayable execution semantics, and complete auditability of externally observable behavior.</w:t>
      </w:r>
    </w:p>
    <w:p w14:paraId="4EB9F848" w14:textId="77777777" w:rsidR="00D355CB" w:rsidRDefault="00084B88">
      <w:pPr>
        <w:pStyle w:val="BodyText"/>
      </w:pPr>
      <w:r>
        <w:t xml:space="preserve">PGS further demonstrates that governance can scale linearly with system growth by replacing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pairwise implementation dependencies—where </w:t>
      </w:r>
      <m:oMath>
        <m:r>
          <w:rPr>
            <w:rFonts w:ascii="Cambria Math" w:hAnsi="Cambria Math"/>
          </w:rPr>
          <m:t>N</m:t>
        </m:r>
      </m:oMath>
      <w:r>
        <w:t xml:space="preserve"> denotes the number of distinct capabilities and </w:t>
      </w:r>
      <m:oMath>
        <m:r>
          <w:rPr>
            <w:rFonts w:ascii="Cambria Math" w:hAnsi="Cambria Math"/>
          </w:rPr>
          <m:t>M</m:t>
        </m:r>
      </m:oMath>
      <w:r>
        <w:t xml:space="preserve"> denotes the number of workflows that compose those capabilities—with protocol-mediated capability interfaces, reducing lifecycle complexity to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We formalize the architectural model, define its governing invariants, and present empirical validation demonstrating deterministic execution, linear complexity scaling, and multi-language runtime bindings. We also show that these constraints preserve Turing completeness within the bounded capability surface defined by CT (Capability Transforms) and CS (Capability Side Effects) primitives, ensuring that governance rigor does not limit computational expressiveness.</w:t>
      </w:r>
    </w:p>
    <w:p w14:paraId="4F76AEF5" w14:textId="77777777" w:rsidR="00D355CB" w:rsidRDefault="00084B88">
      <w:pPr>
        <w:pStyle w:val="BodyText"/>
      </w:pPr>
      <w:r>
        <w:lastRenderedPageBreak/>
        <w:t xml:space="preserve">Protocol-Governed Systems redefine software construction as a compiler-mediated process in which behavior is specified prior to implementation and execution is </w:t>
      </w:r>
      <w:r>
        <w:rPr>
          <w:b/>
          <w:bCs/>
        </w:rPr>
        <w:t>constructed by the compiler from governance artifacts rather than authored directly</w:t>
      </w:r>
      <w:r>
        <w:t>. The architecture enables the generation of complete execution graphs at compile time—without requiring the execution of underlying implementations—while simultaneously validating conformance to constitutional constraints. This establishes a form of correct-by-construction execution in which behavioral admissibility is determined prior to runtime. The paradigm provides a foundation for building high-velocity, governable systems in environments where implementation is increasingly autonomous and ephemeral.</w:t>
      </w:r>
    </w:p>
    <w:p w14:paraId="7B5499C2" w14:textId="77777777" w:rsidR="00262F50" w:rsidRDefault="00262F50">
      <w:pPr>
        <w:rPr>
          <w:rFonts w:asciiTheme="majorHAnsi" w:eastAsiaTheme="majorEastAsia" w:hAnsiTheme="majorHAnsi" w:cstheme="majorBidi"/>
          <w:color w:val="0F4761" w:themeColor="accent1" w:themeShade="BF"/>
          <w:sz w:val="32"/>
          <w:szCs w:val="32"/>
        </w:rPr>
      </w:pPr>
      <w:bookmarkStart w:id="1" w:name="introduction-1"/>
      <w:bookmarkEnd w:id="0"/>
      <w:r>
        <w:br w:type="page"/>
      </w:r>
    </w:p>
    <w:p w14:paraId="1722CDD0" w14:textId="73576899" w:rsidR="00D355CB" w:rsidRDefault="00084B88">
      <w:pPr>
        <w:pStyle w:val="Heading2"/>
      </w:pPr>
      <w:r>
        <w:lastRenderedPageBreak/>
        <w:t>1. Introduction</w:t>
      </w:r>
    </w:p>
    <w:p w14:paraId="2D3E721D" w14:textId="77777777" w:rsidR="00D355CB" w:rsidRDefault="00084B88">
      <w:pPr>
        <w:pStyle w:val="Heading3"/>
      </w:pPr>
      <w:bookmarkStart w:id="2" w:name="X833a50b3f075b3391bc0816780bd97194cddd24"/>
      <w:r>
        <w:t>1.1 The Governance Crisis in High-Velocity Software</w:t>
      </w:r>
    </w:p>
    <w:p w14:paraId="4FAC9C4C" w14:textId="77777777" w:rsidR="00D355CB" w:rsidRDefault="00084B88">
      <w:pPr>
        <w:pStyle w:val="FirstParagraph"/>
      </w:pPr>
      <w:r>
        <w:t>Software systems are entering a regime in which the velocity of implementation is no longer bounded by human effort. Modern development workflows increasingly rely on automated code generation, synthesis tools, and large language models capable of producing substantial portions of production code. As a result, implementation artifacts can be created, modified, and replaced at a rate that exceeds the capacity of human-driven validation and governance.</w:t>
      </w:r>
    </w:p>
    <w:p w14:paraId="2BF500AD" w14:textId="77777777" w:rsidR="00D355CB" w:rsidRDefault="00084B88">
      <w:pPr>
        <w:pStyle w:val="BodyText"/>
      </w:pPr>
      <w:r>
        <w:t xml:space="preserve">This creates what we term the </w:t>
      </w:r>
      <w:r>
        <w:rPr>
          <w:b/>
          <w:bCs/>
        </w:rPr>
        <w:t>generation-governance impedance mismatch</w:t>
      </w:r>
      <w:r>
        <w:t xml:space="preserve">. Let </w:t>
      </w:r>
      <m:oMath>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denote the velocity of implementation generation and </w:t>
      </w:r>
      <m:oMath>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denote the velocity at which governance mechanisms can validate and constrain behavioral change. In conventional systems, governance assumes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In AI-accelerated environments, this assumption no longer holds: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w:t>
      </w:r>
    </w:p>
    <w:p w14:paraId="7127CA5B" w14:textId="77777777" w:rsidR="00D355CB" w:rsidRDefault="00084B88">
      <w:pPr>
        <w:pStyle w:val="BodyText"/>
      </w:pPr>
      <w:r>
        <w:t>This inequality produces three systemic failure modes:</w:t>
      </w:r>
    </w:p>
    <w:p w14:paraId="1E8AF946" w14:textId="77777777" w:rsidR="00D355CB" w:rsidRDefault="00084B88">
      <w:pPr>
        <w:numPr>
          <w:ilvl w:val="0"/>
          <w:numId w:val="2"/>
        </w:numPr>
      </w:pPr>
      <w:r>
        <w:rPr>
          <w:b/>
          <w:bCs/>
        </w:rPr>
        <w:t>Behavioral Drift</w:t>
      </w:r>
      <w:r>
        <w:t>: Implementation evolves independently of governance constraints, introducing unauthorized behavior. Because behavior is defined by code, drift is often undetectable until runtime.</w:t>
      </w:r>
    </w:p>
    <w:p w14:paraId="5489C1C7" w14:textId="77777777" w:rsidR="00D355CB" w:rsidRDefault="00084B88">
      <w:pPr>
        <w:numPr>
          <w:ilvl w:val="0"/>
          <w:numId w:val="2"/>
        </w:numPr>
      </w:pPr>
      <w:r>
        <w:rPr>
          <w:b/>
          <w:bCs/>
        </w:rPr>
        <w:t>Audit Infeasibility</w:t>
      </w:r>
      <w:r>
        <w:t>: When execution depends on non-deterministic code paths and implicit state interactions, reproducing system behavior becomes infeasible. This limitation is compounded when the implementation responsible for a behavior may no longer exist when analysis is required.</w:t>
      </w:r>
    </w:p>
    <w:p w14:paraId="43DBD6D8" w14:textId="77777777" w:rsidR="00D355CB" w:rsidRDefault="00084B88">
      <w:pPr>
        <w:numPr>
          <w:ilvl w:val="0"/>
          <w:numId w:val="2"/>
        </w:numPr>
      </w:pPr>
      <w:r>
        <w:rPr>
          <w:b/>
          <w:bCs/>
        </w:rPr>
        <w:t>Ambient Authority</w:t>
      </w:r>
      <w:r>
        <w:t>: Implementation inherits authority from its execution environment rather than from explicit declarations, enabling privilege escalation through code structure rather than through governed capability.</w:t>
      </w:r>
    </w:p>
    <w:p w14:paraId="63CDF75B" w14:textId="77777777" w:rsidR="00D355CB" w:rsidRDefault="00084B88">
      <w:pPr>
        <w:pStyle w:val="FirstParagraph"/>
      </w:pPr>
      <w:r>
        <w:rPr>
          <w:b/>
          <w:bCs/>
        </w:rPr>
        <w:t>Definition (Behavior)</w:t>
      </w:r>
      <w:r>
        <w:t xml:space="preserve">: For the purposes of this paper, </w:t>
      </w:r>
      <w:r>
        <w:rPr>
          <w:i/>
          <w:iCs/>
        </w:rPr>
        <w:t>behavior</w:t>
      </w:r>
      <w:r>
        <w:t xml:space="preserve"> is defined as the set of externally observable effects produced by a system, together with the causal execution trace that leads to those effects, independent of the semantic implementation details of the underlying code.</w:t>
      </w:r>
    </w:p>
    <w:p w14:paraId="6F97448F" w14:textId="77777777" w:rsidR="00D355CB" w:rsidRDefault="00084B88">
      <w:pPr>
        <w:pStyle w:val="Heading3"/>
      </w:pPr>
      <w:bookmarkStart w:id="3" w:name="why-reactive-governance-approaches-fail"/>
      <w:bookmarkEnd w:id="2"/>
      <w:r>
        <w:t>1.2 Why Reactive Governance Approaches Fail</w:t>
      </w:r>
    </w:p>
    <w:p w14:paraId="192E0E60" w14:textId="77777777" w:rsidR="00D355CB" w:rsidRDefault="00084B88">
      <w:pPr>
        <w:pStyle w:val="FirstParagraph"/>
      </w:pPr>
      <w:r>
        <w:t>Existing governance mechanisms attempt to constrain behavior after implementation exists:</w:t>
      </w:r>
    </w:p>
    <w:p w14:paraId="16EA260F" w14:textId="77777777" w:rsidR="00D355CB" w:rsidRDefault="00084B88">
      <w:pPr>
        <w:pStyle w:val="BodyText"/>
      </w:pPr>
      <w:r>
        <w:rPr>
          <w:b/>
          <w:bCs/>
        </w:rPr>
        <w:t>Static Analysis</w:t>
      </w:r>
      <w:r>
        <w:t xml:space="preserve"> attempts to detect violations by inspecting code structure, but cannot guarantee conformance to intended behavior when implementations are generated or mutated dynamically. It answers “what might go wrong?” rather than “what is permitted?”</w:t>
      </w:r>
    </w:p>
    <w:p w14:paraId="2FC2D53B" w14:textId="77777777" w:rsidR="00D355CB" w:rsidRDefault="00084B88">
      <w:pPr>
        <w:pStyle w:val="BodyText"/>
      </w:pPr>
      <w:r>
        <w:rPr>
          <w:b/>
          <w:bCs/>
        </w:rPr>
        <w:t>Runtime Guardrails</w:t>
      </w:r>
      <w:r>
        <w:t xml:space="preserve"> intercept execution to enforce policy constraints but operate as post-hoc filters on unconstrained execution. They introduce performance overhead and cannot eliminate unanticipated behavior paths.</w:t>
      </w:r>
    </w:p>
    <w:p w14:paraId="607B12B8" w14:textId="77777777" w:rsidR="00D355CB" w:rsidRDefault="00084B88">
      <w:pPr>
        <w:pStyle w:val="BodyText"/>
      </w:pPr>
      <w:r>
        <w:rPr>
          <w:b/>
          <w:bCs/>
        </w:rPr>
        <w:lastRenderedPageBreak/>
        <w:t>Policy Engines</w:t>
      </w:r>
      <w:r>
        <w:t xml:space="preserve"> externalize rules but remain coupled to implementation semantics. They depend on correct instrumentation of code and assume that behavior can be reliably observed and constrained at runtime.</w:t>
      </w:r>
    </w:p>
    <w:p w14:paraId="6C8A1853" w14:textId="77777777" w:rsidR="00D355CB" w:rsidRDefault="00084B88">
      <w:pPr>
        <w:pStyle w:val="BodyText"/>
      </w:pPr>
      <w:r>
        <w:rPr>
          <w:b/>
          <w:bCs/>
        </w:rPr>
        <w:t>Formal Verification</w:t>
      </w:r>
      <w:r>
        <w:t xml:space="preserve"> can prove properties of specific implementations but does not scale when implementations are continuously generated or replaced.</w:t>
      </w:r>
    </w:p>
    <w:p w14:paraId="08D40F2F" w14:textId="77777777" w:rsidR="00D355CB" w:rsidRDefault="00084B88">
      <w:pPr>
        <w:pStyle w:val="BodyText"/>
      </w:pPr>
      <w:r>
        <w:t xml:space="preserve">These approaches share a common limitation: </w:t>
      </w:r>
      <w:r>
        <w:rPr>
          <w:b/>
          <w:bCs/>
        </w:rPr>
        <w:t>they attempt to constrain unconstrained artifacts</w:t>
      </w:r>
      <w:r>
        <w:t>. As long as implementation remains the source of behavior, governance remains reactive, incomplete, and fundamentally non-scalable.</w:t>
      </w:r>
    </w:p>
    <w:p w14:paraId="4A572842" w14:textId="77777777" w:rsidR="00D355CB" w:rsidRDefault="00084B88">
      <w:pPr>
        <w:pStyle w:val="Heading3"/>
      </w:pPr>
      <w:bookmarkStart w:id="4" w:name="the-case-for-protocol-governed-execution"/>
      <w:bookmarkEnd w:id="3"/>
      <w:r>
        <w:t>1.3 The Case for Protocol-Governed Execution</w:t>
      </w:r>
    </w:p>
    <w:p w14:paraId="0CB04FEF" w14:textId="77777777" w:rsidR="00D355CB" w:rsidRDefault="00084B88">
      <w:pPr>
        <w:pStyle w:val="FirstParagraph"/>
      </w:pPr>
      <w:r>
        <w:t xml:space="preserve">Resolving the generation-governance impedance mismatch requires a structural inversion: </w:t>
      </w:r>
      <w:r>
        <w:rPr>
          <w:b/>
          <w:bCs/>
        </w:rPr>
        <w:t>behavior must be defined independently of implementation and enforced prior to execution</w:t>
      </w:r>
      <w:r>
        <w:t>.</w:t>
      </w:r>
    </w:p>
    <w:p w14:paraId="62F74323" w14:textId="77777777" w:rsidR="00D355CB" w:rsidRDefault="00084B88">
      <w:pPr>
        <w:pStyle w:val="BodyText"/>
      </w:pPr>
      <w:r>
        <w:t>This implies three necessary properties:</w:t>
      </w:r>
    </w:p>
    <w:p w14:paraId="42D78236" w14:textId="77777777" w:rsidR="00D355CB" w:rsidRDefault="00084B88">
      <w:pPr>
        <w:numPr>
          <w:ilvl w:val="0"/>
          <w:numId w:val="3"/>
        </w:numPr>
      </w:pPr>
      <w:r>
        <w:rPr>
          <w:b/>
          <w:bCs/>
        </w:rPr>
        <w:t>Behavioral Preemption</w:t>
      </w:r>
      <w:r>
        <w:t>: All permissible behavior must be declared before execution. Implementations must operate within a pre-defined behavioral space rather than defining it dynamically.</w:t>
      </w:r>
    </w:p>
    <w:p w14:paraId="60AB2C0E" w14:textId="77777777" w:rsidR="00D355CB" w:rsidRDefault="00084B88">
      <w:pPr>
        <w:numPr>
          <w:ilvl w:val="0"/>
          <w:numId w:val="3"/>
        </w:numPr>
      </w:pPr>
      <w:r>
        <w:rPr>
          <w:b/>
          <w:bCs/>
        </w:rPr>
        <w:t>Enumerated Authority</w:t>
      </w:r>
      <w:r>
        <w:t>: All externally observable effects must be explicitly declared and bounded. No execution context may grant implicit or ambient authority.</w:t>
      </w:r>
    </w:p>
    <w:p w14:paraId="21C5F825" w14:textId="77777777" w:rsidR="00D355CB" w:rsidRDefault="00084B88">
      <w:pPr>
        <w:numPr>
          <w:ilvl w:val="0"/>
          <w:numId w:val="3"/>
        </w:numPr>
      </w:pPr>
      <w:r>
        <w:rPr>
          <w:b/>
          <w:bCs/>
        </w:rPr>
        <w:t>Deterministic Enforcement</w:t>
      </w:r>
      <w:r>
        <w:t>: Execution must be constrained such that only behavior conforming to declared specifications can occur. Enforcement must not depend on runtime interpretation or post-hoc validation.</w:t>
      </w:r>
    </w:p>
    <w:p w14:paraId="42CD5BDD" w14:textId="77777777" w:rsidR="00D355CB" w:rsidRDefault="00084B88">
      <w:pPr>
        <w:pStyle w:val="FirstParagraph"/>
      </w:pPr>
      <w:r>
        <w:t xml:space="preserve">The critical architectural requirement is a mechanism that transforms declared behavior into enforceable execution structure </w:t>
      </w:r>
      <w:r>
        <w:rPr>
          <w:b/>
          <w:bCs/>
        </w:rPr>
        <w:t>before runtime</w:t>
      </w:r>
      <w:r>
        <w:t xml:space="preserve">. This role is fulfilled by the </w:t>
      </w:r>
      <w:r>
        <w:rPr>
          <w:b/>
          <w:bCs/>
        </w:rPr>
        <w:t>Compiler Subsystem</w:t>
      </w:r>
      <w:r>
        <w:t>, which acts as an enforcement boundary between intent and execution by:</w:t>
      </w:r>
    </w:p>
    <w:p w14:paraId="5B49FE82" w14:textId="77777777" w:rsidR="00D355CB" w:rsidRDefault="00084B88">
      <w:pPr>
        <w:pStyle w:val="Compact"/>
        <w:numPr>
          <w:ilvl w:val="0"/>
          <w:numId w:val="4"/>
        </w:numPr>
      </w:pPr>
      <w:r>
        <w:t>Constructing execution graphs from protocol artifacts</w:t>
      </w:r>
    </w:p>
    <w:p w14:paraId="40B5972B" w14:textId="77777777" w:rsidR="00D355CB" w:rsidRDefault="00084B88">
      <w:pPr>
        <w:pStyle w:val="Compact"/>
        <w:numPr>
          <w:ilvl w:val="0"/>
          <w:numId w:val="4"/>
        </w:numPr>
      </w:pPr>
      <w:r>
        <w:t>Validating structural correctness and dependency resolution</w:t>
      </w:r>
    </w:p>
    <w:p w14:paraId="11753393" w14:textId="77777777" w:rsidR="00D355CB" w:rsidRDefault="00084B88">
      <w:pPr>
        <w:pStyle w:val="Compact"/>
        <w:numPr>
          <w:ilvl w:val="0"/>
          <w:numId w:val="4"/>
        </w:numPr>
      </w:pPr>
      <w:r>
        <w:t>Rejecting invalid or non-conformant behavior prior to execution</w:t>
      </w:r>
    </w:p>
    <w:p w14:paraId="584857E8" w14:textId="77777777" w:rsidR="00D355CB" w:rsidRDefault="00084B88">
      <w:pPr>
        <w:pStyle w:val="FirstParagraph"/>
      </w:pPr>
      <w:r>
        <w:t xml:space="preserve">This transformation is performed </w:t>
      </w:r>
      <w:r>
        <w:rPr>
          <w:b/>
          <w:bCs/>
        </w:rPr>
        <w:t>without requiring the execution of underlying implementations</w:t>
      </w:r>
      <w:r>
        <w:t xml:space="preserve">, ensuring that behavioral admissibility is determined independently of code. As a result, </w:t>
      </w:r>
      <w:r>
        <w:rPr>
          <w:b/>
          <w:bCs/>
        </w:rPr>
        <w:t>only behavior that can be constructed from valid protocol declarations can be executed</w:t>
      </w:r>
      <w:r>
        <w:t>.</w:t>
      </w:r>
    </w:p>
    <w:p w14:paraId="6A614063" w14:textId="77777777" w:rsidR="00D355CB" w:rsidRDefault="00084B88">
      <w:pPr>
        <w:pStyle w:val="BodyText"/>
      </w:pPr>
      <w:r>
        <w:t xml:space="preserve">Consider a constitutional rail network: governance defines the railway law; the compiler lays the track; the runtime is the train. Railway law may declare, for example, that hazardous cargo cannot enter civilian districts, international freight must pass through customs junctions, and military routes remain isolated from public transit lines. The compiler materializes only rail topology that satisfies those constraints. The runtime train does not need to understand its cargo or destination semantics — it only follows constructed rail. Unauthorized destinations are </w:t>
      </w:r>
      <w:r>
        <w:lastRenderedPageBreak/>
        <w:t>unreachable not because guards block them dynamically, but because no legal track leads there. This metaphor will recur as the architecture is formalized below.</w:t>
      </w:r>
    </w:p>
    <w:p w14:paraId="2FEFFF64" w14:textId="77777777" w:rsidR="00D355CB" w:rsidRDefault="00084B88">
      <w:pPr>
        <w:pStyle w:val="Heading3"/>
      </w:pPr>
      <w:bookmarkStart w:id="5" w:name="research-question-and-contributions"/>
      <w:bookmarkEnd w:id="4"/>
      <w:r>
        <w:t>1.4 Research Question and Contributions</w:t>
      </w:r>
    </w:p>
    <w:p w14:paraId="2525689C" w14:textId="77777777" w:rsidR="00D355CB" w:rsidRDefault="00084B88">
      <w:pPr>
        <w:pStyle w:val="FirstParagraph"/>
      </w:pPr>
      <w:r>
        <w:t>This paper addresses the following research question:</w:t>
      </w:r>
    </w:p>
    <w:p w14:paraId="272AF4E0" w14:textId="77777777" w:rsidR="00D355CB" w:rsidRDefault="00084B88">
      <w:pPr>
        <w:pStyle w:val="BodyText"/>
      </w:pPr>
      <w:r>
        <w:rPr>
          <w:b/>
          <w:bCs/>
        </w:rPr>
        <w:t>How can software execution remain governable when implementation is autonomous, ephemeral, or evolves faster than governance capacity?</w:t>
      </w:r>
    </w:p>
    <w:p w14:paraId="360104CD" w14:textId="77777777" w:rsidR="00D355CB" w:rsidRDefault="00084B88">
      <w:pPr>
        <w:pStyle w:val="BodyText"/>
      </w:pPr>
      <w:r>
        <w:t>We argue that this requires a fundamental shift from code-centric execution models to protocol-governed execution, where behavior is defined, validated, and enforced independently of implementation.</w:t>
      </w:r>
    </w:p>
    <w:p w14:paraId="6021F4A1" w14:textId="77777777" w:rsidR="00D355CB" w:rsidRDefault="00084B88">
      <w:pPr>
        <w:pStyle w:val="BodyText"/>
      </w:pPr>
      <w:r>
        <w:t xml:space="preserve">We introduce </w:t>
      </w:r>
      <w:r>
        <w:rPr>
          <w:b/>
          <w:bCs/>
        </w:rPr>
        <w:t>Protocol-Governed Systems (PGS)</w:t>
      </w:r>
      <w:r>
        <w:t xml:space="preserve"> as a computational architecture that achieves this separation. The contributions are organized into four foundational pillars:</w:t>
      </w:r>
    </w:p>
    <w:p w14:paraId="11B29B42" w14:textId="77777777" w:rsidR="00D355CB" w:rsidRDefault="00084B88">
      <w:pPr>
        <w:pStyle w:val="BodyText"/>
      </w:pPr>
      <w:r>
        <w:rPr>
          <w:b/>
          <w:bCs/>
        </w:rPr>
        <w:t>1. Protocol-Governed Execution Model</w:t>
      </w:r>
    </w:p>
    <w:p w14:paraId="0BFAF37E" w14:textId="77777777" w:rsidR="00D355CB" w:rsidRDefault="00084B88">
      <w:pPr>
        <w:pStyle w:val="BodyText"/>
      </w:pPr>
      <w:r>
        <w:t>We define a dual-axis federation model separating lifecycle concerns (authoring, governance, compilation, execution, structure) from execution concerns (intent, workflow, capability contracts, transforms, side effects, transport, and binding). This separation establishes behavior as a first-class construct independent of implementation.</w:t>
      </w:r>
    </w:p>
    <w:p w14:paraId="355BEB50" w14:textId="77777777" w:rsidR="00D355CB" w:rsidRDefault="00084B88">
      <w:pPr>
        <w:pStyle w:val="BodyText"/>
      </w:pPr>
      <w:r>
        <w:rPr>
          <w:b/>
          <w:bCs/>
        </w:rPr>
        <w:t>2. Compile-Time Behavioral Enforcement</w:t>
      </w:r>
    </w:p>
    <w:p w14:paraId="225F1AEE" w14:textId="77777777" w:rsidR="00D355CB" w:rsidRDefault="00084B88">
      <w:pPr>
        <w:pStyle w:val="BodyText"/>
      </w:pPr>
      <w:r>
        <w:t xml:space="preserve">We introduce the </w:t>
      </w:r>
      <w:r>
        <w:rPr>
          <w:b/>
          <w:bCs/>
        </w:rPr>
        <w:t>Compiler Subsystem as a first-class architectural primitive</w:t>
      </w:r>
      <w:r>
        <w:t xml:space="preserve"> that constructs deterministic execution graphs from protocol artifacts, validates structural and dependency correctness, and determines behavioral admissibility without executing implementation code, rendering the execution model </w:t>
      </w:r>
      <w:r>
        <w:rPr>
          <w:b/>
          <w:bCs/>
        </w:rPr>
        <w:t>semantic-agnostic</w:t>
      </w:r>
      <w:r>
        <w:t xml:space="preserve"> — meaning the runtime enforces structural admissibility without interpreting or trusting implementation code. This enables </w:t>
      </w:r>
      <w:r>
        <w:rPr>
          <w:b/>
          <w:bCs/>
        </w:rPr>
        <w:t>correct-by-construction execution</w:t>
      </w:r>
      <w:r>
        <w:t>, where invalid behavior cannot be expressed in executable form.</w:t>
      </w:r>
    </w:p>
    <w:p w14:paraId="3598DF26" w14:textId="77777777" w:rsidR="00D355CB" w:rsidRDefault="00084B88">
      <w:pPr>
        <w:pStyle w:val="BodyText"/>
      </w:pPr>
      <w:r>
        <w:rPr>
          <w:b/>
          <w:bCs/>
        </w:rPr>
        <w:t>3. Security Inversion Principle</w:t>
      </w:r>
    </w:p>
    <w:p w14:paraId="44B5819B" w14:textId="77777777" w:rsidR="00D355CB" w:rsidRDefault="00084B88">
      <w:pPr>
        <w:pStyle w:val="BodyText"/>
      </w:pPr>
      <w:r>
        <w:t>We formalize a security model in which code possesses no inherent authority; all privileges originate from explicit protocol declarations; and execution is constrained by enumerated capability boundaries. This eliminates ambient authority and ensures that unauthorized behavior cannot be constructed within the execution model.</w:t>
      </w:r>
    </w:p>
    <w:p w14:paraId="0239F81F" w14:textId="77777777" w:rsidR="00D355CB" w:rsidRDefault="00084B88">
      <w:pPr>
        <w:pStyle w:val="BodyText"/>
      </w:pPr>
      <w:r>
        <w:rPr>
          <w:b/>
          <w:bCs/>
        </w:rPr>
        <w:t>4. Linear Governance Scalability</w:t>
      </w:r>
    </w:p>
    <w:p w14:paraId="1FAFDC71" w14:textId="4B9A7CEE" w:rsidR="00D355CB" w:rsidRDefault="00084B88" w:rsidP="00262F50">
      <w:pPr>
        <w:pStyle w:val="BodyText"/>
      </w:pPr>
      <w:r>
        <w:t xml:space="preserve">We demonstrate that governance complexity scales as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where </w:t>
      </w:r>
      <m:oMath>
        <m:r>
          <w:rPr>
            <w:rFonts w:ascii="Cambria Math" w:hAnsi="Cambria Math"/>
          </w:rPr>
          <m:t>N</m:t>
        </m:r>
      </m:oMath>
      <w:r>
        <w:t xml:space="preserve"> is the number of distinct capabilities and </w:t>
      </w:r>
      <m:oMath>
        <m:r>
          <w:rPr>
            <w:rFonts w:ascii="Cambria Math" w:hAnsi="Cambria Math"/>
          </w:rPr>
          <m:t>M</m:t>
        </m:r>
      </m:oMath>
      <w:r>
        <w:t xml:space="preserve"> is the number of workflows composing those capabilities. This is achieved by replacing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pairwise implementation dependencies with protocol-mediated capability interfaces, decoupling behavioral specification from implementation.</w:t>
      </w:r>
    </w:p>
    <w:p w14:paraId="154A698C" w14:textId="77777777" w:rsidR="00D355CB" w:rsidRDefault="00084B88">
      <w:pPr>
        <w:pStyle w:val="Heading2"/>
      </w:pPr>
      <w:bookmarkStart w:id="6" w:name="background-and-related-work-1"/>
      <w:bookmarkEnd w:id="1"/>
      <w:bookmarkEnd w:id="5"/>
      <w:r>
        <w:lastRenderedPageBreak/>
        <w:t>2. Background and Related Work</w:t>
      </w:r>
    </w:p>
    <w:p w14:paraId="62BFDB31" w14:textId="77777777" w:rsidR="00D355CB" w:rsidRDefault="00084B88">
      <w:pPr>
        <w:pStyle w:val="FirstParagraph"/>
      </w:pPr>
      <w:r>
        <w:t xml:space="preserve">Protocol-Governed Systems draws upon multiple established traditions in computer science. These traditions provide critical foundations but none resolve the </w:t>
      </w:r>
      <w:r>
        <w:rPr>
          <w:b/>
          <w:bCs/>
        </w:rPr>
        <w:t>generation-governance impedance mismatch</w:t>
      </w:r>
      <w:r>
        <w:t xml:space="preserv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A common limitation is that they assume </w:t>
      </w:r>
      <w:r>
        <w:rPr>
          <w:b/>
          <w:bCs/>
        </w:rPr>
        <w:t>implementation as the primary carrier of behavior</w:t>
      </w:r>
      <w:r>
        <w:t xml:space="preserve">, requiring governance mechanisms to interpret, analyze, or constrain implementation artifacts. PGS introduces a shift to </w:t>
      </w:r>
      <w:r>
        <w:rPr>
          <w:b/>
          <w:bCs/>
        </w:rPr>
        <w:t>semantic-agnostic execution</w:t>
      </w:r>
      <w:r>
        <w:t>, where governance operates on explicitly declared protocol structures rather than inferred implementation semantics.</w:t>
      </w:r>
    </w:p>
    <w:p w14:paraId="7548D25B" w14:textId="77777777" w:rsidR="00D355CB" w:rsidRDefault="00084B88">
      <w:pPr>
        <w:pStyle w:val="Heading3"/>
      </w:pPr>
      <w:bookmarkStart w:id="7" w:name="X8a69d2c48761b279980be85aa60279592e2d153"/>
      <w:r>
        <w:t>2.1 Functional Programming and Effect Systems</w:t>
      </w:r>
    </w:p>
    <w:p w14:paraId="05BAF6A1" w14:textId="77777777" w:rsidR="00D355CB" w:rsidRDefault="00084B88">
      <w:pPr>
        <w:pStyle w:val="FirstParagraph"/>
      </w:pPr>
      <w:r>
        <w:t xml:space="preserve">Functional programming introduced </w:t>
      </w:r>
      <w:r>
        <w:rPr>
          <w:b/>
          <w:bCs/>
        </w:rPr>
        <w:t>referential transparency</w:t>
      </w:r>
      <w:r>
        <w:t>, ensuring that functions produce consistent outputs for given inputs and avoid side effects. Languages such as Haskell enforce purity through type systems, separating pure computation from effectful operations. Effect systems extend type systems to track computational effects such as I/O, state mutation, and exceptions.</w:t>
      </w:r>
    </w:p>
    <w:p w14:paraId="709444D8" w14:textId="77777777" w:rsidR="00D355CB" w:rsidRDefault="00084B88">
      <w:pPr>
        <w:pStyle w:val="BodyText"/>
      </w:pPr>
      <w:r>
        <w:rPr>
          <w:b/>
          <w:bCs/>
        </w:rPr>
        <w:t>Limitation</w:t>
      </w:r>
      <w:r>
        <w:t xml:space="preserve">: Functional purity is primarily a </w:t>
      </w:r>
      <w:r>
        <w:rPr>
          <w:b/>
          <w:bCs/>
        </w:rPr>
        <w:t>linguistic property</w:t>
      </w:r>
      <w:r>
        <w:t xml:space="preserve"> dependent on source-level correctness and language semantics. In AI-generated environments where implementations may be transient or machine-authored, such guarantees are insufficient.</w:t>
      </w:r>
    </w:p>
    <w:p w14:paraId="032201D1" w14:textId="77777777" w:rsidR="00D355CB" w:rsidRDefault="00084B88">
      <w:pPr>
        <w:pStyle w:val="BodyText"/>
      </w:pPr>
      <w:r>
        <w:rPr>
          <w:b/>
          <w:bCs/>
        </w:rPr>
        <w:t>PGS Shift</w:t>
      </w:r>
      <w:r>
        <w:t xml:space="preserve">: PGS elevates purity from a language feature to an </w:t>
      </w:r>
      <w:r>
        <w:rPr>
          <w:b/>
          <w:bCs/>
        </w:rPr>
        <w:t>architectural invariant</w:t>
      </w:r>
      <w:r>
        <w:t xml:space="preserve">. Purity is enforced structurally rather than syntactically, making the implementation language irrelevant. Even impure code becomes </w:t>
      </w:r>
      <w:r>
        <w:rPr>
          <w:b/>
          <w:bCs/>
        </w:rPr>
        <w:t>operationally pure</w:t>
      </w:r>
      <w:r>
        <w:t xml:space="preserve"> within the execution environment. This establishes </w:t>
      </w:r>
      <w:r>
        <w:rPr>
          <w:b/>
          <w:bCs/>
        </w:rPr>
        <w:t>semantic-agnostic purity</w:t>
      </w:r>
      <w:r>
        <w:t>, where correctness does not depend on understanding or trusting implementation semantics.</w:t>
      </w:r>
    </w:p>
    <w:p w14:paraId="4AAC5F67" w14:textId="77777777" w:rsidR="00D355CB" w:rsidRDefault="00084B88">
      <w:pPr>
        <w:pStyle w:val="Heading3"/>
      </w:pPr>
      <w:bookmarkStart w:id="8" w:name="capability-based-security"/>
      <w:bookmarkEnd w:id="7"/>
      <w:r>
        <w:t>2.2 Capability-Based Security</w:t>
      </w:r>
    </w:p>
    <w:p w14:paraId="51D4E044" w14:textId="77777777" w:rsidR="00D355CB" w:rsidRDefault="00084B88">
      <w:pPr>
        <w:pStyle w:val="FirstParagraph"/>
      </w:pPr>
      <w:r>
        <w:t>Capability-based security replaces ambient authority with explicit, unforgeable tokens that grant access to resources. This model ensures that code can only act on resources for which it holds capabilities, representing a major advancement over implicit authority models.</w:t>
      </w:r>
    </w:p>
    <w:p w14:paraId="6EAC661E" w14:textId="77777777" w:rsidR="00D355CB" w:rsidRDefault="00084B88">
      <w:pPr>
        <w:pStyle w:val="BodyText"/>
      </w:pPr>
      <w:r>
        <w:rPr>
          <w:b/>
          <w:bCs/>
        </w:rPr>
        <w:t>Limitation</w:t>
      </w:r>
      <w:r>
        <w:t xml:space="preserve">: Traditional capability systems are often </w:t>
      </w:r>
      <w:r>
        <w:rPr>
          <w:b/>
          <w:bCs/>
        </w:rPr>
        <w:t>object-centric</w:t>
      </w:r>
      <w:r>
        <w:t xml:space="preserve"> (capabilities passed dynamically at runtime), dynamically distributed, and difficult to reason about globally at scale. As systems grow, capability relationships form complex graphs, reintroducing coupling and limiting scalability.</w:t>
      </w:r>
    </w:p>
    <w:p w14:paraId="66D68FCC" w14:textId="77777777" w:rsidR="00D355CB" w:rsidRDefault="00084B88">
      <w:pPr>
        <w:pStyle w:val="BodyText"/>
      </w:pPr>
      <w:r>
        <w:rPr>
          <w:b/>
          <w:bCs/>
        </w:rPr>
        <w:t>PGS Shift</w:t>
      </w:r>
      <w:r>
        <w:t xml:space="preserve">: PGS introduces </w:t>
      </w:r>
      <w:r>
        <w:rPr>
          <w:b/>
          <w:bCs/>
        </w:rPr>
        <w:t>protocol-centric capabilities</w:t>
      </w:r>
      <w:r>
        <w:t xml:space="preserve">: Capabilities are declared in governance artifacts (Capability Contract CC_ and Capability Side Effects CS_), authority is defined </w:t>
      </w:r>
      <w:r>
        <w:rPr>
          <w:b/>
          <w:bCs/>
        </w:rPr>
        <w:t>at compile time</w:t>
      </w:r>
      <w:r>
        <w:t xml:space="preserve"> (not distributed at runtime), and capability invocation is structurally constrained by workflows. This enables global reasoning over authority, the elimination of hidden capability propagation, and direct support for </w:t>
      </w:r>
      <w:r>
        <w:rPr>
          <w:b/>
          <w:bCs/>
        </w:rPr>
        <w:t>linear governance scalability</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14:paraId="50576B89" w14:textId="77777777" w:rsidR="00D355CB" w:rsidRDefault="00084B88">
      <w:pPr>
        <w:pStyle w:val="Heading3"/>
      </w:pPr>
      <w:bookmarkStart w:id="9" w:name="formal-specification-and-verification"/>
      <w:bookmarkEnd w:id="8"/>
      <w:r>
        <w:lastRenderedPageBreak/>
        <w:t>2.3 Formal Specification and Verification</w:t>
      </w:r>
    </w:p>
    <w:p w14:paraId="44C54C39" w14:textId="77777777" w:rsidR="00D355CB" w:rsidRDefault="00084B88">
      <w:pPr>
        <w:pStyle w:val="FirstParagraph"/>
      </w:pPr>
      <w:r>
        <w:t>Formal methods, such as TLA+, separate specification from implementation and enable reasoning about system correctness. These approaches provide strong guarantees for design-time verification.</w:t>
      </w:r>
    </w:p>
    <w:p w14:paraId="6009FE4C" w14:textId="77777777" w:rsidR="00D355CB" w:rsidRDefault="00084B88">
      <w:pPr>
        <w:pStyle w:val="BodyText"/>
      </w:pPr>
      <w:r>
        <w:rPr>
          <w:b/>
          <w:bCs/>
        </w:rPr>
        <w:t>Limitation</w:t>
      </w:r>
      <w:r>
        <w:t xml:space="preserve">: Formal specifications are typically </w:t>
      </w:r>
      <w:r>
        <w:rPr>
          <w:b/>
          <w:bCs/>
        </w:rPr>
        <w:t>non-executable artifacts</w:t>
      </w:r>
      <w:r>
        <w:t>, separate from runtime systems, and expensive to maintain under continuous change. They describe behavior but do not enforce it directly.</w:t>
      </w:r>
    </w:p>
    <w:p w14:paraId="7A6D9068" w14:textId="77777777" w:rsidR="00D355CB" w:rsidRDefault="00084B88">
      <w:pPr>
        <w:pStyle w:val="BodyText"/>
      </w:pPr>
      <w:r>
        <w:rPr>
          <w:b/>
          <w:bCs/>
        </w:rPr>
        <w:t>PGS Shift</w:t>
      </w:r>
      <w:r>
        <w:t xml:space="preserve">: PGS transforms specification into </w:t>
      </w:r>
      <w:r>
        <w:rPr>
          <w:b/>
          <w:bCs/>
        </w:rPr>
        <w:t>executable governance</w:t>
      </w:r>
      <w:r>
        <w:t xml:space="preserve">. Protocol artifacts are compiled into execution structure; the Compiler Layer enforces correctness </w:t>
      </w:r>
      <w:r>
        <w:rPr>
          <w:b/>
          <w:bCs/>
        </w:rPr>
        <w:t>before runtime</w:t>
      </w:r>
      <w:r>
        <w:t xml:space="preserve">; and behavior is constructed under constraint rather than verified post-hoc. This represents a shift from </w:t>
      </w:r>
      <w:r>
        <w:rPr>
          <w:b/>
          <w:bCs/>
        </w:rPr>
        <w:t>implementation correctness</w:t>
      </w:r>
      <w:r>
        <w:t xml:space="preserve"> to </w:t>
      </w:r>
      <w:r>
        <w:rPr>
          <w:b/>
          <w:bCs/>
        </w:rPr>
        <w:t>behavioral admissibility</w:t>
      </w:r>
      <w:r>
        <w:t>.</w:t>
      </w:r>
    </w:p>
    <w:p w14:paraId="5849EE13" w14:textId="77777777" w:rsidR="00D355CB" w:rsidRDefault="00084B88">
      <w:pPr>
        <w:pStyle w:val="Heading3"/>
      </w:pPr>
      <w:bookmarkStart w:id="10" w:name="positioning-statement"/>
      <w:bookmarkEnd w:id="9"/>
      <w:r>
        <w:t>2.4 Positioning Statement</w:t>
      </w:r>
    </w:p>
    <w:p w14:paraId="273F3854" w14:textId="77777777" w:rsidR="00D355CB" w:rsidRDefault="00084B88">
      <w:pPr>
        <w:pStyle w:val="FirstParagraph"/>
      </w:pPr>
      <w:r>
        <w:t xml:space="preserve">PGS does not replace prior paradigms—it composes and extends them by shifting the locus of correctness from implementation semantics to protocol-defined admissibility, enforced through compile-time construction rather than post-hoc inspection of code. By decoupling </w:t>
      </w:r>
      <w:r>
        <w:rPr>
          <w:b/>
          <w:bCs/>
        </w:rPr>
        <w:t>behavioral identity</w:t>
      </w:r>
      <w:r>
        <w:t xml:space="preserve"> from </w:t>
      </w:r>
      <w:r>
        <w:rPr>
          <w:b/>
          <w:bCs/>
        </w:rPr>
        <w:t>implementation identity</w:t>
      </w:r>
      <w:r>
        <w:t xml:space="preserve">, PGS ensures that even as the code responsible for an action is regenerated or replaced, the governance relationship remains persistent, enforceable, and auditable. </w:t>
      </w:r>
      <w:r>
        <w:rPr>
          <w:b/>
          <w:bCs/>
        </w:rPr>
        <w:t>Governance survives the temporal decay of implementation.</w:t>
      </w:r>
    </w:p>
    <w:p w14:paraId="0C771690" w14:textId="77777777" w:rsidR="00E84012" w:rsidRDefault="00E84012">
      <w:pPr>
        <w:rPr>
          <w:rFonts w:asciiTheme="majorHAnsi" w:eastAsiaTheme="majorEastAsia" w:hAnsiTheme="majorHAnsi" w:cstheme="majorBidi"/>
          <w:color w:val="0F4761" w:themeColor="accent1" w:themeShade="BF"/>
          <w:sz w:val="32"/>
          <w:szCs w:val="32"/>
        </w:rPr>
      </w:pPr>
      <w:bookmarkStart w:id="11" w:name="protocol-governed-system-model-1"/>
      <w:bookmarkEnd w:id="6"/>
      <w:bookmarkEnd w:id="10"/>
      <w:r>
        <w:br w:type="page"/>
      </w:r>
    </w:p>
    <w:p w14:paraId="3F60B7CC" w14:textId="182988F0" w:rsidR="00D355CB" w:rsidRDefault="00084B88">
      <w:pPr>
        <w:pStyle w:val="Heading2"/>
      </w:pPr>
      <w:r>
        <w:lastRenderedPageBreak/>
        <w:t>3. Protocol-Governed System Model</w:t>
      </w:r>
    </w:p>
    <w:p w14:paraId="7C77D94F" w14:textId="77777777" w:rsidR="00D355CB" w:rsidRDefault="00084B88">
      <w:pPr>
        <w:pStyle w:val="FirstParagraph"/>
      </w:pPr>
      <w:r>
        <w:t xml:space="preserve">This section defines PGS not as a collection of components, but as a </w:t>
      </w:r>
      <w:r>
        <w:rPr>
          <w:b/>
          <w:bCs/>
        </w:rPr>
        <w:t>coherent computational model</w:t>
      </w:r>
      <w:r>
        <w:t xml:space="preserve"> in which behavior is explicitly declared, structurally constructed, and deterministically enforced independent of implementation.</w:t>
      </w:r>
    </w:p>
    <w:p w14:paraId="1CD8A17D" w14:textId="77777777" w:rsidR="00D355CB" w:rsidRDefault="00084B88">
      <w:pPr>
        <w:pStyle w:val="BodyText"/>
      </w:pPr>
      <w:r>
        <w:t>PGS distinguishes semantic sovereignty from implementation responsibility. Federation boundaries govern semantic authority, publication scope, and constitutional ownership, while implementation subsystems provide materialization, execution, and tooling infrastructure. These axes are orthogonal and intentionally decoupled.</w:t>
      </w:r>
    </w:p>
    <w:p w14:paraId="3DB80091" w14:textId="77777777" w:rsidR="00D355CB" w:rsidRDefault="00084B88">
      <w:pPr>
        <w:pStyle w:val="Heading3"/>
      </w:pPr>
      <w:bookmarkStart w:id="12" w:name="the-dual-space-model"/>
      <w:r>
        <w:t>3.1 The Dual-Space Model</w:t>
      </w:r>
    </w:p>
    <w:p w14:paraId="56FA9171" w14:textId="77777777" w:rsidR="00D355CB" w:rsidRDefault="00084B88">
      <w:pPr>
        <w:pStyle w:val="FirstParagraph"/>
      </w:pPr>
      <w:r>
        <w:t xml:space="preserve">Traditional software architecture is effectively </w:t>
      </w:r>
      <w:r>
        <w:rPr>
          <w:b/>
          <w:bCs/>
        </w:rPr>
        <w:t>flat</w:t>
      </w:r>
      <w:r>
        <w:t>: governance, authority, orchestration, control flow, and implementation are collapsed into a single operational space where behavior emerges implicitly from code. As systems evolve, this coupling causes behavioral drift, unbounded execution reachability, hidden authority propagation, and non-deterministic operational complexity.</w:t>
      </w:r>
    </w:p>
    <w:p w14:paraId="65AA82ED" w14:textId="77777777" w:rsidR="00D355CB" w:rsidRDefault="00084B88">
      <w:pPr>
        <w:pStyle w:val="BodyText"/>
      </w:pPr>
      <w:r>
        <w:t>Protocol-Governed Systems introduce a fundamentally different architectural model by separating software into two distinct operational spaces (illustrated in Figure 1):</w:t>
      </w:r>
    </w:p>
    <w:p w14:paraId="596DA6FF" w14:textId="77777777" w:rsidR="00D355CB" w:rsidRDefault="00084B88">
      <w:pPr>
        <w:pStyle w:val="Compact"/>
        <w:numPr>
          <w:ilvl w:val="0"/>
          <w:numId w:val="5"/>
        </w:numPr>
      </w:pPr>
      <w:r>
        <w:rPr>
          <w:b/>
          <w:bCs/>
        </w:rPr>
        <w:t>The Human Governance Space</w:t>
      </w:r>
    </w:p>
    <w:p w14:paraId="5EAC69DD" w14:textId="77777777" w:rsidR="00D355CB" w:rsidRDefault="00084B88">
      <w:pPr>
        <w:pStyle w:val="Compact"/>
        <w:numPr>
          <w:ilvl w:val="0"/>
          <w:numId w:val="5"/>
        </w:numPr>
      </w:pPr>
      <w:r>
        <w:rPr>
          <w:b/>
          <w:bCs/>
        </w:rPr>
        <w:t>The Machine Execution Space</w:t>
      </w:r>
    </w:p>
    <w:p w14:paraId="17662C56" w14:textId="77777777" w:rsidR="00D355CB" w:rsidRDefault="00084B88">
      <w:pPr>
        <w:pStyle w:val="FirstParagraph"/>
      </w:pPr>
      <w:r>
        <w:t>This separation is the foundational architectural principle of PGS. The Human Governance Space defines what behavior is admissible. The Machine Execution Space realizes only behavior that has already been admitted. Behavior therefore no longer emerges implicitly from implementation; it emerges from the interaction between governance, compilation, and deterministic execution enforcement.</w:t>
      </w:r>
    </w:p>
    <w:p w14:paraId="45BFAC0B" w14:textId="77777777" w:rsidR="00D355CB" w:rsidRDefault="00084B88" w:rsidP="00E834DF">
      <w:pPr>
        <w:pStyle w:val="Heading4"/>
      </w:pPr>
      <w:bookmarkStart w:id="13" w:name="the-human-governance-space"/>
      <w:bookmarkEnd w:id="12"/>
      <w:r>
        <w:t>The Human Governance Space</w:t>
      </w:r>
    </w:p>
    <w:p w14:paraId="653802CD" w14:textId="77777777" w:rsidR="00D355CB" w:rsidRDefault="00084B88" w:rsidP="00E834DF">
      <w:pPr>
        <w:pStyle w:val="FirstParagraph"/>
      </w:pPr>
      <w:r>
        <w:t>The Human Governance Space is the semantic and constitutional domain of the system. It governs:</w:t>
      </w:r>
    </w:p>
    <w:p w14:paraId="30D06663" w14:textId="77777777" w:rsidR="00D355CB" w:rsidRDefault="00084B88" w:rsidP="00E834DF">
      <w:pPr>
        <w:pStyle w:val="Compact"/>
        <w:numPr>
          <w:ilvl w:val="0"/>
          <w:numId w:val="6"/>
        </w:numPr>
      </w:pPr>
      <w:r>
        <w:t>Identity</w:t>
      </w:r>
    </w:p>
    <w:p w14:paraId="45F4BDBB" w14:textId="77777777" w:rsidR="00D355CB" w:rsidRDefault="00084B88" w:rsidP="00E834DF">
      <w:pPr>
        <w:pStyle w:val="Compact"/>
        <w:numPr>
          <w:ilvl w:val="0"/>
          <w:numId w:val="6"/>
        </w:numPr>
      </w:pPr>
      <w:r>
        <w:t>Authority</w:t>
      </w:r>
    </w:p>
    <w:p w14:paraId="591F79A3" w14:textId="77777777" w:rsidR="00D355CB" w:rsidRDefault="00084B88" w:rsidP="00E834DF">
      <w:pPr>
        <w:pStyle w:val="Compact"/>
        <w:numPr>
          <w:ilvl w:val="0"/>
          <w:numId w:val="6"/>
        </w:numPr>
      </w:pPr>
      <w:r>
        <w:t>Workflow admissibility</w:t>
      </w:r>
    </w:p>
    <w:p w14:paraId="278A3FBA" w14:textId="77777777" w:rsidR="00D355CB" w:rsidRDefault="00084B88" w:rsidP="00E834DF">
      <w:pPr>
        <w:pStyle w:val="Compact"/>
        <w:numPr>
          <w:ilvl w:val="0"/>
          <w:numId w:val="6"/>
        </w:numPr>
      </w:pPr>
      <w:r>
        <w:t>Capability legality</w:t>
      </w:r>
    </w:p>
    <w:p w14:paraId="7DBB906B" w14:textId="77777777" w:rsidR="00D355CB" w:rsidRDefault="00084B88" w:rsidP="00E834DF">
      <w:pPr>
        <w:pStyle w:val="Compact"/>
        <w:numPr>
          <w:ilvl w:val="0"/>
          <w:numId w:val="6"/>
        </w:numPr>
      </w:pPr>
      <w:r>
        <w:t>Topology correctness</w:t>
      </w:r>
    </w:p>
    <w:p w14:paraId="1FA04E83" w14:textId="77777777" w:rsidR="00D355CB" w:rsidRDefault="00084B88" w:rsidP="00E834DF">
      <w:pPr>
        <w:pStyle w:val="Compact"/>
        <w:numPr>
          <w:ilvl w:val="0"/>
          <w:numId w:val="6"/>
        </w:numPr>
      </w:pPr>
      <w:r>
        <w:t>Security constraints</w:t>
      </w:r>
    </w:p>
    <w:p w14:paraId="63F0B1F5" w14:textId="77777777" w:rsidR="00D355CB" w:rsidRDefault="00084B88" w:rsidP="00E834DF">
      <w:pPr>
        <w:pStyle w:val="Compact"/>
        <w:numPr>
          <w:ilvl w:val="0"/>
          <w:numId w:val="6"/>
        </w:numPr>
      </w:pPr>
      <w:r>
        <w:t>Federation boundaries</w:t>
      </w:r>
    </w:p>
    <w:p w14:paraId="23E7F0F4" w14:textId="77777777" w:rsidR="00D355CB" w:rsidRDefault="00084B88" w:rsidP="00E834DF">
      <w:pPr>
        <w:pStyle w:val="Compact"/>
        <w:numPr>
          <w:ilvl w:val="0"/>
          <w:numId w:val="6"/>
        </w:numPr>
      </w:pPr>
      <w:r>
        <w:t>Trust semantics</w:t>
      </w:r>
    </w:p>
    <w:p w14:paraId="1413782A" w14:textId="77777777" w:rsidR="00D355CB" w:rsidRDefault="00084B88" w:rsidP="00E834DF">
      <w:pPr>
        <w:pStyle w:val="Compact"/>
        <w:numPr>
          <w:ilvl w:val="0"/>
          <w:numId w:val="6"/>
        </w:numPr>
      </w:pPr>
      <w:r>
        <w:t>Execution placement</w:t>
      </w:r>
    </w:p>
    <w:p w14:paraId="49F5AD96" w14:textId="77777777" w:rsidR="00D355CB" w:rsidRDefault="00084B88" w:rsidP="00E834DF">
      <w:pPr>
        <w:pStyle w:val="Compact"/>
        <w:numPr>
          <w:ilvl w:val="0"/>
          <w:numId w:val="6"/>
        </w:numPr>
      </w:pPr>
      <w:r>
        <w:lastRenderedPageBreak/>
        <w:t>Conformance requirements</w:t>
      </w:r>
    </w:p>
    <w:p w14:paraId="71113486" w14:textId="77777777" w:rsidR="00D355CB" w:rsidRDefault="00084B88" w:rsidP="00E834DF">
      <w:pPr>
        <w:pStyle w:val="Compact"/>
        <w:numPr>
          <w:ilvl w:val="0"/>
          <w:numId w:val="6"/>
        </w:numPr>
      </w:pPr>
      <w:r>
        <w:t>Protocol Snapshot visibility scope</w:t>
      </w:r>
    </w:p>
    <w:p w14:paraId="3C18DB23" w14:textId="77777777" w:rsidR="00D355CB" w:rsidRDefault="00084B88" w:rsidP="00E834DF">
      <w:pPr>
        <w:pStyle w:val="FirstParagraph"/>
      </w:pPr>
      <w:r>
        <w:t>This space is:</w:t>
      </w:r>
    </w:p>
    <w:p w14:paraId="209B9B45" w14:textId="77777777" w:rsidR="00D355CB" w:rsidRDefault="00084B88" w:rsidP="00E834DF">
      <w:pPr>
        <w:pStyle w:val="Compact"/>
        <w:numPr>
          <w:ilvl w:val="0"/>
          <w:numId w:val="7"/>
        </w:numPr>
      </w:pPr>
      <w:r>
        <w:t>semantic</w:t>
      </w:r>
    </w:p>
    <w:p w14:paraId="0CA05978" w14:textId="77777777" w:rsidR="00D355CB" w:rsidRDefault="00084B88" w:rsidP="00E834DF">
      <w:pPr>
        <w:pStyle w:val="Compact"/>
        <w:numPr>
          <w:ilvl w:val="0"/>
          <w:numId w:val="7"/>
        </w:numPr>
      </w:pPr>
      <w:r>
        <w:t>compile-time authoritative</w:t>
      </w:r>
    </w:p>
    <w:p w14:paraId="7E951B4B" w14:textId="77777777" w:rsidR="00D355CB" w:rsidRDefault="00084B88" w:rsidP="00E834DF">
      <w:pPr>
        <w:pStyle w:val="Compact"/>
        <w:numPr>
          <w:ilvl w:val="0"/>
          <w:numId w:val="7"/>
        </w:numPr>
      </w:pPr>
      <w:r>
        <w:t>constitutionally constrained</w:t>
      </w:r>
    </w:p>
    <w:p w14:paraId="3945101F" w14:textId="77777777" w:rsidR="00D355CB" w:rsidRDefault="00084B88" w:rsidP="00E834DF">
      <w:pPr>
        <w:pStyle w:val="Compact"/>
        <w:numPr>
          <w:ilvl w:val="0"/>
          <w:numId w:val="7"/>
        </w:numPr>
      </w:pPr>
      <w:r>
        <w:t>federated by governance boundaries</w:t>
      </w:r>
    </w:p>
    <w:p w14:paraId="2988431D" w14:textId="77777777" w:rsidR="00D355CB" w:rsidRDefault="00084B88" w:rsidP="00E834DF">
      <w:pPr>
        <w:pStyle w:val="FirstParagraph"/>
      </w:pPr>
      <w:r>
        <w:t>Within this space, humans author declarative behavioral specifications as protocol artifacts rather than directly authoring executable control flow. These declarations govern the admissible possibility space from which deterministic execution topology may later be constructed through compilation.</w:t>
      </w:r>
    </w:p>
    <w:p w14:paraId="6B837ECF" w14:textId="77777777" w:rsidR="00D355CB" w:rsidRDefault="00084B88" w:rsidP="00E834DF">
      <w:pPr>
        <w:pStyle w:val="BodyText"/>
      </w:pPr>
      <w:r>
        <w:rPr>
          <w:i/>
          <w:iCs/>
        </w:rPr>
        <w:t>In simpler terms: the Governance Space acts like constitutional law for the system — it determines what kinds of behavior may legally exist before any execution begins.</w:t>
      </w:r>
    </w:p>
    <w:p w14:paraId="2EA4ABC8" w14:textId="77777777" w:rsidR="00D355CB" w:rsidRDefault="00084B88" w:rsidP="00E834DF">
      <w:pPr>
        <w:pStyle w:val="BodyText"/>
      </w:pPr>
      <w:r>
        <w:t>The Governance Space contains multiple orthogonal governance axes. These governance axes are formalized through bounded federation governance domains identified by FB_* Federated Boundary codes. Like constitutional ministries or sovereign governance domains, each FB_* boundary governs exactly one orthogonal aspect of admissibility — together constituting the full authority surface of the Governance Space. Examples include:</w:t>
      </w:r>
    </w:p>
    <w:p w14:paraId="7E5EF6BD" w14:textId="77777777" w:rsidR="00D355CB" w:rsidRDefault="00084B88" w:rsidP="00E834DF">
      <w:pPr>
        <w:pStyle w:val="Compact"/>
        <w:numPr>
          <w:ilvl w:val="0"/>
          <w:numId w:val="8"/>
        </w:numPr>
      </w:pPr>
      <w:r>
        <w:rPr>
          <w:b/>
          <w:bCs/>
        </w:rPr>
        <w:t>FB_CONSTITUTION</w:t>
      </w:r>
      <w:r>
        <w:t>: Root sovereign authority governing the constitutional legality of all federation boundaries through delegated governance.</w:t>
      </w:r>
    </w:p>
    <w:p w14:paraId="1C2C9DC2" w14:textId="77777777" w:rsidR="00D355CB" w:rsidRDefault="00084B88" w:rsidP="00E834DF">
      <w:pPr>
        <w:pStyle w:val="Compact"/>
        <w:numPr>
          <w:ilvl w:val="0"/>
          <w:numId w:val="8"/>
        </w:numPr>
      </w:pPr>
      <w:r>
        <w:rPr>
          <w:b/>
          <w:bCs/>
        </w:rPr>
        <w:t>FB_EXECUTION_TOPOLOGY</w:t>
      </w:r>
      <w:r>
        <w:t>: Governs the execution-topology surface of Capability Contract artifacts and admissible execution reachability.</w:t>
      </w:r>
    </w:p>
    <w:p w14:paraId="76ACE0EF" w14:textId="77777777" w:rsidR="00D355CB" w:rsidRDefault="00084B88" w:rsidP="00E834DF">
      <w:pPr>
        <w:pStyle w:val="Compact"/>
        <w:numPr>
          <w:ilvl w:val="0"/>
          <w:numId w:val="8"/>
        </w:numPr>
      </w:pPr>
      <w:r>
        <w:rPr>
          <w:b/>
          <w:bCs/>
        </w:rPr>
        <w:t>FB_EXECUTION_PLACEMENT</w:t>
      </w:r>
      <w:r>
        <w:t>: Governs execution locality, substrate placement, and runtime deployment admissibility.</w:t>
      </w:r>
    </w:p>
    <w:p w14:paraId="613E1946" w14:textId="77777777" w:rsidR="00D355CB" w:rsidRDefault="00084B88" w:rsidP="00E834DF">
      <w:pPr>
        <w:pStyle w:val="Compact"/>
        <w:numPr>
          <w:ilvl w:val="0"/>
          <w:numId w:val="8"/>
        </w:numPr>
      </w:pPr>
      <w:r>
        <w:rPr>
          <w:b/>
          <w:bCs/>
        </w:rPr>
        <w:t>FB_EXECUTION_SCHEDULING</w:t>
      </w:r>
      <w:r>
        <w:t>: Governs execution scheduling semantics including parallelism, synchronization, and deterministic joins.</w:t>
      </w:r>
    </w:p>
    <w:p w14:paraId="265C745D" w14:textId="77777777" w:rsidR="00D355CB" w:rsidRDefault="00084B88" w:rsidP="00E834DF">
      <w:pPr>
        <w:pStyle w:val="Compact"/>
        <w:numPr>
          <w:ilvl w:val="0"/>
          <w:numId w:val="8"/>
        </w:numPr>
      </w:pPr>
      <w:r>
        <w:rPr>
          <w:b/>
          <w:bCs/>
        </w:rPr>
        <w:t>FB_AUTHORITY</w:t>
      </w:r>
      <w:r>
        <w:t>: Governs invocation authorization, execution permission semantics, and actor authority state.</w:t>
      </w:r>
    </w:p>
    <w:p w14:paraId="43E8D6C5" w14:textId="77777777" w:rsidR="00D355CB" w:rsidRDefault="00084B88" w:rsidP="00E834DF">
      <w:pPr>
        <w:pStyle w:val="Compact"/>
        <w:numPr>
          <w:ilvl w:val="0"/>
          <w:numId w:val="8"/>
        </w:numPr>
      </w:pPr>
      <w:r>
        <w:rPr>
          <w:b/>
          <w:bCs/>
        </w:rPr>
        <w:t>FB_IDENTITY</w:t>
      </w:r>
      <w:r>
        <w:t>: Governs actor identity semantics and the separation of identity from authority.</w:t>
      </w:r>
    </w:p>
    <w:p w14:paraId="56842C3D" w14:textId="77777777" w:rsidR="00D355CB" w:rsidRDefault="00084B88" w:rsidP="00E834DF">
      <w:pPr>
        <w:pStyle w:val="Compact"/>
        <w:numPr>
          <w:ilvl w:val="0"/>
          <w:numId w:val="8"/>
        </w:numPr>
      </w:pPr>
      <w:r>
        <w:rPr>
          <w:b/>
          <w:bCs/>
        </w:rPr>
        <w:t>FB_VOCABULARY</w:t>
      </w:r>
      <w:r>
        <w:t>: Governs protocol terminology, execution state vocabulary, and concern vocabulary closure across all PGS domains.</w:t>
      </w:r>
    </w:p>
    <w:p w14:paraId="27A216D9" w14:textId="77777777" w:rsidR="00D355CB" w:rsidRDefault="00084B88" w:rsidP="00E834DF">
      <w:pPr>
        <w:pStyle w:val="Compact"/>
        <w:numPr>
          <w:ilvl w:val="0"/>
          <w:numId w:val="8"/>
        </w:numPr>
      </w:pPr>
      <w:r>
        <w:rPr>
          <w:b/>
          <w:bCs/>
        </w:rPr>
        <w:t>FB_TRANSPORT</w:t>
      </w:r>
      <w:r>
        <w:t>: Governs transport ingress, transport egress, admission normalization, and projection semantics.</w:t>
      </w:r>
    </w:p>
    <w:p w14:paraId="105351E2" w14:textId="77777777" w:rsidR="00D355CB" w:rsidRDefault="00084B88" w:rsidP="00E834DF">
      <w:pPr>
        <w:pStyle w:val="Compact"/>
        <w:numPr>
          <w:ilvl w:val="0"/>
          <w:numId w:val="8"/>
        </w:numPr>
      </w:pPr>
      <w:r>
        <w:rPr>
          <w:b/>
          <w:bCs/>
        </w:rPr>
        <w:t>FB_CONFORMANCE</w:t>
      </w:r>
      <w:r>
        <w:t>: Governs protocol validation, invariant enforcement, and conformance admissibility.</w:t>
      </w:r>
    </w:p>
    <w:p w14:paraId="677916C7" w14:textId="77777777" w:rsidR="00D355CB" w:rsidRDefault="00084B88" w:rsidP="00E834DF">
      <w:pPr>
        <w:pStyle w:val="Compact"/>
        <w:numPr>
          <w:ilvl w:val="0"/>
          <w:numId w:val="8"/>
        </w:numPr>
      </w:pPr>
      <w:r>
        <w:rPr>
          <w:b/>
          <w:bCs/>
        </w:rPr>
        <w:t>FB_SECURITY_DOMAIN</w:t>
      </w:r>
      <w:r>
        <w:t>: Governs classification domains, compartmentalization, and secure information-flow legality.</w:t>
      </w:r>
    </w:p>
    <w:p w14:paraId="2B6BBBAB" w14:textId="77777777" w:rsidR="00D355CB" w:rsidRDefault="00084B88" w:rsidP="00E834DF">
      <w:pPr>
        <w:pStyle w:val="Compact"/>
        <w:numPr>
          <w:ilvl w:val="0"/>
          <w:numId w:val="8"/>
        </w:numPr>
      </w:pPr>
      <w:r>
        <w:rPr>
          <w:b/>
          <w:bCs/>
        </w:rPr>
        <w:lastRenderedPageBreak/>
        <w:t>FB_CRYPTOGRAPHIC_TRUST</w:t>
      </w:r>
      <w:r>
        <w:t>: Governs snapshot signing, attestation, encryption, trust admissibility, and secure execution semantics.</w:t>
      </w:r>
    </w:p>
    <w:p w14:paraId="5F0B4DC2" w14:textId="77777777" w:rsidR="00D355CB" w:rsidRDefault="00084B88" w:rsidP="00E834DF">
      <w:pPr>
        <w:pStyle w:val="FirstParagraph"/>
      </w:pPr>
      <w:r>
        <w:t>Domain repositories (such as blockchain, ai_governance, finance, and other future protocol-governed systems) are governance-capable. Each domain repository may contain local constitutions, invariants, and assertions governing domain-specific semantics. Domain-specific governance law belongs in the domain repository; only universally applicable governance law belongs in pgs_governance as a central federation boundary. Domains connect to the governance model through the structural discovery layer, not through a central federation boundary created on their behalf.</w:t>
      </w:r>
    </w:p>
    <w:p w14:paraId="4FB305FC" w14:textId="77777777" w:rsidR="00D355CB" w:rsidRDefault="00084B88" w:rsidP="00E834DF">
      <w:pPr>
        <w:pStyle w:val="BodyText"/>
      </w:pPr>
      <w:r>
        <w:t>Unlike execution concerns, which participate directly in runtime realization, federation-boundary codes govern semantic authority, ownership scope, admissibility boundaries, trust domains, topology legality, execution placement, security constraints, and other orthogonal governance concerns that shape the admissible behavior space from which execution may later be constructed.</w:t>
      </w:r>
    </w:p>
    <w:p w14:paraId="21F96DB7" w14:textId="77777777" w:rsidR="00D355CB" w:rsidRDefault="00084B88" w:rsidP="00E834DF">
      <w:pPr>
        <w:pStyle w:val="BodyText"/>
      </w:pPr>
      <w:r>
        <w:t>The number of federation-boundary axes is intentionally open-ended. Protocol-Governed Systems are designed for horizontal governance expansion, allowing new orthogonal governance domains to emerge without requiring redesign of the execution substrate. This enables future architectural growth in areas such as distributed execution, cryptographic trust, classified systems, placement governance, silicon-hosted execution, and other governance concerns not yet known at the time of system construction.</w:t>
      </w:r>
    </w:p>
    <w:p w14:paraId="78F2BECC" w14:textId="77777777" w:rsidR="00D355CB" w:rsidRDefault="00084B88" w:rsidP="00E834DF">
      <w:pPr>
        <w:pStyle w:val="BodyText"/>
      </w:pPr>
      <w:r>
        <w:t>Unlike the execution concerns of the Machine Execution Space, federation boundaries are not computational primitives. They are semantic governance domains that define bounded authority, ownership, visibility, and admissibility scope.</w:t>
      </w:r>
    </w:p>
    <w:p w14:paraId="138E9697" w14:textId="77777777" w:rsidR="00D355CB" w:rsidRDefault="00084B88" w:rsidP="00E834DF">
      <w:pPr>
        <w:pStyle w:val="BodyText"/>
      </w:pPr>
      <w:r>
        <w:t>These axes operate independently while remaining constitutionally coherent through shared governance law.</w:t>
      </w:r>
    </w:p>
    <w:p w14:paraId="6033E9B5" w14:textId="77777777" w:rsidR="00D355CB" w:rsidRDefault="00084B88" w:rsidP="00E834DF">
      <w:pPr>
        <w:pStyle w:val="BodyText"/>
      </w:pPr>
      <w:r>
        <w:t>Execution cannot originate from this space directly. It must first pass through compilation, where governance declarations are transformed into deterministic execution structure.</w:t>
      </w:r>
    </w:p>
    <w:p w14:paraId="4299B034" w14:textId="77777777" w:rsidR="00D355CB" w:rsidRDefault="00084B88" w:rsidP="00E834DF">
      <w:pPr>
        <w:pStyle w:val="Heading4"/>
      </w:pPr>
      <w:bookmarkStart w:id="14" w:name="the-machine-execution-space"/>
      <w:bookmarkEnd w:id="13"/>
      <w:r>
        <w:t>The Machine Execution Space</w:t>
      </w:r>
    </w:p>
    <w:p w14:paraId="1D098080" w14:textId="77777777" w:rsidR="00D355CB" w:rsidRDefault="00084B88" w:rsidP="00E834DF">
      <w:pPr>
        <w:pStyle w:val="FirstParagraph"/>
      </w:pPr>
      <w:r>
        <w:t>The Machine Execution Space is the deterministic realization domain of the system. It executes only behavior that has already been admitted by the Governance Space and constructed by the compiler.</w:t>
      </w:r>
    </w:p>
    <w:p w14:paraId="10937E87" w14:textId="77777777" w:rsidR="00D355CB" w:rsidRDefault="00084B88" w:rsidP="00E834DF">
      <w:pPr>
        <w:pStyle w:val="BodyText"/>
      </w:pPr>
      <w:r>
        <w:t>The execution substrate of PGS consists of nine canonical execution concerns:</w:t>
      </w:r>
    </w:p>
    <w:p w14:paraId="0569B439" w14:textId="77777777" w:rsidR="00D355CB" w:rsidRDefault="00084B88" w:rsidP="00E834DF">
      <w:pPr>
        <w:pStyle w:val="Compact"/>
        <w:numPr>
          <w:ilvl w:val="0"/>
          <w:numId w:val="9"/>
        </w:numPr>
      </w:pPr>
      <w:r>
        <w:rPr>
          <w:b/>
          <w:bCs/>
        </w:rPr>
        <w:t>TI (Transport Ingress)</w:t>
      </w:r>
      <w:r>
        <w:t>: External admission and normalization</w:t>
      </w:r>
    </w:p>
    <w:p w14:paraId="4333A481" w14:textId="77777777" w:rsidR="00D355CB" w:rsidRDefault="00084B88" w:rsidP="00E834DF">
      <w:pPr>
        <w:pStyle w:val="Compact"/>
        <w:numPr>
          <w:ilvl w:val="0"/>
          <w:numId w:val="9"/>
        </w:numPr>
      </w:pPr>
      <w:r>
        <w:rPr>
          <w:b/>
          <w:bCs/>
        </w:rPr>
        <w:t>AC (Actor Context)</w:t>
      </w:r>
      <w:r>
        <w:t>: Authority principal binding</w:t>
      </w:r>
    </w:p>
    <w:p w14:paraId="2F3AD2BD" w14:textId="77777777" w:rsidR="00D355CB" w:rsidRDefault="00084B88" w:rsidP="00E834DF">
      <w:pPr>
        <w:pStyle w:val="Compact"/>
        <w:numPr>
          <w:ilvl w:val="0"/>
          <w:numId w:val="9"/>
        </w:numPr>
      </w:pPr>
      <w:r>
        <w:rPr>
          <w:b/>
          <w:bCs/>
        </w:rPr>
        <w:t>IN (Intent)</w:t>
      </w:r>
      <w:r>
        <w:t>: Declarative operation request</w:t>
      </w:r>
    </w:p>
    <w:p w14:paraId="7EB36962" w14:textId="77777777" w:rsidR="00D355CB" w:rsidRDefault="00084B88" w:rsidP="00E834DF">
      <w:pPr>
        <w:pStyle w:val="Compact"/>
        <w:numPr>
          <w:ilvl w:val="0"/>
          <w:numId w:val="9"/>
        </w:numPr>
      </w:pPr>
      <w:r>
        <w:rPr>
          <w:b/>
          <w:bCs/>
        </w:rPr>
        <w:t>WF (Workflow)</w:t>
      </w:r>
      <w:r>
        <w:t>: Orchestration graph</w:t>
      </w:r>
    </w:p>
    <w:p w14:paraId="43DED4CE" w14:textId="77777777" w:rsidR="00D355CB" w:rsidRDefault="00084B88" w:rsidP="00E834DF">
      <w:pPr>
        <w:pStyle w:val="Compact"/>
        <w:numPr>
          <w:ilvl w:val="0"/>
          <w:numId w:val="9"/>
        </w:numPr>
      </w:pPr>
      <w:r>
        <w:rPr>
          <w:b/>
          <w:bCs/>
        </w:rPr>
        <w:t>CC (Capability Contracts)</w:t>
      </w:r>
      <w:r>
        <w:t>: Admissible capability surfaces</w:t>
      </w:r>
    </w:p>
    <w:p w14:paraId="5696B495" w14:textId="77777777" w:rsidR="00D355CB" w:rsidRDefault="00084B88" w:rsidP="00E834DF">
      <w:pPr>
        <w:pStyle w:val="Compact"/>
        <w:numPr>
          <w:ilvl w:val="0"/>
          <w:numId w:val="9"/>
        </w:numPr>
      </w:pPr>
      <w:r>
        <w:rPr>
          <w:b/>
          <w:bCs/>
        </w:rPr>
        <w:lastRenderedPageBreak/>
        <w:t>CT (Capability Transforms)</w:t>
      </w:r>
      <w:r>
        <w:t>: Pure computation</w:t>
      </w:r>
    </w:p>
    <w:p w14:paraId="6E9A987C" w14:textId="77777777" w:rsidR="00D355CB" w:rsidRDefault="00084B88" w:rsidP="00E834DF">
      <w:pPr>
        <w:pStyle w:val="Compact"/>
        <w:numPr>
          <w:ilvl w:val="0"/>
          <w:numId w:val="9"/>
        </w:numPr>
      </w:pPr>
      <w:r>
        <w:rPr>
          <w:b/>
          <w:bCs/>
        </w:rPr>
        <w:t>CS (Capability Side Effects)</w:t>
      </w:r>
      <w:r>
        <w:t>: Governed mutation and external interaction</w:t>
      </w:r>
    </w:p>
    <w:p w14:paraId="3BD8BD84" w14:textId="77777777" w:rsidR="00D355CB" w:rsidRDefault="00084B88" w:rsidP="00E834DF">
      <w:pPr>
        <w:pStyle w:val="Compact"/>
        <w:numPr>
          <w:ilvl w:val="0"/>
          <w:numId w:val="9"/>
        </w:numPr>
      </w:pPr>
      <w:r>
        <w:rPr>
          <w:b/>
          <w:bCs/>
        </w:rPr>
        <w:t>EV (Events)</w:t>
      </w:r>
      <w:r>
        <w:t>: Trace, signaling, and reactive governance feedback</w:t>
      </w:r>
    </w:p>
    <w:p w14:paraId="04EB3D29" w14:textId="77777777" w:rsidR="00D355CB" w:rsidRDefault="00084B88" w:rsidP="00E834DF">
      <w:pPr>
        <w:pStyle w:val="Compact"/>
        <w:numPr>
          <w:ilvl w:val="0"/>
          <w:numId w:val="9"/>
        </w:numPr>
      </w:pPr>
      <w:r>
        <w:rPr>
          <w:b/>
          <w:bCs/>
        </w:rPr>
        <w:t>TE (Transport Egress)</w:t>
      </w:r>
      <w:r>
        <w:t>: External projection and rendering</w:t>
      </w:r>
    </w:p>
    <w:p w14:paraId="4F95F6F4" w14:textId="77777777" w:rsidR="00D355CB" w:rsidRDefault="00084B88" w:rsidP="00E834DF">
      <w:pPr>
        <w:pStyle w:val="FirstParagraph"/>
      </w:pPr>
      <w:r>
        <w:t xml:space="preserve">In addition, </w:t>
      </w:r>
      <w:r>
        <w:rPr>
          <w:b/>
          <w:bCs/>
        </w:rPr>
        <w:t>RB (Runtime Binding)</w:t>
      </w:r>
      <w:r>
        <w:t xml:space="preserve"> operates as an orthogonal resolution mechanism that maps capability identities to concrete implementations without participating in behavioral authority.</w:t>
      </w:r>
    </w:p>
    <w:p w14:paraId="472FDD29" w14:textId="77777777" w:rsidR="00D355CB" w:rsidRDefault="00084B88" w:rsidP="00E834DF">
      <w:pPr>
        <w:pStyle w:val="BodyText"/>
      </w:pPr>
      <w:r>
        <w:t>These concerns collectively form the computational substrate of the PGS Abstract Machine. No additional execution concerns exist outside this bounded vocabulary. The Machine Execution Space is intentionally closed under vocabulary. Its computational substrate consists exclusively of the nine canonical execution concerns, with RB operating as an orthogonal runtime resolution mechanism. New execution behavior may emerge through protocol composition, but not through the creation of new runtime concern categories. This bounded vocabulary is a foundational invariant of the PGS execution model. The Machine Execution Space is:</w:t>
      </w:r>
    </w:p>
    <w:p w14:paraId="124444AA" w14:textId="77777777" w:rsidR="00D355CB" w:rsidRDefault="00084B88" w:rsidP="00E834DF">
      <w:pPr>
        <w:pStyle w:val="Compact"/>
        <w:numPr>
          <w:ilvl w:val="0"/>
          <w:numId w:val="10"/>
        </w:numPr>
      </w:pPr>
      <w:r>
        <w:t>deterministic</w:t>
      </w:r>
    </w:p>
    <w:p w14:paraId="600AEE45" w14:textId="77777777" w:rsidR="00D355CB" w:rsidRDefault="00084B88" w:rsidP="00E834DF">
      <w:pPr>
        <w:pStyle w:val="Compact"/>
        <w:numPr>
          <w:ilvl w:val="0"/>
          <w:numId w:val="10"/>
        </w:numPr>
      </w:pPr>
      <w:r>
        <w:t>semantically blind</w:t>
      </w:r>
    </w:p>
    <w:p w14:paraId="1E63B5F8" w14:textId="77777777" w:rsidR="00D355CB" w:rsidRDefault="00084B88" w:rsidP="00E834DF">
      <w:pPr>
        <w:pStyle w:val="Compact"/>
        <w:numPr>
          <w:ilvl w:val="0"/>
          <w:numId w:val="10"/>
        </w:numPr>
      </w:pPr>
      <w:r>
        <w:t>topology-constrained</w:t>
      </w:r>
    </w:p>
    <w:p w14:paraId="7248A9F5" w14:textId="77777777" w:rsidR="00D355CB" w:rsidRDefault="00084B88" w:rsidP="00E834DF">
      <w:pPr>
        <w:pStyle w:val="Compact"/>
        <w:numPr>
          <w:ilvl w:val="0"/>
          <w:numId w:val="10"/>
        </w:numPr>
      </w:pPr>
      <w:r>
        <w:t>contract-driven</w:t>
      </w:r>
    </w:p>
    <w:p w14:paraId="68AD050D" w14:textId="77777777" w:rsidR="00D355CB" w:rsidRDefault="00084B88" w:rsidP="00E834DF">
      <w:pPr>
        <w:pStyle w:val="Compact"/>
        <w:numPr>
          <w:ilvl w:val="0"/>
          <w:numId w:val="10"/>
        </w:numPr>
      </w:pPr>
      <w:r>
        <w:t>bounded by compiled admissibility</w:t>
      </w:r>
    </w:p>
    <w:p w14:paraId="50A7B709" w14:textId="77777777" w:rsidR="00D355CB" w:rsidRDefault="00084B88" w:rsidP="00E834DF">
      <w:pPr>
        <w:pStyle w:val="FirstParagraph"/>
      </w:pPr>
      <w:r>
        <w:t>The runtime does not infer behavior, construct new execution paths, interpret implementation semantics, or negotiate authority dynamically. Its role is limited to deterministic traversal of the compiled admissibility graph.</w:t>
      </w:r>
    </w:p>
    <w:p w14:paraId="4D25C303" w14:textId="77777777" w:rsidR="00D355CB" w:rsidRDefault="00084B88" w:rsidP="00E834DF">
      <w:pPr>
        <w:pStyle w:val="Heading4"/>
      </w:pPr>
      <w:bookmarkStart w:id="15" w:name="orthogonality-between-spaces"/>
      <w:bookmarkEnd w:id="14"/>
      <w:r>
        <w:t>Orthogonality Between Spaces</w:t>
      </w:r>
    </w:p>
    <w:p w14:paraId="3CB735C3" w14:textId="77777777" w:rsidR="00D355CB" w:rsidRDefault="00084B88" w:rsidP="00E834DF">
      <w:pPr>
        <w:pStyle w:val="FirstParagraph"/>
      </w:pPr>
      <w:r>
        <w:t>The two spaces are orthogonal.</w:t>
      </w:r>
    </w:p>
    <w:p w14:paraId="5B96545A" w14:textId="77777777" w:rsidR="00D355CB" w:rsidRDefault="00084B88" w:rsidP="00E834DF">
      <w:pPr>
        <w:pStyle w:val="BodyText"/>
      </w:pPr>
      <w:r>
        <w:t xml:space="preserve">The Human Governance Space defines: </w:t>
      </w:r>
      <w:r>
        <w:rPr>
          <w:b/>
          <w:bCs/>
        </w:rPr>
        <w:t>what behavior may exist</w:t>
      </w:r>
      <w:r>
        <w:t>.</w:t>
      </w:r>
    </w:p>
    <w:p w14:paraId="312EEAB8" w14:textId="77777777" w:rsidR="00D355CB" w:rsidRDefault="00084B88" w:rsidP="00E834DF">
      <w:pPr>
        <w:pStyle w:val="BodyText"/>
      </w:pPr>
      <w:r>
        <w:t xml:space="preserve">The Machine Execution Space defines: </w:t>
      </w:r>
      <w:r>
        <w:rPr>
          <w:b/>
          <w:bCs/>
        </w:rPr>
        <w:t>how admitted behavior is realized</w:t>
      </w:r>
      <w:r>
        <w:t>.</w:t>
      </w:r>
    </w:p>
    <w:p w14:paraId="6FEF6F81" w14:textId="77777777" w:rsidR="00D355CB" w:rsidRDefault="00084B88" w:rsidP="00E834DF">
      <w:pPr>
        <w:pStyle w:val="BodyText"/>
      </w:pPr>
      <w:r>
        <w:t>Neither space independently defines system behavior.</w:t>
      </w:r>
    </w:p>
    <w:p w14:paraId="4F959FD3" w14:textId="77777777" w:rsidR="00D355CB" w:rsidRDefault="00084B88" w:rsidP="00E834DF">
      <w:pPr>
        <w:pStyle w:val="BodyText"/>
      </w:pPr>
      <w:r>
        <w:t>Behavior exists only when:</w:t>
      </w:r>
    </w:p>
    <w:p w14:paraId="3A213426" w14:textId="77777777" w:rsidR="00D355CB" w:rsidRDefault="00084B88" w:rsidP="00E834DF">
      <w:pPr>
        <w:pStyle w:val="Compact"/>
        <w:numPr>
          <w:ilvl w:val="0"/>
          <w:numId w:val="11"/>
        </w:numPr>
      </w:pPr>
      <w:r>
        <w:t>Governance admits the behavior,</w:t>
      </w:r>
    </w:p>
    <w:p w14:paraId="26DA6F1F" w14:textId="77777777" w:rsidR="00D355CB" w:rsidRDefault="00084B88" w:rsidP="00E834DF">
      <w:pPr>
        <w:pStyle w:val="Compact"/>
        <w:numPr>
          <w:ilvl w:val="0"/>
          <w:numId w:val="11"/>
        </w:numPr>
      </w:pPr>
      <w:r>
        <w:t>Compilation constructs admissible execution topology,</w:t>
      </w:r>
    </w:p>
    <w:p w14:paraId="24E5BF85" w14:textId="77777777" w:rsidR="00D355CB" w:rsidRDefault="00084B88" w:rsidP="00E834DF">
      <w:pPr>
        <w:pStyle w:val="Compact"/>
        <w:numPr>
          <w:ilvl w:val="0"/>
          <w:numId w:val="11"/>
        </w:numPr>
      </w:pPr>
      <w:r>
        <w:t>Runtime deterministically enforces traversal of that topology.</w:t>
      </w:r>
    </w:p>
    <w:p w14:paraId="1CF12131" w14:textId="77777777" w:rsidR="00D355CB" w:rsidRDefault="00084B88" w:rsidP="00E834DF">
      <w:pPr>
        <w:pStyle w:val="FirstParagraph"/>
      </w:pPr>
      <w:r>
        <w:t>This separation produces a fundamental inversion of conventional software architecture:</w:t>
      </w:r>
    </w:p>
    <w:p w14:paraId="69932067" w14:textId="77777777" w:rsidR="00D355CB" w:rsidRDefault="00084B88" w:rsidP="00E834DF">
      <w:pPr>
        <w:pStyle w:val="BlockText"/>
      </w:pPr>
      <w:r>
        <w:t>Code is no longer the sovereign definition of behavior.</w:t>
      </w:r>
    </w:p>
    <w:p w14:paraId="4C4EF3D2" w14:textId="77777777" w:rsidR="00D355CB" w:rsidRDefault="00084B88" w:rsidP="00E834DF">
      <w:pPr>
        <w:pStyle w:val="FirstParagraph"/>
      </w:pPr>
      <w:r>
        <w:t>Instead:</w:t>
      </w:r>
    </w:p>
    <w:p w14:paraId="0BECA86B" w14:textId="77777777" w:rsidR="00D355CB" w:rsidRDefault="00084B88" w:rsidP="00E834DF">
      <w:pPr>
        <w:pStyle w:val="Compact"/>
        <w:numPr>
          <w:ilvl w:val="0"/>
          <w:numId w:val="12"/>
        </w:numPr>
      </w:pPr>
      <w:r>
        <w:lastRenderedPageBreak/>
        <w:t>governance defines admissibility,</w:t>
      </w:r>
    </w:p>
    <w:p w14:paraId="1105BE48" w14:textId="77777777" w:rsidR="00D355CB" w:rsidRDefault="00084B88" w:rsidP="00E834DF">
      <w:pPr>
        <w:pStyle w:val="Compact"/>
        <w:numPr>
          <w:ilvl w:val="0"/>
          <w:numId w:val="12"/>
        </w:numPr>
      </w:pPr>
      <w:r>
        <w:t>compilation constructs execution structure,</w:t>
      </w:r>
    </w:p>
    <w:p w14:paraId="2461867B" w14:textId="77777777" w:rsidR="00D355CB" w:rsidRDefault="00084B88" w:rsidP="00E834DF">
      <w:pPr>
        <w:pStyle w:val="Compact"/>
        <w:numPr>
          <w:ilvl w:val="0"/>
          <w:numId w:val="12"/>
        </w:numPr>
      </w:pPr>
      <w:r>
        <w:t>runtime realizes admitted behavior.</w:t>
      </w:r>
    </w:p>
    <w:p w14:paraId="4C70EA9C" w14:textId="77777777" w:rsidR="00D355CB" w:rsidRDefault="00084B88" w:rsidP="00E834DF">
      <w:pPr>
        <w:pStyle w:val="FirstParagraph"/>
      </w:pPr>
      <w:r>
        <w:t xml:space="preserve">The compiler therefore becomes the primary enforcement boundary of the system. The compiler determines behavioral reachability by constructing the admissibility graph </w:t>
      </w:r>
      <m:oMath>
        <m:r>
          <m:rPr>
            <m:scr m:val="script"/>
            <m:sty m:val="p"/>
          </m:rPr>
          <w:rPr>
            <w:rFonts w:ascii="Cambria Math" w:hAnsi="Cambria Math"/>
          </w:rPr>
          <m:t>G</m:t>
        </m:r>
      </m:oMath>
      <w:r>
        <w:t>. If governance does not admit a path, the compiler cannot construct it; if the compiler does not construct it, runtime execution cannot traverse it.</w:t>
      </w:r>
    </w:p>
    <w:p w14:paraId="22E538EB" w14:textId="77777777" w:rsidR="00D355CB" w:rsidRDefault="00084B88" w:rsidP="00E834DF">
      <w:pPr>
        <w:pStyle w:val="BodyText"/>
      </w:pPr>
      <w:r>
        <w:t>This establishes a critical security property:</w:t>
      </w:r>
    </w:p>
    <w:p w14:paraId="4EC54578" w14:textId="77777777" w:rsidR="00D355CB" w:rsidRDefault="00084B88" w:rsidP="00E834DF">
      <w:pPr>
        <w:pStyle w:val="BlockText"/>
      </w:pPr>
      <w:r>
        <w:t xml:space="preserve">Unauthorized behavior is structurally unconstructible within the admissibility graph </w:t>
      </w:r>
      <m:oMath>
        <m:r>
          <m:rPr>
            <m:scr m:val="script"/>
            <m:sty m:val="p"/>
          </m:rPr>
          <w:rPr>
            <w:rFonts w:ascii="Cambria Math" w:hAnsi="Cambria Math"/>
          </w:rPr>
          <m:t>G</m:t>
        </m:r>
      </m:oMath>
      <w:r>
        <w:t>.</w:t>
      </w:r>
    </w:p>
    <w:p w14:paraId="0106EBFB" w14:textId="77777777" w:rsidR="00D355CB" w:rsidRDefault="00084B88" w:rsidP="00E834DF">
      <w:pPr>
        <w:pStyle w:val="FirstParagraph"/>
      </w:pPr>
      <w:r>
        <w:t>In the constitutional rail network: no track leads to unauthorized destinations — a path the compiler did not construct is a path the runtime cannot traverse.</w:t>
      </w:r>
    </w:p>
    <w:p w14:paraId="792492B9" w14:textId="77777777" w:rsidR="002A324B" w:rsidRDefault="00084B88" w:rsidP="00E834DF">
      <w:pPr>
        <w:pStyle w:val="BodyText"/>
      </w:pPr>
      <w:r>
        <w:t xml:space="preserve">The figure below captures the central idea. </w:t>
      </w:r>
    </w:p>
    <w:p w14:paraId="38134946" w14:textId="6B812677" w:rsidR="00262F50" w:rsidRDefault="00084B88" w:rsidP="00E834DF">
      <w:pPr>
        <w:pStyle w:val="BodyText"/>
      </w:pPr>
      <w:r>
        <w:t xml:space="preserve"> </w:t>
      </w:r>
      <w:r w:rsidR="003F4542">
        <w:rPr>
          <w:noProof/>
        </w:rPr>
        <w:drawing>
          <wp:inline distT="0" distB="0" distL="0" distR="0" wp14:anchorId="0C792F23" wp14:editId="7912E8C7">
            <wp:extent cx="6135624" cy="3502152"/>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6135624" cy="3502152"/>
                    </a:xfrm>
                    <a:prstGeom prst="rect">
                      <a:avLst/>
                    </a:prstGeom>
                  </pic:spPr>
                </pic:pic>
              </a:graphicData>
            </a:graphic>
          </wp:inline>
        </w:drawing>
      </w:r>
    </w:p>
    <w:p w14:paraId="0197B86E" w14:textId="298395B7" w:rsidR="00D355CB" w:rsidRDefault="00084B88" w:rsidP="00E834DF">
      <w:pPr>
        <w:pStyle w:val="BodyText"/>
      </w:pPr>
      <w:r>
        <w:t>Figure 1: The Dual-Space Ontology – Human Governance and Machine Execution</w:t>
      </w:r>
    </w:p>
    <w:p w14:paraId="348B08F0" w14:textId="77777777" w:rsidR="00D355CB" w:rsidRDefault="00084B88" w:rsidP="00E834DF">
      <w:pPr>
        <w:pStyle w:val="Heading4"/>
      </w:pPr>
      <w:bookmarkStart w:id="16" w:name="dataflow-oriented-execution"/>
      <w:bookmarkEnd w:id="15"/>
      <w:r>
        <w:t>Dataflow-Oriented Execution</w:t>
      </w:r>
    </w:p>
    <w:p w14:paraId="54E2AE45" w14:textId="77777777" w:rsidR="00D355CB" w:rsidRDefault="00084B88" w:rsidP="00E834DF">
      <w:pPr>
        <w:pStyle w:val="FirstParagraph"/>
      </w:pPr>
      <w:r>
        <w:t>Although the Governance Space is semantic and the Execution Space is mechanical, the resulting execution model is neither procedural nor pipeline-oriented. PGS execution is fundamentally a form of deterministic governed dataflow execution.</w:t>
      </w:r>
    </w:p>
    <w:p w14:paraId="17447EC6" w14:textId="77777777" w:rsidR="00D355CB" w:rsidRDefault="00084B88" w:rsidP="00E834DF">
      <w:pPr>
        <w:pStyle w:val="BodyText"/>
      </w:pPr>
      <w:r>
        <w:lastRenderedPageBreak/>
        <w:t>Execution progresses through:</w:t>
      </w:r>
    </w:p>
    <w:p w14:paraId="39C02ABA" w14:textId="77777777" w:rsidR="00D355CB" w:rsidRDefault="00084B88" w:rsidP="00E834DF">
      <w:pPr>
        <w:pStyle w:val="Compact"/>
        <w:numPr>
          <w:ilvl w:val="0"/>
          <w:numId w:val="13"/>
        </w:numPr>
      </w:pPr>
      <w:r>
        <w:t>dependency satisfaction,</w:t>
      </w:r>
    </w:p>
    <w:p w14:paraId="1C33EF46" w14:textId="77777777" w:rsidR="00D355CB" w:rsidRDefault="00084B88" w:rsidP="00E834DF">
      <w:pPr>
        <w:pStyle w:val="Compact"/>
        <w:numPr>
          <w:ilvl w:val="0"/>
          <w:numId w:val="13"/>
        </w:numPr>
      </w:pPr>
      <w:r>
        <w:t>topology traversal,</w:t>
      </w:r>
    </w:p>
    <w:p w14:paraId="0F6F11C5" w14:textId="77777777" w:rsidR="00D355CB" w:rsidRDefault="00084B88" w:rsidP="00E834DF">
      <w:pPr>
        <w:pStyle w:val="Compact"/>
        <w:numPr>
          <w:ilvl w:val="0"/>
          <w:numId w:val="13"/>
        </w:numPr>
      </w:pPr>
      <w:r>
        <w:t>capability activation,</w:t>
      </w:r>
    </w:p>
    <w:p w14:paraId="33097507" w14:textId="77777777" w:rsidR="00D355CB" w:rsidRDefault="00084B88" w:rsidP="00E834DF">
      <w:pPr>
        <w:pStyle w:val="Compact"/>
        <w:numPr>
          <w:ilvl w:val="0"/>
          <w:numId w:val="13"/>
        </w:numPr>
      </w:pPr>
      <w:r>
        <w:t>governed message flow,</w:t>
      </w:r>
    </w:p>
    <w:p w14:paraId="0CDB6BCE" w14:textId="77777777" w:rsidR="00D355CB" w:rsidRDefault="00084B88" w:rsidP="00E834DF">
      <w:pPr>
        <w:pStyle w:val="Compact"/>
        <w:numPr>
          <w:ilvl w:val="0"/>
          <w:numId w:val="13"/>
        </w:numPr>
      </w:pPr>
      <w:r>
        <w:t>deterministic state transitions.</w:t>
      </w:r>
    </w:p>
    <w:p w14:paraId="58C384A4" w14:textId="77777777" w:rsidR="00D355CB" w:rsidRDefault="00084B88" w:rsidP="00E834DF">
      <w:pPr>
        <w:pStyle w:val="FirstParagraph"/>
      </w:pPr>
      <w:r>
        <w:t>Independent execution branches may execute concurrently when admissible under governance constraints, while deterministic joins preserve behavioral reproducibility.</w:t>
      </w:r>
    </w:p>
    <w:p w14:paraId="5FC47A5E" w14:textId="77777777" w:rsidR="00D355CB" w:rsidRDefault="00084B88" w:rsidP="00E834DF">
      <w:pPr>
        <w:pStyle w:val="BodyText"/>
      </w:pPr>
      <w:r>
        <w:t>This model naturally supports:</w:t>
      </w:r>
    </w:p>
    <w:p w14:paraId="0F974C7B" w14:textId="77777777" w:rsidR="00D355CB" w:rsidRDefault="00084B88" w:rsidP="00E834DF">
      <w:pPr>
        <w:pStyle w:val="Compact"/>
        <w:numPr>
          <w:ilvl w:val="0"/>
          <w:numId w:val="14"/>
        </w:numPr>
      </w:pPr>
      <w:r>
        <w:t>single-node execution,</w:t>
      </w:r>
    </w:p>
    <w:p w14:paraId="3A5DC67A" w14:textId="77777777" w:rsidR="00D355CB" w:rsidRDefault="00084B88" w:rsidP="00E834DF">
      <w:pPr>
        <w:pStyle w:val="Compact"/>
        <w:numPr>
          <w:ilvl w:val="0"/>
          <w:numId w:val="14"/>
        </w:numPr>
      </w:pPr>
      <w:r>
        <w:t>federated distributed multi-node execution,</w:t>
      </w:r>
    </w:p>
    <w:p w14:paraId="3A940E36" w14:textId="77777777" w:rsidR="00D355CB" w:rsidRDefault="00084B88" w:rsidP="00E834DF">
      <w:pPr>
        <w:pStyle w:val="Compact"/>
        <w:numPr>
          <w:ilvl w:val="0"/>
          <w:numId w:val="14"/>
        </w:numPr>
      </w:pPr>
      <w:r>
        <w:t>parallel execution substrates,</w:t>
      </w:r>
    </w:p>
    <w:p w14:paraId="5CF209ED" w14:textId="77777777" w:rsidR="00D355CB" w:rsidRDefault="00084B88" w:rsidP="00E834DF">
      <w:pPr>
        <w:pStyle w:val="Compact"/>
        <w:numPr>
          <w:ilvl w:val="0"/>
          <w:numId w:val="14"/>
        </w:numPr>
      </w:pPr>
      <w:r>
        <w:t>cryptographically secured execution environments,</w:t>
      </w:r>
    </w:p>
    <w:p w14:paraId="4C73C0E8" w14:textId="77777777" w:rsidR="00D355CB" w:rsidRDefault="00084B88" w:rsidP="00E834DF">
      <w:pPr>
        <w:pStyle w:val="Compact"/>
        <w:numPr>
          <w:ilvl w:val="0"/>
          <w:numId w:val="14"/>
        </w:numPr>
      </w:pPr>
      <w:r>
        <w:t>silicon-hosted runtimes,</w:t>
      </w:r>
    </w:p>
    <w:p w14:paraId="0FBC6F22" w14:textId="77777777" w:rsidR="00D355CB" w:rsidRDefault="00084B88" w:rsidP="00E834DF">
      <w:pPr>
        <w:pStyle w:val="FirstParagraph"/>
      </w:pPr>
      <w:r>
        <w:t>without changing protocol semantics.</w:t>
      </w:r>
    </w:p>
    <w:p w14:paraId="4B001F94" w14:textId="77777777" w:rsidR="00D355CB" w:rsidRDefault="00084B88" w:rsidP="00E834DF">
      <w:pPr>
        <w:pStyle w:val="Heading4"/>
      </w:pPr>
      <w:bookmarkStart w:id="17" w:name="architectural-consequence"/>
      <w:bookmarkEnd w:id="16"/>
      <w:r>
        <w:t>Architectural Consequence</w:t>
      </w:r>
    </w:p>
    <w:p w14:paraId="5EC83B65" w14:textId="77777777" w:rsidR="00D355CB" w:rsidRDefault="00084B88" w:rsidP="00E834DF">
      <w:pPr>
        <w:pStyle w:val="FirstParagraph"/>
      </w:pPr>
      <w:r>
        <w:t>The separation between Human Governance Space and Machine Execution Space produces the defining property of Protocol-Governed Systems:</w:t>
      </w:r>
    </w:p>
    <w:p w14:paraId="429B683C" w14:textId="77777777" w:rsidR="00D355CB" w:rsidRDefault="00084B88" w:rsidP="00E834DF">
      <w:pPr>
        <w:pStyle w:val="BlockText"/>
      </w:pPr>
      <w:r>
        <w:t>Behavior is not authored directly. Behavior is constructed under governance.</w:t>
      </w:r>
    </w:p>
    <w:p w14:paraId="5EFA97C4" w14:textId="77777777" w:rsidR="00D355CB" w:rsidRDefault="00084B88" w:rsidP="00E834DF">
      <w:pPr>
        <w:pStyle w:val="FirstParagraph"/>
      </w:pPr>
      <w:r>
        <w:t>This transforms software architecture from an implementation-centric discipline into a governance-constructed execution system in which:</w:t>
      </w:r>
    </w:p>
    <w:p w14:paraId="4E9D2F77" w14:textId="77777777" w:rsidR="00D355CB" w:rsidRDefault="00084B88" w:rsidP="00E834DF">
      <w:pPr>
        <w:pStyle w:val="Compact"/>
        <w:numPr>
          <w:ilvl w:val="0"/>
          <w:numId w:val="15"/>
        </w:numPr>
      </w:pPr>
      <w:r>
        <w:t>authority is explicit,</w:t>
      </w:r>
    </w:p>
    <w:p w14:paraId="7F32CC55" w14:textId="77777777" w:rsidR="00D355CB" w:rsidRDefault="00084B88" w:rsidP="00E834DF">
      <w:pPr>
        <w:pStyle w:val="Compact"/>
        <w:numPr>
          <w:ilvl w:val="0"/>
          <w:numId w:val="15"/>
        </w:numPr>
      </w:pPr>
      <w:r>
        <w:t>behavior is enumerable,</w:t>
      </w:r>
    </w:p>
    <w:p w14:paraId="5AD5CC7E" w14:textId="77777777" w:rsidR="00D355CB" w:rsidRDefault="00084B88" w:rsidP="00E834DF">
      <w:pPr>
        <w:pStyle w:val="Compact"/>
        <w:numPr>
          <w:ilvl w:val="0"/>
          <w:numId w:val="15"/>
        </w:numPr>
      </w:pPr>
      <w:r>
        <w:t>execution is bounded,</w:t>
      </w:r>
    </w:p>
    <w:p w14:paraId="5712E21A" w14:textId="77777777" w:rsidR="00D355CB" w:rsidRDefault="00084B88" w:rsidP="00E834DF">
      <w:pPr>
        <w:pStyle w:val="Compact"/>
        <w:numPr>
          <w:ilvl w:val="0"/>
          <w:numId w:val="15"/>
        </w:numPr>
      </w:pPr>
      <w:r>
        <w:t>traces are deterministic,</w:t>
      </w:r>
    </w:p>
    <w:p w14:paraId="0A78E19B" w14:textId="77777777" w:rsidR="00D355CB" w:rsidRDefault="00084B88" w:rsidP="00E834DF">
      <w:pPr>
        <w:pStyle w:val="Compact"/>
        <w:numPr>
          <w:ilvl w:val="0"/>
          <w:numId w:val="15"/>
        </w:numPr>
      </w:pPr>
      <w:r>
        <w:t>governance survives implementation change,</w:t>
      </w:r>
    </w:p>
    <w:p w14:paraId="5A73A8D6" w14:textId="77777777" w:rsidR="00D355CB" w:rsidRDefault="00084B88" w:rsidP="00E834DF">
      <w:pPr>
        <w:pStyle w:val="Compact"/>
        <w:numPr>
          <w:ilvl w:val="0"/>
          <w:numId w:val="15"/>
        </w:numPr>
      </w:pPr>
      <w:r>
        <w:t>and admissibility precedes execution.</w:t>
      </w:r>
    </w:p>
    <w:p w14:paraId="2220F60E" w14:textId="77777777" w:rsidR="00D355CB" w:rsidRDefault="00084B88" w:rsidP="00E834DF">
      <w:pPr>
        <w:pStyle w:val="FirstParagraph"/>
      </w:pPr>
      <w:r>
        <w:t>This separation transforms execution from an implementation-defined process into a constitutionally constructed computational system whose admissible behavior may be formally reasoned about independent of implementation semantics.</w:t>
      </w:r>
    </w:p>
    <w:p w14:paraId="658C4888" w14:textId="77777777" w:rsidR="00D355CB" w:rsidRDefault="00084B88">
      <w:pPr>
        <w:pStyle w:val="Heading3"/>
      </w:pPr>
      <w:bookmarkStart w:id="18" w:name="X0e881dcae0ccdeef8dcf82fdbf3772e480db262"/>
      <w:bookmarkEnd w:id="17"/>
      <w:r>
        <w:t>3.2 Formal Definition of the Protocol-Governed System</w:t>
      </w:r>
    </w:p>
    <w:p w14:paraId="51C77441" w14:textId="77777777" w:rsidR="00D355CB" w:rsidRDefault="00084B88">
      <w:pPr>
        <w:pStyle w:val="FirstParagraph"/>
      </w:pPr>
      <w:r>
        <w:t>The Dual-Space Model defines the architectural separation between:</w:t>
      </w:r>
    </w:p>
    <w:p w14:paraId="6BC3BC33" w14:textId="77777777" w:rsidR="00D355CB" w:rsidRDefault="00084B88">
      <w:pPr>
        <w:pStyle w:val="Compact"/>
        <w:numPr>
          <w:ilvl w:val="0"/>
          <w:numId w:val="16"/>
        </w:numPr>
      </w:pPr>
      <w:r>
        <w:t>the Human Governance Space, and</w:t>
      </w:r>
    </w:p>
    <w:p w14:paraId="4F17E185" w14:textId="77777777" w:rsidR="00D355CB" w:rsidRDefault="00084B88">
      <w:pPr>
        <w:pStyle w:val="Compact"/>
        <w:numPr>
          <w:ilvl w:val="0"/>
          <w:numId w:val="16"/>
        </w:numPr>
      </w:pPr>
      <w:r>
        <w:lastRenderedPageBreak/>
        <w:t>the Machine Execution Space.</w:t>
      </w:r>
    </w:p>
    <w:p w14:paraId="623381DB" w14:textId="77777777" w:rsidR="00D355CB" w:rsidRDefault="00084B88">
      <w:pPr>
        <w:pStyle w:val="FirstParagraph"/>
      </w:pPr>
      <w:r>
        <w:t xml:space="preserve">Within those spaces, PGS additionally employs a set of strictly separated </w:t>
      </w:r>
      <w:r>
        <w:rPr>
          <w:b/>
          <w:bCs/>
        </w:rPr>
        <w:t>Functional Layers</w:t>
      </w:r>
      <w:r>
        <w:t xml:space="preserve"> that define the operational decomposition of the system.</w:t>
      </w:r>
    </w:p>
    <w:p w14:paraId="6D09A6E4" w14:textId="77777777" w:rsidR="00D355CB" w:rsidRDefault="00084B88">
      <w:pPr>
        <w:pStyle w:val="BodyText"/>
      </w:pPr>
      <w:r>
        <w:t>Functional Layers do not represent governance ownership domains or federation boundaries. Instead, they represent bounded functional responsibilities that collectively construct, validate, compile, and execute protocol-governed behavior.</w:t>
      </w:r>
    </w:p>
    <w:p w14:paraId="26546E18" w14:textId="77777777" w:rsidR="00D355CB" w:rsidRDefault="00084B88">
      <w:pPr>
        <w:pStyle w:val="BodyText"/>
      </w:pPr>
      <w:r>
        <w:t>The layer model therefore describes:</w:t>
      </w:r>
    </w:p>
    <w:p w14:paraId="10104C8A" w14:textId="77777777" w:rsidR="00D355CB" w:rsidRDefault="00084B88">
      <w:pPr>
        <w:pStyle w:val="Compact"/>
        <w:numPr>
          <w:ilvl w:val="0"/>
          <w:numId w:val="17"/>
        </w:numPr>
      </w:pPr>
      <w:r>
        <w:rPr>
          <w:b/>
          <w:bCs/>
        </w:rPr>
        <w:t>functional decomposition</w:t>
      </w:r>
      <w:r>
        <w:t>,</w:t>
      </w:r>
    </w:p>
    <w:p w14:paraId="5C54F7FD" w14:textId="77777777" w:rsidR="00D355CB" w:rsidRDefault="00084B88">
      <w:pPr>
        <w:pStyle w:val="FirstParagraph"/>
      </w:pPr>
      <w:r>
        <w:t>while the Dual-Space Model describes:</w:t>
      </w:r>
    </w:p>
    <w:p w14:paraId="42BA850B" w14:textId="77777777" w:rsidR="00D355CB" w:rsidRDefault="00084B88">
      <w:pPr>
        <w:pStyle w:val="Compact"/>
        <w:numPr>
          <w:ilvl w:val="0"/>
          <w:numId w:val="18"/>
        </w:numPr>
      </w:pPr>
      <w:r>
        <w:rPr>
          <w:b/>
          <w:bCs/>
        </w:rPr>
        <w:t>architectural operational separation</w:t>
      </w:r>
      <w:r>
        <w:t>.</w:t>
      </w:r>
    </w:p>
    <w:p w14:paraId="088ED290" w14:textId="77777777" w:rsidR="00D355CB" w:rsidRDefault="00084B88">
      <w:pPr>
        <w:pStyle w:val="FirstParagraph"/>
      </w:pPr>
      <w:r>
        <w:t>A Protocol-Governed System is formally defined as a tuple:</w:t>
      </w:r>
    </w:p>
    <w:p w14:paraId="6A309070" w14:textId="77777777" w:rsidR="00D355CB" w:rsidRDefault="00084B88">
      <w:pPr>
        <w:pStyle w:val="BodyText"/>
      </w:pPr>
      <m:oMathPara>
        <m:oMathParaPr>
          <m:jc m:val="center"/>
        </m:oMathParaPr>
        <m:oMath>
          <m:r>
            <m:rPr>
              <m:scr m:val="script"/>
              <m:sty m:val="p"/>
            </m:rPr>
            <w:rPr>
              <w:rFonts w:ascii="Cambria Math" w:hAnsi="Cambria Math"/>
            </w:rPr>
            <m:t>P=(</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64220661" w14:textId="77777777" w:rsidR="00D355CB" w:rsidRDefault="00084B88">
      <w:pPr>
        <w:pStyle w:val="FirstParagraph"/>
      </w:pPr>
      <w:r>
        <w:t>where:</w:t>
      </w:r>
    </w:p>
    <w:p w14:paraId="085BB472" w14:textId="77777777" w:rsidR="00D355CB" w:rsidRDefault="00084B88">
      <w:pPr>
        <w:numPr>
          <w:ilvl w:val="0"/>
          <w:numId w:val="19"/>
        </w:numPr>
      </w:pPr>
      <m:oMath>
        <m:r>
          <w:rPr>
            <w:rFonts w:ascii="Cambria Math" w:hAnsi="Cambria Math"/>
          </w:rPr>
          <m:t>A</m:t>
        </m:r>
      </m:oMath>
      <w:r>
        <w:t xml:space="preserve"> </w:t>
      </w:r>
      <w:r>
        <w:rPr>
          <w:b/>
          <w:bCs/>
        </w:rPr>
        <w:t>(Authoring Functional Layer)</w:t>
      </w:r>
      <w:r>
        <w:t>: Defines the set of protocol artifacts—declarations of behavior, structure, and capability.</w:t>
      </w:r>
    </w:p>
    <w:p w14:paraId="412640E5" w14:textId="77777777" w:rsidR="00D355CB" w:rsidRDefault="00084B88">
      <w:pPr>
        <w:numPr>
          <w:ilvl w:val="0"/>
          <w:numId w:val="19"/>
        </w:numPr>
      </w:pPr>
      <m:oMath>
        <m:r>
          <w:rPr>
            <w:rFonts w:ascii="Cambria Math" w:hAnsi="Cambria Math"/>
          </w:rPr>
          <m:t>G</m:t>
        </m:r>
      </m:oMath>
      <w:r>
        <w:t xml:space="preserve"> </w:t>
      </w:r>
      <w:r>
        <w:rPr>
          <w:b/>
          <w:bCs/>
        </w:rPr>
        <w:t>(Governance Functional Layer)</w:t>
      </w:r>
      <w:r>
        <w:t xml:space="preserve">: Defines a set of validation functions and constitutional invariants </w:t>
      </w:r>
      <m:oMath>
        <m:sSub>
          <m:sSubPr>
            <m:ctrlPr>
              <w:rPr>
                <w:rFonts w:ascii="Cambria Math" w:hAnsi="Cambria Math"/>
              </w:rPr>
            </m:ctrlPr>
          </m:sSubPr>
          <m:e>
            <m:r>
              <w:rPr>
                <w:rFonts w:ascii="Cambria Math" w:hAnsi="Cambria Math"/>
              </w:rPr>
              <m:t>I</m:t>
            </m:r>
          </m:e>
          <m:sub>
            <m:r>
              <w:rPr>
                <w:rFonts w:ascii="Cambria Math" w:hAnsi="Cambria Math"/>
              </w:rPr>
              <m:t>const</m:t>
            </m:r>
          </m:sub>
        </m:sSub>
      </m:oMath>
      <w:r>
        <w:t xml:space="preserve"> that determine admissibility of artifacts. An artifact is admitted </w:t>
      </w:r>
      <w:r>
        <w:rPr>
          <w:b/>
          <w:bCs/>
        </w:rPr>
        <w:t>if and only if</w:t>
      </w:r>
      <w:r>
        <w:t xml:space="preserve"> it satisfies all invariants.</w:t>
      </w:r>
    </w:p>
    <w:p w14:paraId="739475F8" w14:textId="77777777" w:rsidR="00D355CB" w:rsidRDefault="00084B88">
      <w:pPr>
        <w:numPr>
          <w:ilvl w:val="0"/>
          <w:numId w:val="19"/>
        </w:numPr>
      </w:pPr>
      <m:oMath>
        <m:r>
          <w:rPr>
            <w:rFonts w:ascii="Cambria Math" w:hAnsi="Cambria Math"/>
          </w:rPr>
          <m:t>C</m:t>
        </m:r>
      </m:oMath>
      <w:r>
        <w:t xml:space="preserve"> </w:t>
      </w:r>
      <w:r>
        <w:rPr>
          <w:b/>
          <w:bCs/>
        </w:rPr>
        <w:t>(Compiler Functional Layer)</w:t>
      </w:r>
      <w:r>
        <w:t xml:space="preserve">: A transformation function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valid</m:t>
            </m:r>
          </m:sub>
        </m:sSub>
        <m:r>
          <m:rPr>
            <m:scr m:val="script"/>
            <m:sty m:val="p"/>
          </m:rPr>
          <w:rPr>
            <w:rFonts w:ascii="Cambria Math" w:hAnsi="Cambria Math"/>
          </w:rPr>
          <m:t>→G</m:t>
        </m:r>
      </m:oMath>
      <w:r>
        <w:t xml:space="preserve"> mapping ratified protocol declarations into a </w:t>
      </w:r>
      <w:r>
        <w:rPr>
          <w:b/>
          <w:bCs/>
        </w:rPr>
        <w:t>deterministic execution graph</w:t>
      </w:r>
      <w:r>
        <w:t xml:space="preserve"> </w:t>
      </w:r>
      <m:oMath>
        <m:r>
          <m:rPr>
            <m:scr m:val="script"/>
            <m:sty m:val="p"/>
          </m:rPr>
          <w:rPr>
            <w:rFonts w:ascii="Cambria Math" w:hAnsi="Cambria Math"/>
          </w:rPr>
          <m:t>G</m:t>
        </m:r>
      </m:oMath>
      <w:r>
        <w:t xml:space="preserve"> that encodes all admissible execution paths.</w:t>
      </w:r>
    </w:p>
    <w:p w14:paraId="217E90B3" w14:textId="77777777" w:rsidR="00D355CB" w:rsidRDefault="00084B88">
      <w:pPr>
        <w:numPr>
          <w:ilvl w:val="0"/>
          <w:numId w:val="19"/>
        </w:numPr>
      </w:pPr>
      <m:oMath>
        <m:r>
          <w:rPr>
            <w:rFonts w:ascii="Cambria Math" w:hAnsi="Cambria Math"/>
          </w:rPr>
          <m:t>E</m:t>
        </m:r>
      </m:oMath>
      <w:r>
        <w:t xml:space="preserve"> </w:t>
      </w:r>
      <w:r>
        <w:rPr>
          <w:b/>
          <w:bCs/>
        </w:rPr>
        <w:t>(Execution Functional Layer)</w:t>
      </w:r>
      <w:r>
        <w:t xml:space="preserve">: A deterministic runtime that enforces traversal of </w:t>
      </w:r>
      <m:oMath>
        <m:r>
          <m:rPr>
            <m:scr m:val="script"/>
            <m:sty m:val="p"/>
          </m:rPr>
          <w:rPr>
            <w:rFonts w:ascii="Cambria Math" w:hAnsi="Cambria Math"/>
          </w:rPr>
          <m:t>G</m:t>
        </m:r>
      </m:oMath>
      <w:r>
        <w:t>, mediating all interaction between orchestration and implementation.</w:t>
      </w:r>
    </w:p>
    <w:p w14:paraId="0F81E232" w14:textId="77777777" w:rsidR="00D355CB" w:rsidRDefault="00084B88">
      <w:pPr>
        <w:numPr>
          <w:ilvl w:val="0"/>
          <w:numId w:val="19"/>
        </w:numPr>
      </w:pPr>
      <m:oMath>
        <m:r>
          <w:rPr>
            <w:rFonts w:ascii="Cambria Math" w:hAnsi="Cambria Math"/>
          </w:rPr>
          <m:t>S</m:t>
        </m:r>
      </m:oMath>
      <w:r>
        <w:t xml:space="preserve"> </w:t>
      </w:r>
      <w:r>
        <w:rPr>
          <w:b/>
          <w:bCs/>
        </w:rPr>
        <w:t>(Structure Functional Layer)</w:t>
      </w:r>
      <w:r>
        <w:t>: A canonical identity and resolution service that provides a unique mapping between logical identifiers and their physical representations.</w:t>
      </w:r>
    </w:p>
    <w:p w14:paraId="04CF505D" w14:textId="77777777" w:rsidR="00D355CB" w:rsidRDefault="00084B88">
      <w:pPr>
        <w:pStyle w:val="FirstParagraph"/>
      </w:pPr>
      <w:r>
        <w:t>The Functional Layer model is intentionally closed and stable. PGS defines a bounded set of functional responsibilities required to construct and execute protocol-governed systems.</w:t>
      </w:r>
    </w:p>
    <w:p w14:paraId="204ABC1B" w14:textId="77777777" w:rsidR="00D355CB" w:rsidRDefault="00084B88">
      <w:pPr>
        <w:pStyle w:val="BodyText"/>
      </w:pPr>
      <w:r>
        <w:t>This differs fundamentally from federation-boundary governance, which is intentionally open-ended and extensible. Federation boundaries may grow horizontally as new governance concerns emerge, while Functional Layers remain fixed as the canonical decomposition of the protocol construction and execution lifecycle.</w:t>
      </w:r>
    </w:p>
    <w:p w14:paraId="6E1F13C0" w14:textId="77777777" w:rsidR="00D355CB" w:rsidRDefault="00084B88">
      <w:pPr>
        <w:pStyle w:val="BodyText"/>
      </w:pPr>
      <w:r>
        <w:t xml:space="preserve">An observational correspondence exists between the Dual-Space Model and the Functional Layer model. The Governance Functional Layer primarily operates within the Human </w:t>
      </w:r>
      <w:r>
        <w:lastRenderedPageBreak/>
        <w:t>Governance Space, while the Execution Functional Layer primarily operates within the Machine Execution Space. However, this correspondence is descriptive rather than foundational; spaces define architectural domains, whereas layers define functional responsibilities.</w:t>
      </w:r>
    </w:p>
    <w:p w14:paraId="39459294" w14:textId="77777777" w:rsidR="00D355CB" w:rsidRDefault="00084B88">
      <w:pPr>
        <w:pStyle w:val="BodyText"/>
      </w:pPr>
      <w:r>
        <w:rPr>
          <w:b/>
          <w:bCs/>
        </w:rPr>
        <w:t>Execution Function</w:t>
      </w:r>
      <w:r>
        <w:t xml:space="preserve">: Execution in PGS is a </w:t>
      </w:r>
      <w:r>
        <w:rPr>
          <w:b/>
          <w:bCs/>
        </w:rPr>
        <w:t>formal function of the compiled protocol state</w:t>
      </w:r>
      <w:r>
        <w:t>:</w:t>
      </w:r>
    </w:p>
    <w:p w14:paraId="3D150BE9" w14:textId="77777777" w:rsidR="00D355CB" w:rsidRDefault="00084B88">
      <w:pPr>
        <w:pStyle w:val="BodyText"/>
      </w:pPr>
      <m:oMathPara>
        <m:oMathParaPr>
          <m:jc m:val="center"/>
        </m:oMathParaPr>
        <m:oMath>
          <m:r>
            <m:rPr>
              <m:sty m:val="p"/>
            </m:rPr>
            <w:rPr>
              <w:rFonts w:ascii="Cambria Math" w:hAnsi="Cambria Math"/>
            </w:rPr>
            <m:t>Φ(</m:t>
          </m:r>
          <m:r>
            <m:rPr>
              <m:scr m:val="script"/>
              <m:sty m:val="p"/>
            </m:rPr>
            <w:rPr>
              <w:rFonts w:ascii="Cambria Math" w:hAnsi="Cambria Math"/>
            </w:rPr>
            <m:t>G,</m:t>
          </m:r>
          <m:r>
            <w:rPr>
              <w:rFonts w:ascii="Cambria Math" w:hAnsi="Cambria Math"/>
            </w:rPr>
            <m:t>I</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evidence</m:t>
              </m:r>
            </m:sub>
          </m:sSub>
          <m:r>
            <m:rPr>
              <m:sty m:val="p"/>
            </m:rPr>
            <w:rPr>
              <w:rFonts w:ascii="Cambria Math" w:hAnsi="Cambria Math"/>
            </w:rPr>
            <m:t>)</m:t>
          </m:r>
        </m:oMath>
      </m:oMathPara>
    </w:p>
    <w:p w14:paraId="6B76C2CF" w14:textId="77777777" w:rsidR="00D355CB" w:rsidRDefault="00084B88">
      <w:pPr>
        <w:pStyle w:val="FirstParagraph"/>
      </w:pPr>
      <w:r>
        <w:t xml:space="preserve">where </w:t>
      </w:r>
      <m:oMath>
        <m:r>
          <m:rPr>
            <m:scr m:val="script"/>
            <m:sty m:val="p"/>
          </m:rPr>
          <w:rPr>
            <w:rFonts w:ascii="Cambria Math" w:hAnsi="Cambria Math"/>
          </w:rPr>
          <m:t>G</m:t>
        </m:r>
      </m:oMath>
      <w:r>
        <w:t xml:space="preserve"> is the execution graph, </w:t>
      </w:r>
      <m:oMath>
        <m:r>
          <w:rPr>
            <w:rFonts w:ascii="Cambria Math" w:hAnsi="Cambria Math"/>
          </w:rPr>
          <m:t>I</m:t>
        </m:r>
      </m:oMath>
      <w:r>
        <w:t xml:space="preserve"> is the input payload, </w:t>
      </w:r>
      <m:oMath>
        <m:r>
          <w:rPr>
            <w:rFonts w:ascii="Cambria Math" w:hAnsi="Cambria Math"/>
          </w:rPr>
          <m:t>σ</m:t>
        </m:r>
      </m:oMath>
      <w:r>
        <w:t xml:space="preserve"> is the Actor Context (authority principal), </w:t>
      </w:r>
      <m:oMath>
        <m:r>
          <w:rPr>
            <w:rFonts w:ascii="Cambria Math" w:hAnsi="Cambria Math"/>
          </w:rPr>
          <m:t>R</m:t>
        </m:r>
      </m:oMath>
      <w:r>
        <w:t xml:space="preserve"> is the computed result, and </w:t>
      </w:r>
      <m:oMath>
        <m:sSub>
          <m:sSubPr>
            <m:ctrlPr>
              <w:rPr>
                <w:rFonts w:ascii="Cambria Math" w:hAnsi="Cambria Math"/>
              </w:rPr>
            </m:ctrlPr>
          </m:sSubPr>
          <m:e>
            <m:r>
              <w:rPr>
                <w:rFonts w:ascii="Cambria Math" w:hAnsi="Cambria Math"/>
              </w:rPr>
              <m:t>T</m:t>
            </m:r>
          </m:e>
          <m:sub>
            <m:r>
              <m:rPr>
                <m:nor/>
              </m:rPr>
              <m:t>evidence</m:t>
            </m:r>
          </m:sub>
        </m:sSub>
      </m:oMath>
      <w:r>
        <w:t xml:space="preserve"> is an immutable, deterministic execution trace.</w:t>
      </w:r>
    </w:p>
    <w:p w14:paraId="461C5EE2" w14:textId="77777777" w:rsidR="00D355CB" w:rsidRDefault="00084B88">
      <w:pPr>
        <w:pStyle w:val="BodyText"/>
      </w:pPr>
      <w:r>
        <w:rPr>
          <w:b/>
          <w:bCs/>
        </w:rPr>
        <w:t>Evidence-Backed Result</w:t>
      </w:r>
      <w:r>
        <w:t xml:space="preserve">: The output </w:t>
      </w:r>
      <m:oMath>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evidence</m:t>
            </m:r>
          </m:sub>
        </m:sSub>
        <m:r>
          <m:rPr>
            <m:sty m:val="p"/>
          </m:rPr>
          <w:rPr>
            <w:rFonts w:ascii="Cambria Math" w:hAnsi="Cambria Math"/>
          </w:rPr>
          <m:t>)</m:t>
        </m:r>
      </m:oMath>
      <w:r>
        <w:t xml:space="preserve"> is an </w:t>
      </w:r>
      <w:r>
        <w:rPr>
          <w:b/>
          <w:bCs/>
        </w:rPr>
        <w:t>evidence-backed result</w:t>
      </w:r>
      <w:r>
        <w:t xml:space="preserve">, where </w:t>
      </w:r>
      <m:oMath>
        <m:r>
          <w:rPr>
            <w:rFonts w:ascii="Cambria Math" w:hAnsi="Cambria Math"/>
          </w:rPr>
          <m:t>R</m:t>
        </m:r>
      </m:oMath>
      <w:r>
        <w:t xml:space="preserve"> represents the outcome and </w:t>
      </w:r>
      <m:oMath>
        <m:sSub>
          <m:sSubPr>
            <m:ctrlPr>
              <w:rPr>
                <w:rFonts w:ascii="Cambria Math" w:hAnsi="Cambria Math"/>
              </w:rPr>
            </m:ctrlPr>
          </m:sSubPr>
          <m:e>
            <m:r>
              <w:rPr>
                <w:rFonts w:ascii="Cambria Math" w:hAnsi="Cambria Math"/>
              </w:rPr>
              <m:t>T</m:t>
            </m:r>
          </m:e>
          <m:sub>
            <m:r>
              <m:rPr>
                <m:nor/>
              </m:rPr>
              <m:t>evidence</m:t>
            </m:r>
          </m:sub>
        </m:sSub>
      </m:oMath>
      <w:r>
        <w:t xml:space="preserve"> is a verifiable record proving that </w:t>
      </w:r>
      <m:oMath>
        <m:r>
          <w:rPr>
            <w:rFonts w:ascii="Cambria Math" w:hAnsi="Cambria Math"/>
          </w:rPr>
          <m:t>R</m:t>
        </m:r>
      </m:oMath>
      <w:r>
        <w:t xml:space="preserve"> was produced through a constitutionally admissible execution path.</w:t>
      </w:r>
    </w:p>
    <w:p w14:paraId="4970DC4B" w14:textId="77777777" w:rsidR="00D355CB" w:rsidRDefault="00084B88">
      <w:pPr>
        <w:pStyle w:val="BodyText"/>
      </w:pPr>
      <w:r>
        <w:rPr>
          <w:b/>
          <w:bCs/>
        </w:rPr>
        <w:t>Correct-by-Construction Property</w:t>
      </w:r>
      <w:r>
        <w:t xml:space="preserve">: The compiler </w:t>
      </w:r>
      <m:oMath>
        <m:r>
          <w:rPr>
            <w:rFonts w:ascii="Cambria Math" w:hAnsi="Cambria Math"/>
          </w:rPr>
          <m:t>C</m:t>
        </m:r>
      </m:oMath>
      <w:r>
        <w:t xml:space="preserve"> is a </w:t>
      </w:r>
      <w:r>
        <w:rPr>
          <w:b/>
          <w:bCs/>
        </w:rPr>
        <w:t>partial function</w:t>
      </w:r>
      <w:r>
        <w:t xml:space="preserve"> </w:t>
      </w:r>
      <m:oMath>
        <m:r>
          <w:rPr>
            <w:rFonts w:ascii="Cambria Math" w:hAnsi="Cambria Math"/>
          </w:rPr>
          <m:t>C</m:t>
        </m:r>
        <m:r>
          <m:rPr>
            <m:sty m:val="p"/>
          </m:rPr>
          <w:rPr>
            <w:rFonts w:ascii="Cambria Math" w:hAnsi="Cambria Math"/>
          </w:rPr>
          <m:t>:</m:t>
        </m:r>
        <m:r>
          <w:rPr>
            <w:rFonts w:ascii="Cambria Math" w:hAnsi="Cambria Math"/>
          </w:rPr>
          <m:t>A</m:t>
        </m:r>
        <m:r>
          <m:rPr>
            <m:scr m:val="script"/>
            <m:sty m:val="p"/>
          </m:rPr>
          <w:rPr>
            <w:rFonts w:ascii="Cambria Math" w:hAnsi="Cambria Math"/>
          </w:rPr>
          <m:t>⇀G</m:t>
        </m:r>
      </m:oMath>
      <w:r>
        <w:t xml:space="preserve"> such that if an authored behavior </w:t>
      </w:r>
      <m:oMath>
        <m:r>
          <w:rPr>
            <w:rFonts w:ascii="Cambria Math" w:hAnsi="Cambria Math"/>
          </w:rPr>
          <m:t>a</m:t>
        </m:r>
        <m:r>
          <m:rPr>
            <m:sty m:val="p"/>
          </m:rPr>
          <w:rPr>
            <w:rFonts w:ascii="Cambria Math" w:hAnsi="Cambria Math"/>
          </w:rPr>
          <m:t>∈</m:t>
        </m:r>
        <m:r>
          <w:rPr>
            <w:rFonts w:ascii="Cambria Math" w:hAnsi="Cambria Math"/>
          </w:rPr>
          <m:t>A</m:t>
        </m:r>
      </m:oMath>
      <w:r>
        <w:t xml:space="preserve"> satisfies all invariants </w:t>
      </w:r>
      <m:oMath>
        <m:r>
          <w:rPr>
            <w:rFonts w:ascii="Cambria Math" w:hAnsi="Cambria Math"/>
          </w:rPr>
          <m:t>i</m:t>
        </m:r>
        <m:r>
          <m:rPr>
            <m:sty m:val="p"/>
          </m:rPr>
          <w:rPr>
            <w:rFonts w:ascii="Cambria Math" w:hAnsi="Cambria Math"/>
          </w:rPr>
          <m:t>∈</m:t>
        </m:r>
        <m:r>
          <w:rPr>
            <w:rFonts w:ascii="Cambria Math" w:hAnsi="Cambria Math"/>
          </w:rPr>
          <m:t>G</m:t>
        </m:r>
      </m:oMath>
      <w:r>
        <w:t xml:space="preserve">, then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produces </w:t>
      </w:r>
      <m:oMath>
        <m:r>
          <m:rPr>
            <m:scr m:val="script"/>
            <m:sty m:val="p"/>
          </m:rPr>
          <w:rPr>
            <w:rFonts w:ascii="Cambria Math" w:hAnsi="Cambria Math"/>
          </w:rPr>
          <m:t>G</m:t>
        </m:r>
      </m:oMath>
      <w:r>
        <w:t xml:space="preserve">; if </w:t>
      </w:r>
      <m:oMath>
        <m:r>
          <w:rPr>
            <w:rFonts w:ascii="Cambria Math" w:hAnsi="Cambria Math"/>
          </w:rPr>
          <m:t>a</m:t>
        </m:r>
      </m:oMath>
      <w:r>
        <w:t xml:space="preserve"> violates any invariant, then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w:t>
      </w:r>
      <w:r>
        <w:rPr>
          <w:b/>
          <w:bCs/>
        </w:rPr>
        <w:t>undefined</w:t>
      </w:r>
      <w:r>
        <w:t xml:space="preserve">. As a result, </w:t>
      </w:r>
      <w:r>
        <w:rPr>
          <w:b/>
          <w:bCs/>
        </w:rPr>
        <w:t>no execution path can exist unless it has been authorized by Governance and constructed by the Compiler</w:t>
      </w:r>
      <w:r>
        <w:t>.</w:t>
      </w:r>
    </w:p>
    <w:p w14:paraId="09BFFB12" w14:textId="77777777" w:rsidR="00D355CB" w:rsidRDefault="00084B88">
      <w:pPr>
        <w:pStyle w:val="BodyText"/>
      </w:pPr>
      <w:r>
        <w:t>The compiler serves as the sole constructor of admissible behavioral reachability; runtime execution cannot introduce new paths.</w:t>
      </w:r>
    </w:p>
    <w:p w14:paraId="250FA281" w14:textId="77777777" w:rsidR="00D355CB" w:rsidRDefault="00084B88">
      <w:pPr>
        <w:pStyle w:val="BodyText"/>
      </w:pPr>
      <w:r>
        <w:t xml:space="preserve">The formal model </w:t>
      </w:r>
      <m:oMath>
        <m:r>
          <m:rPr>
            <m:scr m:val="script"/>
            <m:sty m:val="p"/>
          </m:rPr>
          <w:rPr>
            <w:rFonts w:ascii="Cambria Math" w:hAnsi="Cambria Math"/>
          </w:rPr>
          <m:t>P</m:t>
        </m:r>
      </m:oMath>
      <w:r>
        <w:t xml:space="preserve"> is </w:t>
      </w:r>
      <w:r>
        <w:rPr>
          <w:b/>
          <w:bCs/>
        </w:rPr>
        <w:t>semantic-agnostic</w:t>
      </w:r>
      <w:r>
        <w:t xml:space="preserve">. The Execution Layer </w:t>
      </w:r>
      <m:oMath>
        <m:r>
          <w:rPr>
            <w:rFonts w:ascii="Cambria Math" w:hAnsi="Cambria Math"/>
          </w:rPr>
          <m:t>E</m:t>
        </m:r>
      </m:oMath>
      <w:r>
        <w:t xml:space="preserve"> does not interpret or reason about implementation logic, does not rely on language semantics, and enforces only the structure defined by </w:t>
      </w:r>
      <m:oMath>
        <m:r>
          <m:rPr>
            <m:scr m:val="script"/>
            <m:sty m:val="p"/>
          </m:rPr>
          <w:rPr>
            <w:rFonts w:ascii="Cambria Math" w:hAnsi="Cambria Math"/>
          </w:rPr>
          <m:t>G</m:t>
        </m:r>
      </m:oMath>
      <w:r>
        <w:t xml:space="preserve">. </w:t>
      </w:r>
      <w:r>
        <w:rPr>
          <w:b/>
          <w:bCs/>
        </w:rPr>
        <w:t>Correctness of behavior does not depend on understanding the implementation.</w:t>
      </w:r>
    </w:p>
    <w:p w14:paraId="63D9F4D8" w14:textId="77777777" w:rsidR="00D355CB" w:rsidRDefault="00084B88">
      <w:pPr>
        <w:pStyle w:val="BodyText"/>
      </w:pPr>
      <w:r>
        <w:t>Semantic-agnostic execution refers to independence from implementation semantics for behavioral admissibility. It does not imply correctness of implementation logic itself; it ensures that only structurally authorized behavior can execute.</w:t>
      </w:r>
    </w:p>
    <w:p w14:paraId="3B92F556" w14:textId="77777777" w:rsidR="00D355CB" w:rsidRDefault="00084B88">
      <w:pPr>
        <w:pStyle w:val="BodyText"/>
      </w:pPr>
      <w:r>
        <w:t>The execution substrate of PGS is intentionally vocabulary-bounded. All admissible runtime behavior must be expressible through the canonical execution concerns defined by the Machine Execution Space. New behavioral composition may emerge through protocol construction, but new categories of execution concern cannot emerge dynamically at runtime. This establishes closure of the computational substrate while preserving extensibility through governance composition.</w:t>
      </w:r>
    </w:p>
    <w:p w14:paraId="0FDAA92E" w14:textId="77777777" w:rsidR="00D355CB" w:rsidRDefault="00084B88">
      <w:pPr>
        <w:pStyle w:val="Heading3"/>
      </w:pPr>
      <w:bookmarkStart w:id="19" w:name="evidence-backed-execution"/>
      <w:bookmarkEnd w:id="18"/>
      <w:r>
        <w:t>3.3 Evidence-Backed Execution</w:t>
      </w:r>
    </w:p>
    <w:p w14:paraId="52990162" w14:textId="77777777" w:rsidR="00D355CB" w:rsidRDefault="00084B88">
      <w:pPr>
        <w:pStyle w:val="FirstParagraph"/>
      </w:pPr>
      <w:r>
        <w:t xml:space="preserve">The execution trace—not the implementation—is the authoritative representation of system behavior. An execution trace </w:t>
      </w:r>
      <m:oMath>
        <m:sSub>
          <m:sSubPr>
            <m:ctrlPr>
              <w:rPr>
                <w:rFonts w:ascii="Cambria Math" w:hAnsi="Cambria Math"/>
              </w:rPr>
            </m:ctrlPr>
          </m:sSubPr>
          <m:e>
            <m:r>
              <w:rPr>
                <w:rFonts w:ascii="Cambria Math" w:hAnsi="Cambria Math"/>
              </w:rPr>
              <m:t>T</m:t>
            </m:r>
          </m:e>
          <m:sub>
            <m:r>
              <m:rPr>
                <m:nor/>
              </m:rPr>
              <m:t>evidence</m:t>
            </m:r>
          </m:sub>
        </m:sSub>
      </m:oMath>
      <w:r>
        <w:t xml:space="preserve"> is a complete, ordered record of all operations and authority context. It represents a </w:t>
      </w:r>
      <w:r>
        <w:rPr>
          <w:b/>
          <w:bCs/>
        </w:rPr>
        <w:t>causal total order</w:t>
      </w:r>
      <w:r>
        <w:t xml:space="preserve"> of system events, providing a </w:t>
      </w:r>
      <w:r>
        <w:rPr>
          <w:b/>
          <w:bCs/>
        </w:rPr>
        <w:t>logical clock</w:t>
      </w:r>
      <w:r>
        <w:t xml:space="preserve"> that establishes the exact sequence of authority delegation, capability invocation, and side-effect interaction.</w:t>
      </w:r>
    </w:p>
    <w:p w14:paraId="52D6E4DE" w14:textId="77777777" w:rsidR="00D355CB" w:rsidRDefault="00084B88">
      <w:pPr>
        <w:pStyle w:val="BodyText"/>
      </w:pPr>
      <w:r>
        <w:rPr>
          <w:b/>
          <w:bCs/>
        </w:rPr>
        <w:lastRenderedPageBreak/>
        <w:t>Trace Completeness Property</w:t>
      </w:r>
      <w:r>
        <w:t xml:space="preserve">: </w:t>
      </w:r>
      <w:r>
        <w:rPr>
          <w:b/>
          <w:bCs/>
        </w:rPr>
        <w:t>All externally observable behavior must be representable within the trace.</w:t>
      </w:r>
      <w:r>
        <w:t xml:space="preserve"> This ensures that there are no hidden side-channels of authority and no externally visible action can occur outside the trace. </w:t>
      </w:r>
      <w:r>
        <w:rPr>
          <w:b/>
          <w:bCs/>
        </w:rPr>
        <w:t>If an action does not appear in the trace, it is architecturally prohibited from occurring.</w:t>
      </w:r>
    </w:p>
    <w:p w14:paraId="1916F171" w14:textId="77777777" w:rsidR="00D355CB" w:rsidRDefault="00084B88">
      <w:pPr>
        <w:pStyle w:val="BodyText"/>
      </w:pPr>
      <w:r>
        <w:rPr>
          <w:b/>
          <w:bCs/>
        </w:rPr>
        <w:t>Behavioral Identity</w:t>
      </w:r>
      <w:r>
        <w:t xml:space="preserve">: Decoupling behavior from implementation establishes </w:t>
      </w:r>
      <w:r>
        <w:rPr>
          <w:b/>
          <w:bCs/>
        </w:rPr>
        <w:t>referential persistence of governance</w:t>
      </w:r>
      <w:r>
        <w:t xml:space="preserve">, ensuring that governance survives the temporal decay of implementation. </w:t>
      </w:r>
      <w:r>
        <w:rPr>
          <w:b/>
          <w:bCs/>
        </w:rPr>
        <w:t>Trace as Ground Truth</w:t>
      </w:r>
      <w:r>
        <w:t xml:space="preserve"> enables deterministic replay and auditability by construction. Audit is performed directly on </w:t>
      </w:r>
      <m:oMath>
        <m:sSub>
          <m:sSubPr>
            <m:ctrlPr>
              <w:rPr>
                <w:rFonts w:ascii="Cambria Math" w:hAnsi="Cambria Math"/>
              </w:rPr>
            </m:ctrlPr>
          </m:sSubPr>
          <m:e>
            <m:r>
              <w:rPr>
                <w:rFonts w:ascii="Cambria Math" w:hAnsi="Cambria Math"/>
              </w:rPr>
              <m:t>T</m:t>
            </m:r>
          </m:e>
          <m:sub>
            <m:r>
              <m:rPr>
                <m:nor/>
              </m:rPr>
              <m:t>evidence</m:t>
            </m:r>
          </m:sub>
        </m:sSub>
      </m:oMath>
      <w:r>
        <w:t xml:space="preserve">, transforming execution from a black-box process into a </w:t>
      </w:r>
      <w:r>
        <w:rPr>
          <w:b/>
          <w:bCs/>
        </w:rPr>
        <w:t>provable sequence of admissible operations</w:t>
      </w:r>
      <w:r>
        <w:t>. The trace reflects executed structure and outcomes, not internal implementation reasoning.</w:t>
      </w:r>
    </w:p>
    <w:p w14:paraId="203938E5" w14:textId="77777777" w:rsidR="00D355CB" w:rsidRDefault="00084B88">
      <w:pPr>
        <w:pStyle w:val="Heading4"/>
      </w:pPr>
      <w:bookmarkStart w:id="20" w:name="Xef84e048dc3eca057523344ad88eecdfe3ccfc0"/>
      <w:r>
        <w:t>Construction-Time and Execution-Time Evidence</w:t>
      </w:r>
    </w:p>
    <w:p w14:paraId="4E486F8C" w14:textId="77777777" w:rsidR="00D355CB" w:rsidRDefault="00084B88">
      <w:pPr>
        <w:pStyle w:val="FirstParagraph"/>
      </w:pPr>
      <w:r>
        <w:t>Evidence generation in Protocol-Governed Systems occurs across two orthogonal phases of system realization.</w:t>
      </w:r>
    </w:p>
    <w:p w14:paraId="4BEC3D34" w14:textId="77777777" w:rsidR="00D355CB" w:rsidRDefault="00084B88">
      <w:pPr>
        <w:pStyle w:val="BodyText"/>
      </w:pPr>
      <w:r>
        <w:t xml:space="preserve">During compilation, the Compiler Functional Layer produces construction-time evidence describing artifact validation, dependency resolution, admissibility determination, topology construction, and constitutional conformance. This evidence establishes how the admissibility graph </w:t>
      </w:r>
      <m:oMath>
        <m:r>
          <m:rPr>
            <m:scr m:val="script"/>
            <m:sty m:val="p"/>
          </m:rPr>
          <w:rPr>
            <w:rFonts w:ascii="Cambria Math" w:hAnsi="Cambria Math"/>
          </w:rPr>
          <m:t>G</m:t>
        </m:r>
      </m:oMath>
      <w:r>
        <w:t xml:space="preserve"> was constructed and why specific execution paths are reachable or rejected.</w:t>
      </w:r>
    </w:p>
    <w:p w14:paraId="40F4CA95" w14:textId="77777777" w:rsidR="00D355CB" w:rsidRDefault="00084B88">
      <w:pPr>
        <w:pStyle w:val="BodyText"/>
      </w:pPr>
      <w:r>
        <w:t xml:space="preserve">During runtime, the Execution Functional Layer produces execution-time evidence through the immutable execution trace </w:t>
      </w:r>
      <m:oMath>
        <m:sSub>
          <m:sSubPr>
            <m:ctrlPr>
              <w:rPr>
                <w:rFonts w:ascii="Cambria Math" w:hAnsi="Cambria Math"/>
              </w:rPr>
            </m:ctrlPr>
          </m:sSubPr>
          <m:e>
            <m:r>
              <w:rPr>
                <w:rFonts w:ascii="Cambria Math" w:hAnsi="Cambria Math"/>
              </w:rPr>
              <m:t>T</m:t>
            </m:r>
          </m:e>
          <m:sub>
            <m:r>
              <m:rPr>
                <m:nor/>
              </m:rPr>
              <m:t>evidence</m:t>
            </m:r>
          </m:sub>
        </m:sSub>
      </m:oMath>
      <w:r>
        <w:t>, recording the exact traversal path, authority context, capability activations, side-effects, and outcomes associated with a specific execution instance.</w:t>
      </w:r>
    </w:p>
    <w:p w14:paraId="0A0C960A" w14:textId="77777777" w:rsidR="00D355CB" w:rsidRDefault="00084B88">
      <w:pPr>
        <w:pStyle w:val="BodyText"/>
      </w:pPr>
      <w:r>
        <w:t>Together, these two evidence surfaces provide both:</w:t>
      </w:r>
    </w:p>
    <w:p w14:paraId="1FE4C44B" w14:textId="77777777" w:rsidR="00D355CB" w:rsidRDefault="00084B88">
      <w:pPr>
        <w:pStyle w:val="Compact"/>
        <w:numPr>
          <w:ilvl w:val="0"/>
          <w:numId w:val="20"/>
        </w:numPr>
      </w:pPr>
      <w:r>
        <w:t>admissibility provenance — why behavior was permitted to exist, and</w:t>
      </w:r>
    </w:p>
    <w:p w14:paraId="264B2FBD" w14:textId="77777777" w:rsidR="00D355CB" w:rsidRDefault="00084B88">
      <w:pPr>
        <w:pStyle w:val="Compact"/>
        <w:numPr>
          <w:ilvl w:val="0"/>
          <w:numId w:val="20"/>
        </w:numPr>
      </w:pPr>
      <w:r>
        <w:t>execution provenance — how a particular behavior instance was realized.</w:t>
      </w:r>
    </w:p>
    <w:p w14:paraId="2D732BDF" w14:textId="77777777" w:rsidR="00D355CB" w:rsidRDefault="00084B88">
      <w:pPr>
        <w:pStyle w:val="FirstParagraph"/>
      </w:pPr>
      <w:r>
        <w:t>This establishes end-to-end behavioral accountability spanning both protocol construction and execution realization.</w:t>
      </w:r>
    </w:p>
    <w:p w14:paraId="3666C50E" w14:textId="77777777" w:rsidR="00D355CB" w:rsidRDefault="00084B88">
      <w:pPr>
        <w:pStyle w:val="Heading3"/>
      </w:pPr>
      <w:bookmarkStart w:id="21" w:name="X9374befcd86a82a16171d495da34a86f0168509"/>
      <w:bookmarkEnd w:id="19"/>
      <w:bookmarkEnd w:id="20"/>
      <w:r>
        <w:t>3.4 Security Inversion and Compiler Enforcement</w:t>
      </w:r>
    </w:p>
    <w:p w14:paraId="1FA28906" w14:textId="77777777" w:rsidR="00D355CB" w:rsidRDefault="00084B88">
      <w:pPr>
        <w:pStyle w:val="FirstParagraph"/>
      </w:pPr>
      <w:r>
        <w:rPr>
          <w:b/>
          <w:bCs/>
        </w:rPr>
        <w:t>Unauthorized behavior is structurally unrepresentable within the admissibility graph</w:t>
      </w:r>
      <w:r>
        <w:t xml:space="preserve"> </w:t>
      </w:r>
      <m:oMath>
        <m:r>
          <m:rPr>
            <m:scr m:val="script"/>
            <m:sty m:val="p"/>
          </m:rPr>
          <w:rPr>
            <w:rFonts w:ascii="Cambria Math" w:hAnsi="Cambria Math"/>
          </w:rPr>
          <m:t>G</m:t>
        </m:r>
      </m:oMath>
      <w:r>
        <w:rPr>
          <w:b/>
          <w:bCs/>
        </w:rPr>
        <w:t>.</w:t>
      </w:r>
      <w:r>
        <w:t xml:space="preserve"> This is not a runtime guarantee—it is a </w:t>
      </w:r>
      <w:r>
        <w:rPr>
          <w:b/>
          <w:bCs/>
        </w:rPr>
        <w:t>construction-time property</w:t>
      </w:r>
      <w:r>
        <w:t xml:space="preserve"> of the system.</w:t>
      </w:r>
    </w:p>
    <w:p w14:paraId="396F63FA" w14:textId="77777777" w:rsidR="00D355CB" w:rsidRDefault="00084B88">
      <w:pPr>
        <w:pStyle w:val="BodyText"/>
      </w:pPr>
      <w:r>
        <w:t xml:space="preserve">Conventional systems attempt to </w:t>
      </w:r>
      <w:r>
        <w:rPr>
          <w:b/>
          <w:bCs/>
        </w:rPr>
        <w:t>detect or prevent unauthorized behavior</w:t>
      </w:r>
      <w:r>
        <w:t xml:space="preserve"> through static analysis, runtime guards, or monitoring. These approaches operate on a shared assumption: </w:t>
      </w:r>
      <w:r>
        <w:rPr>
          <w:b/>
          <w:bCs/>
        </w:rPr>
        <w:t>all behavior is possible; security must constrain it</w:t>
      </w:r>
      <w:r>
        <w:t xml:space="preserve">. Protocol-Governed Systems reject this assumption. </w:t>
      </w:r>
      <w:r>
        <w:rPr>
          <w:b/>
          <w:bCs/>
        </w:rPr>
        <w:t>Only behavior that can be constructed from protocol artifacts is executable.</w:t>
      </w:r>
      <w:r>
        <w:t xml:space="preserve"> All other behavior is not prevented—it is </w:t>
      </w:r>
      <w:r>
        <w:rPr>
          <w:b/>
          <w:bCs/>
        </w:rPr>
        <w:t>never constructed</w:t>
      </w:r>
      <w:r>
        <w:t>.</w:t>
      </w:r>
    </w:p>
    <w:p w14:paraId="015B3B86" w14:textId="77777777" w:rsidR="00D355CB" w:rsidRDefault="00084B88">
      <w:pPr>
        <w:pStyle w:val="BodyText"/>
      </w:pPr>
      <w:r>
        <w:t xml:space="preserve">The compiler </w:t>
      </w:r>
      <m:oMath>
        <m:r>
          <w:rPr>
            <w:rFonts w:ascii="Cambria Math" w:hAnsi="Cambria Math"/>
          </w:rPr>
          <m:t>C</m:t>
        </m:r>
      </m:oMath>
      <w:r>
        <w:t xml:space="preserve"> acts as a </w:t>
      </w:r>
      <w:r>
        <w:rPr>
          <w:b/>
          <w:bCs/>
        </w:rPr>
        <w:t>pruning function</w:t>
      </w:r>
      <w:r>
        <w:t xml:space="preserve"> over the set of all conceivable behaviors. The compiler therefore operates not merely as a translator of protocol artifacts, but as a constitutional constructor of executable reachability. Let </w:t>
      </w:r>
      <m:oMath>
        <m:r>
          <m:rPr>
            <m:scr m:val="script"/>
            <m:sty m:val="p"/>
          </m:rPr>
          <w:rPr>
            <w:rFonts w:ascii="Cambria Math" w:hAnsi="Cambria Math"/>
          </w:rPr>
          <m:t>B</m:t>
        </m:r>
      </m:oMath>
      <w:r>
        <w:t xml:space="preserve"> be the set of all conceivable </w:t>
      </w:r>
      <w:r>
        <w:lastRenderedPageBreak/>
        <w:t xml:space="preserve">behaviors. The compiler defines a restricted subset </w:t>
      </w:r>
      <m:oMath>
        <m:sSub>
          <m:sSubPr>
            <m:ctrlPr>
              <w:rPr>
                <w:rFonts w:ascii="Cambria Math" w:hAnsi="Cambria Math"/>
              </w:rPr>
            </m:ctrlPr>
          </m:sSubPr>
          <m:e>
            <m:r>
              <m:rPr>
                <m:scr m:val="script"/>
                <m:sty m:val="p"/>
              </m:rPr>
              <w:rPr>
                <w:rFonts w:ascii="Cambria Math" w:hAnsi="Cambria Math"/>
              </w:rPr>
              <m:t>B</m:t>
            </m:r>
          </m:e>
          <m:sub>
            <m:r>
              <m:rPr>
                <m:nor/>
              </m:rPr>
              <m:t>admissible</m:t>
            </m:r>
          </m:sub>
        </m:sSub>
        <m:r>
          <m:rPr>
            <m:scr m:val="script"/>
            <m:sty m:val="p"/>
          </m:rPr>
          <w:rPr>
            <w:rFonts w:ascii="Cambria Math" w:hAnsi="Cambria Math"/>
          </w:rPr>
          <m:t>⊂B</m:t>
        </m:r>
      </m:oMath>
      <w:r>
        <w:t xml:space="preserve"> such that </w:t>
      </w:r>
      <m:oMath>
        <m:sSub>
          <m:sSubPr>
            <m:ctrlPr>
              <w:rPr>
                <w:rFonts w:ascii="Cambria Math" w:hAnsi="Cambria Math"/>
              </w:rPr>
            </m:ctrlPr>
          </m:sSubPr>
          <m:e>
            <m:r>
              <m:rPr>
                <m:scr m:val="script"/>
                <m:sty m:val="p"/>
              </m:rPr>
              <w:rPr>
                <w:rFonts w:ascii="Cambria Math" w:hAnsi="Cambria Math"/>
              </w:rPr>
              <m:t>B</m:t>
            </m:r>
          </m:e>
          <m:sub>
            <m:r>
              <m:rPr>
                <m:nor/>
              </m:rPr>
              <m:t>admissible</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cr m:val="script"/>
            <m:sty m:val="p"/>
          </m:rPr>
          <w:rPr>
            <w:rFonts w:ascii="Cambria Math" w:hAnsi="Cambria Math"/>
          </w:rPr>
          <m:t>∈G}</m:t>
        </m:r>
      </m:oMath>
      <w:r>
        <w:t xml:space="preserve">. </w:t>
      </w:r>
      <w:r>
        <w:rPr>
          <w:b/>
          <w:bCs/>
        </w:rPr>
        <w:t>Reachability is treated as a governance-derived permission.</w:t>
      </w:r>
      <w:r>
        <w:t xml:space="preserve"> In Protocol-Governed Systems, executable reachability itself becomes a governed authority surface. The Compiler Layer acts as an </w:t>
      </w:r>
      <w:r>
        <w:rPr>
          <w:b/>
          <w:bCs/>
        </w:rPr>
        <w:t>Automated Reachability Broker</w:t>
      </w:r>
      <w:r>
        <w:t xml:space="preserve">: in conventional systems, any technically reachable path may execute; in PGS, reachability is explicitly constructed and therefore governed. </w:t>
      </w:r>
      <w:r>
        <w:rPr>
          <w:b/>
          <w:bCs/>
        </w:rPr>
        <w:t>If a path is not present in</w:t>
      </w:r>
      <w:r>
        <w:t xml:space="preserve"> </w:t>
      </w:r>
      <m:oMath>
        <m:r>
          <m:rPr>
            <m:scr m:val="script"/>
            <m:sty m:val="p"/>
          </m:rPr>
          <w:rPr>
            <w:rFonts w:ascii="Cambria Math" w:hAnsi="Cambria Math"/>
          </w:rPr>
          <m:t>G</m:t>
        </m:r>
      </m:oMath>
      <w:r>
        <w:rPr>
          <w:b/>
          <w:bCs/>
        </w:rPr>
        <w:t>, it is unreachable by definition—regardless of implementation attempts.</w:t>
      </w:r>
    </w:p>
    <w:p w14:paraId="24074505" w14:textId="77777777" w:rsidR="00D355CB" w:rsidRDefault="00084B88">
      <w:pPr>
        <w:pStyle w:val="BodyText"/>
      </w:pPr>
      <w:r>
        <w:rPr>
          <w:b/>
          <w:bCs/>
        </w:rPr>
        <w:t>Security Inversion Principle</w:t>
      </w:r>
      <w:r>
        <w:t xml:space="preserve">: </w:t>
      </w:r>
      <w:r>
        <w:rPr>
          <w:b/>
          <w:bCs/>
        </w:rPr>
        <w:t>Security is achieved by restricting the space of constructible behaviors, not by constraining execution of arbitrary behavior.</w:t>
      </w:r>
    </w:p>
    <w:p w14:paraId="45EF9347" w14:textId="77777777" w:rsidR="00D355CB" w:rsidRDefault="00084B88">
      <w:pPr>
        <w:pStyle w:val="BodyText"/>
      </w:pPr>
      <w:r>
        <w:t xml:space="preserve">Let </w:t>
      </w:r>
      <m:oMath>
        <m:r>
          <w:rPr>
            <w:rFonts w:ascii="Cambria Math" w:hAnsi="Cambria Math"/>
          </w:rPr>
          <m:t>V</m:t>
        </m:r>
      </m:oMath>
      <w:r>
        <w:t xml:space="preserve"> be the constitutionally defined set of execution concerns and capability primitives. Then: </w:t>
      </w:r>
      <w:r>
        <w:rPr>
          <w:b/>
          <w:bCs/>
        </w:rPr>
        <w:t>Executable Behavior</w:t>
      </w:r>
      <w:r>
        <w:t xml:space="preserve"> </w:t>
      </w:r>
      <m:oMath>
        <m:r>
          <m:rPr>
            <m:sty m:val="p"/>
          </m:rPr>
          <w:rPr>
            <w:rFonts w:ascii="Cambria Math" w:hAnsi="Cambria Math"/>
          </w:rPr>
          <m:t>⊆</m:t>
        </m:r>
      </m:oMath>
      <w:r>
        <w:t xml:space="preserve"> </w:t>
      </w:r>
      <w:r>
        <w:rPr>
          <w:b/>
          <w:bCs/>
        </w:rPr>
        <w:t>Expressible in</w:t>
      </w:r>
      <w:r>
        <w:t xml:space="preserve"> </w:t>
      </w:r>
      <m:oMath>
        <m:r>
          <w:rPr>
            <w:rFonts w:ascii="Cambria Math" w:hAnsi="Cambria Math"/>
          </w:rPr>
          <m:t>V</m:t>
        </m:r>
      </m:oMath>
      <w:r>
        <w:t>.</w:t>
      </w:r>
    </w:p>
    <w:p w14:paraId="12F1F48F" w14:textId="77777777" w:rsidR="00D355CB" w:rsidRDefault="00084B88">
      <w:pPr>
        <w:pStyle w:val="BodyText"/>
      </w:pPr>
      <w:r>
        <w:rPr>
          <w:b/>
          <w:bCs/>
        </w:rPr>
        <w:t>Vocabulary Closure Invariant</w:t>
      </w:r>
      <w:r>
        <w:t xml:space="preserve">: </w:t>
      </w:r>
      <w:r>
        <w:rPr>
          <w:b/>
          <w:bCs/>
        </w:rPr>
        <w:t>No behavior may occur outside the declared concern vocabulary.</w:t>
      </w:r>
      <w:r>
        <w:t xml:space="preserve"> All behavior must originate from protocol artifacts, conform to schema and concern structure, and be routable through known execution concerns. Behavior not expressible within the bounded concern vocabulary </w:t>
      </w:r>
      <m:oMath>
        <m:r>
          <w:rPr>
            <w:rFonts w:ascii="Cambria Math" w:hAnsi="Cambria Math"/>
          </w:rPr>
          <m:t>V</m:t>
        </m:r>
      </m:oMath>
      <w:r>
        <w:t xml:space="preserve"> cannot satisfy governance admissibility, cannot be constructed into </w:t>
      </w:r>
      <m:oMath>
        <m:r>
          <m:rPr>
            <m:scr m:val="script"/>
            <m:sty m:val="p"/>
          </m:rPr>
          <w:rPr>
            <w:rFonts w:ascii="Cambria Math" w:hAnsi="Cambria Math"/>
          </w:rPr>
          <m:t>G</m:t>
        </m:r>
      </m:oMath>
      <w:r>
        <w:t>, and therefore cannot execute.</w:t>
      </w:r>
    </w:p>
    <w:p w14:paraId="673FC101" w14:textId="77777777" w:rsidR="00D355CB" w:rsidRDefault="00084B88">
      <w:pPr>
        <w:pStyle w:val="BodyText"/>
      </w:pPr>
      <w:r>
        <w:rPr>
          <w:b/>
          <w:bCs/>
        </w:rPr>
        <w:t>Absence of Ambient Authority</w:t>
      </w:r>
      <w:r>
        <w:t xml:space="preserve">: Code does not inherit authority from execution context. Authority derives only from </w:t>
      </w:r>
      <m:oMath>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WF</m:t>
        </m:r>
        <m:r>
          <m:rPr>
            <m:sty m:val="p"/>
          </m:rPr>
          <w:rPr>
            <w:rFonts w:ascii="Cambria Math" w:hAnsi="Cambria Math"/>
          </w:rPr>
          <m:t>,</m:t>
        </m:r>
        <m:r>
          <w:rPr>
            <w:rFonts w:ascii="Cambria Math" w:hAnsi="Cambria Math"/>
          </w:rPr>
          <m:t>CC</m:t>
        </m:r>
        <m:r>
          <m:rPr>
            <m:sty m:val="p"/>
          </m:rPr>
          <w:rPr>
            <w:rFonts w:ascii="Cambria Math" w:hAnsi="Cambria Math"/>
          </w:rPr>
          <m:t>)</m:t>
        </m:r>
      </m:oMath>
      <w:r>
        <w:t xml:space="preserve"> declarations. An operation has exactly the authority declared in its artifacts—no more. Without ambient authority, confused deputy attacks are structurally eliminated, not merely defended against.</w:t>
      </w:r>
    </w:p>
    <w:p w14:paraId="13DC1FE7" w14:textId="77777777" w:rsidR="00D355CB" w:rsidRDefault="00084B88">
      <w:pPr>
        <w:pStyle w:val="BodyText"/>
      </w:pPr>
      <w:r>
        <w:rPr>
          <w:b/>
          <w:bCs/>
        </w:rPr>
        <w:t>Bounded Mutation Surface</w:t>
      </w:r>
      <w:r>
        <w:t xml:space="preserve">: All state changes must occur through enumerated side-effect capabilities. The mutation surface is </w:t>
      </w:r>
      <m:oMath>
        <m:r>
          <m:rPr>
            <m:scr m:val="script"/>
            <m:sty m:val="p"/>
          </m:rPr>
          <w:rPr>
            <w:rFonts w:ascii="Cambria Math" w:hAnsi="Cambria Math"/>
          </w:rPr>
          <m:t>M={</m:t>
        </m:r>
        <m:r>
          <w:rPr>
            <w:rFonts w:ascii="Cambria Math" w:hAnsi="Cambria Math"/>
          </w:rPr>
          <m:t>cs</m:t>
        </m:r>
        <m:r>
          <m:rPr>
            <m:sty m:val="p"/>
          </m:rPr>
          <w:rPr>
            <w:rFonts w:ascii="Cambria Math" w:hAnsi="Cambria Math"/>
          </w:rPr>
          <m:t>∣</m:t>
        </m:r>
        <m:r>
          <w:rPr>
            <w:rFonts w:ascii="Cambria Math" w:hAnsi="Cambria Math"/>
          </w:rPr>
          <m:t>cs</m:t>
        </m:r>
        <m:r>
          <m:rPr>
            <m:sty m:val="p"/>
          </m:rPr>
          <w:rPr>
            <w:rFonts w:ascii="Cambria Math" w:hAnsi="Cambria Math"/>
          </w:rPr>
          <m:t>∈</m:t>
        </m:r>
        <m:r>
          <m:rPr>
            <m:nor/>
          </m:rPr>
          <m:t>CS_</m:t>
        </m:r>
        <m:r>
          <m:rPr>
            <m:sty m:val="p"/>
          </m:rPr>
          <w:rPr>
            <w:rFonts w:ascii="Cambria Math" w:hAnsi="Cambria Math"/>
          </w:rPr>
          <m:t>}</m:t>
        </m:r>
      </m:oMath>
      <w:r>
        <w:t xml:space="preserve">. There is no implicit write path. Attack surface equals </w:t>
      </w:r>
      <m:oMath>
        <m:r>
          <m:rPr>
            <m:sty m:val="p"/>
          </m:rPr>
          <w:rPr>
            <w:rFonts w:ascii="Cambria Math" w:hAnsi="Cambria Math"/>
          </w:rPr>
          <m:t>|</m:t>
        </m:r>
        <m:r>
          <m:rPr>
            <m:nor/>
          </m:rPr>
          <m:t>CS_</m:t>
        </m:r>
        <m:r>
          <m:rPr>
            <m:sty m:val="p"/>
          </m:rPr>
          <w:rPr>
            <w:rFonts w:ascii="Cambria Math" w:hAnsi="Cambria Math"/>
          </w:rPr>
          <m:t>|+|</m:t>
        </m:r>
        <m:r>
          <m:rPr>
            <m:nor/>
          </m:rPr>
          <m:t>AC_</m:t>
        </m:r>
        <m:r>
          <m:rPr>
            <m:sty m:val="p"/>
          </m:rPr>
          <w:rPr>
            <w:rFonts w:ascii="Cambria Math" w:hAnsi="Cambria Math"/>
          </w:rPr>
          <m:t>|+|</m:t>
        </m:r>
        <m:r>
          <m:rPr>
            <m:nor/>
          </m:rPr>
          <m:t>RB_</m:t>
        </m:r>
        <m:r>
          <m:rPr>
            <m:sty m:val="p"/>
          </m:rPr>
          <w:rPr>
            <w:rFonts w:ascii="Cambria Math" w:hAnsi="Cambria Math"/>
          </w:rPr>
          <m:t>|</m:t>
        </m:r>
      </m:oMath>
      <w:r>
        <w:t>—mutation primitives, authority artifacts, and binding declarations. No other vector is structurally admissible.</w:t>
      </w:r>
    </w:p>
    <w:p w14:paraId="7EC0A0E7" w14:textId="77777777" w:rsidR="00D355CB" w:rsidRDefault="00084B88">
      <w:pPr>
        <w:pStyle w:val="BodyText"/>
      </w:pPr>
      <w:r>
        <w:t>Because the admissible mutation surface is finite, enumerable, and structurally isolated, security analysis shifts from heuristic exploration of emergent behavior toward bounded verification of declared authority surfaces.</w:t>
      </w:r>
    </w:p>
    <w:p w14:paraId="3EE9C2C4" w14:textId="77777777" w:rsidR="00D355CB" w:rsidRDefault="00084B88">
      <w:pPr>
        <w:pStyle w:val="BodyText"/>
      </w:pPr>
      <w:r>
        <w:t>Protocol-Governed Systems constrain behavioral admissibility and authority reachability, but do not by themselves guarantee semantic correctness of implementation logic. Correctness of execution behavior and authorization of execution behavior are orthogonal concerns within the model.</w:t>
      </w:r>
    </w:p>
    <w:p w14:paraId="4B11CE22" w14:textId="77777777" w:rsidR="00262F50" w:rsidRDefault="00262F50">
      <w:pPr>
        <w:rPr>
          <w:rFonts w:asciiTheme="majorHAnsi" w:eastAsiaTheme="majorEastAsia" w:hAnsiTheme="majorHAnsi" w:cstheme="majorBidi"/>
          <w:color w:val="0F4761" w:themeColor="accent1" w:themeShade="BF"/>
          <w:sz w:val="32"/>
          <w:szCs w:val="32"/>
        </w:rPr>
      </w:pPr>
      <w:bookmarkStart w:id="22" w:name="Xb4ab1c2382d2da4fe60ff2053e360118e9a24e4"/>
      <w:bookmarkEnd w:id="11"/>
      <w:bookmarkEnd w:id="21"/>
      <w:r>
        <w:br w:type="page"/>
      </w:r>
    </w:p>
    <w:p w14:paraId="28E1B4FE" w14:textId="61606BBB" w:rsidR="00D355CB" w:rsidRDefault="00084B88">
      <w:pPr>
        <w:pStyle w:val="Heading2"/>
      </w:pPr>
      <w:r>
        <w:lastRenderedPageBreak/>
        <w:t>4. Execution Semantics: The Protocol-Governed Abstract Machine</w:t>
      </w:r>
    </w:p>
    <w:p w14:paraId="75E93B4D" w14:textId="77777777" w:rsidR="00D355CB" w:rsidRDefault="00084B88">
      <w:pPr>
        <w:pStyle w:val="FirstParagraph"/>
      </w:pPr>
      <w:r>
        <w:t xml:space="preserve">The Machine Execution Space is realized by the Protocol-Governed Abstract Machine. The execution model operates as a </w:t>
      </w:r>
      <w:r>
        <w:rPr>
          <w:b/>
          <w:bCs/>
        </w:rPr>
        <w:t>Directed Acyclic Graph (DAG) traversal machine</w:t>
      </w:r>
      <w:r>
        <w:t xml:space="preserve"> where each node represents a capability invocation and each edge represents a data or control dependency.</w:t>
      </w:r>
    </w:p>
    <w:p w14:paraId="0F9500AC" w14:textId="77777777" w:rsidR="00D355CB" w:rsidRDefault="00084B88">
      <w:pPr>
        <w:pStyle w:val="BodyText"/>
      </w:pPr>
      <w:r>
        <w:rPr>
          <w:b/>
          <w:bCs/>
        </w:rPr>
        <w:t>Node Types</w:t>
      </w:r>
      <w:r>
        <w:t>:</w:t>
      </w:r>
    </w:p>
    <w:p w14:paraId="62477829" w14:textId="77777777" w:rsidR="00D355CB" w:rsidRDefault="00084B88">
      <w:pPr>
        <w:pStyle w:val="Compact"/>
        <w:numPr>
          <w:ilvl w:val="0"/>
          <w:numId w:val="21"/>
        </w:numPr>
      </w:pPr>
      <w:r>
        <w:rPr>
          <w:b/>
          <w:bCs/>
        </w:rPr>
        <w:t>Transform Nodes (CT_)</w:t>
      </w:r>
      <w:r>
        <w:t>: Pure computation nodes with no side effects. Multiple transforms may execute in parallel if no data dependency exists.</w:t>
      </w:r>
    </w:p>
    <w:p w14:paraId="6AD9A724" w14:textId="77777777" w:rsidR="00D355CB" w:rsidRDefault="00084B88">
      <w:pPr>
        <w:pStyle w:val="Compact"/>
        <w:numPr>
          <w:ilvl w:val="0"/>
          <w:numId w:val="21"/>
        </w:numPr>
      </w:pPr>
      <w:r>
        <w:rPr>
          <w:b/>
          <w:bCs/>
        </w:rPr>
        <w:t>Side-Effect Nodes (CS_)</w:t>
      </w:r>
      <w:r>
        <w:t>: Interact with external systems (databases, APIs, file systems). Execution order is determined by declared dependencies in the workflow.</w:t>
      </w:r>
    </w:p>
    <w:p w14:paraId="3AEDFFA6" w14:textId="77777777" w:rsidR="00D355CB" w:rsidRDefault="00084B88">
      <w:pPr>
        <w:pStyle w:val="Compact"/>
        <w:numPr>
          <w:ilvl w:val="0"/>
          <w:numId w:val="21"/>
        </w:numPr>
      </w:pPr>
      <w:r>
        <w:rPr>
          <w:b/>
          <w:bCs/>
        </w:rPr>
        <w:t>Control Nodes (Decision, Merge)</w:t>
      </w:r>
      <w:r>
        <w:t>: Route execution based on outcomes (SUCCESS, VIOLATION, DENIED).</w:t>
      </w:r>
    </w:p>
    <w:p w14:paraId="5775489D" w14:textId="77777777" w:rsidR="00D355CB" w:rsidRDefault="00084B88">
      <w:pPr>
        <w:pStyle w:val="FirstParagraph"/>
      </w:pPr>
      <w:r>
        <w:rPr>
          <w:b/>
          <w:bCs/>
        </w:rPr>
        <w:t>Execution Constraints</w:t>
      </w:r>
      <w:r>
        <w:t>:</w:t>
      </w:r>
    </w:p>
    <w:p w14:paraId="496F898C" w14:textId="77777777" w:rsidR="00D355CB" w:rsidRDefault="00084B88">
      <w:pPr>
        <w:pStyle w:val="Compact"/>
        <w:numPr>
          <w:ilvl w:val="0"/>
          <w:numId w:val="22"/>
        </w:numPr>
      </w:pPr>
      <w:r>
        <w:rPr>
          <w:b/>
          <w:bCs/>
        </w:rPr>
        <w:t>No out-of-order execution</w:t>
      </w:r>
      <w:r>
        <w:t>: Nodes execute only when all dependencies are satisfied.</w:t>
      </w:r>
    </w:p>
    <w:p w14:paraId="56FCA9E2" w14:textId="77777777" w:rsidR="00D355CB" w:rsidRDefault="00084B88">
      <w:pPr>
        <w:pStyle w:val="Compact"/>
        <w:numPr>
          <w:ilvl w:val="0"/>
          <w:numId w:val="22"/>
        </w:numPr>
      </w:pPr>
      <w:r>
        <w:rPr>
          <w:b/>
          <w:bCs/>
        </w:rPr>
        <w:t>Deterministic routing</w:t>
      </w:r>
      <w:r>
        <w:t>: Control flow is determined by declared workflow structure, not runtime logic.</w:t>
      </w:r>
    </w:p>
    <w:p w14:paraId="360E1DC4" w14:textId="77777777" w:rsidR="00D355CB" w:rsidRDefault="00084B88">
      <w:pPr>
        <w:pStyle w:val="Compact"/>
        <w:numPr>
          <w:ilvl w:val="0"/>
          <w:numId w:val="22"/>
        </w:numPr>
      </w:pPr>
      <w:r>
        <w:rPr>
          <w:b/>
          <w:bCs/>
        </w:rPr>
        <w:t>Trace completeness</w:t>
      </w:r>
      <w:r>
        <w:t>: Every node execution emits a trace event with artifact identity, inputs, outputs, and outcome.</w:t>
      </w:r>
    </w:p>
    <w:p w14:paraId="5698B9CD" w14:textId="77777777" w:rsidR="00D355CB" w:rsidRDefault="00084B88">
      <w:pPr>
        <w:pStyle w:val="Compact"/>
        <w:numPr>
          <w:ilvl w:val="0"/>
          <w:numId w:val="22"/>
        </w:numPr>
      </w:pPr>
      <w:r>
        <w:rPr>
          <w:b/>
          <w:bCs/>
        </w:rPr>
        <w:t>Hermetic boundary</w:t>
      </w:r>
      <w:r>
        <w:t>: Execution occurs within a closed environment; all external interaction is mediated by CS_ nodes.</w:t>
      </w:r>
    </w:p>
    <w:p w14:paraId="3C1CBFE5" w14:textId="77777777" w:rsidR="00D355CB" w:rsidRDefault="00084B88">
      <w:pPr>
        <w:pStyle w:val="FirstParagraph"/>
      </w:pPr>
      <w:r>
        <w:rPr>
          <w:b/>
          <w:bCs/>
        </w:rPr>
        <w:t>Termination</w:t>
      </w:r>
      <w:r>
        <w:t>: Execution guarantees deterministic termination for well-formed graphs when all reachable terminal nodes have executed or when a governance event (EV_) signals halt. The execution engine guarantees eventual termination for well-formed workflows (acyclic graphs with bounded loops).</w:t>
      </w:r>
    </w:p>
    <w:p w14:paraId="35FA868A" w14:textId="4FD4B46C" w:rsidR="00262F50" w:rsidRDefault="00084B88">
      <w:pPr>
        <w:pStyle w:val="BodyText"/>
      </w:pPr>
      <w:r>
        <w:t xml:space="preserve">The abstract machine ensures that </w:t>
      </w:r>
      <w:r>
        <w:rPr>
          <w:b/>
          <w:bCs/>
        </w:rPr>
        <w:t>execution is a deterministic function of protocol + input + actor context</w:t>
      </w:r>
      <w:r>
        <w:t>, making behavior fully reproducible and auditable independent of implementation details.</w:t>
      </w:r>
    </w:p>
    <w:p w14:paraId="644BED1F" w14:textId="6A0F990F" w:rsidR="00D355CB" w:rsidRDefault="00262F50" w:rsidP="00DB45A4">
      <w:r>
        <w:br w:type="page"/>
      </w:r>
    </w:p>
    <w:p w14:paraId="2D539D0B" w14:textId="77777777" w:rsidR="00262F50" w:rsidRDefault="00084B88">
      <w:pPr>
        <w:pStyle w:val="BodyText"/>
      </w:pPr>
      <w:r>
        <w:lastRenderedPageBreak/>
        <w:t>The figure below illustrates the execution model.</w:t>
      </w:r>
    </w:p>
    <w:p w14:paraId="67082782" w14:textId="478AA7C9" w:rsidR="00D355CB" w:rsidRDefault="00084B88">
      <w:pPr>
        <w:pStyle w:val="BodyText"/>
      </w:pPr>
      <w:r>
        <w:rPr>
          <w:noProof/>
        </w:rPr>
        <w:drawing>
          <wp:inline distT="0" distB="0" distL="0" distR="0" wp14:anchorId="4BCA6749" wp14:editId="1CAD2197">
            <wp:extent cx="3674533" cy="6400800"/>
            <wp:effectExtent l="0" t="0" r="0" b="0"/>
            <wp:docPr id="37" name="Picture" descr="Figure 2: Protocol-Governed Abstract Machine — Execution Flow"/>
            <wp:cNvGraphicFramePr/>
            <a:graphic xmlns:a="http://schemas.openxmlformats.org/drawingml/2006/main">
              <a:graphicData uri="http://schemas.openxmlformats.org/drawingml/2006/picture">
                <pic:pic xmlns:pic="http://schemas.openxmlformats.org/drawingml/2006/picture">
                  <pic:nvPicPr>
                    <pic:cNvPr id="38" name="Picture" descr="figures/figure2_protocol_governed_abstract_machine_execution_flow.svg"/>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3725569" cy="6489701"/>
                    </a:xfrm>
                    <a:prstGeom prst="rect">
                      <a:avLst/>
                    </a:prstGeom>
                    <a:noFill/>
                    <a:ln w="9525">
                      <a:noFill/>
                      <a:headEnd/>
                      <a:tailEnd/>
                    </a:ln>
                  </pic:spPr>
                </pic:pic>
              </a:graphicData>
            </a:graphic>
          </wp:inline>
        </w:drawing>
      </w:r>
    </w:p>
    <w:p w14:paraId="562994A9" w14:textId="735E9D5F" w:rsidR="00D355CB" w:rsidRDefault="00084B88" w:rsidP="00262F50">
      <w:pPr>
        <w:pStyle w:val="BodyText"/>
      </w:pPr>
      <w:r>
        <w:t>Figure 2: Protocol-Governed Abstract Machine — Execution Flow</w:t>
      </w:r>
    </w:p>
    <w:p w14:paraId="62B84FEB" w14:textId="77777777" w:rsidR="00262F50" w:rsidRDefault="00262F50">
      <w:pPr>
        <w:rPr>
          <w:rFonts w:asciiTheme="majorHAnsi" w:eastAsiaTheme="majorEastAsia" w:hAnsiTheme="majorHAnsi" w:cstheme="majorBidi"/>
          <w:color w:val="0F4761" w:themeColor="accent1" w:themeShade="BF"/>
          <w:sz w:val="32"/>
          <w:szCs w:val="32"/>
        </w:rPr>
      </w:pPr>
      <w:bookmarkStart w:id="23" w:name="security-model-and-threat-analysis"/>
      <w:bookmarkEnd w:id="22"/>
      <w:r>
        <w:br w:type="page"/>
      </w:r>
    </w:p>
    <w:p w14:paraId="49D0ED7B" w14:textId="051DC918" w:rsidR="00D355CB" w:rsidRDefault="00084B88">
      <w:pPr>
        <w:pStyle w:val="Heading2"/>
      </w:pPr>
      <w:r>
        <w:lastRenderedPageBreak/>
        <w:t>5. Security Model and Threat Analysis</w:t>
      </w:r>
    </w:p>
    <w:p w14:paraId="6F335A54" w14:textId="77777777" w:rsidR="00D355CB" w:rsidRDefault="00084B88">
      <w:pPr>
        <w:pStyle w:val="FirstParagraph"/>
      </w:pPr>
      <w:r>
        <w:t xml:space="preserve">This section demonstrates that entire classes of vulnerabilities are </w:t>
      </w:r>
      <w:r>
        <w:rPr>
          <w:b/>
          <w:bCs/>
        </w:rPr>
        <w:t>architecturally unrepresentable</w:t>
      </w:r>
      <w:r>
        <w:t xml:space="preserve"> in Protocol-Governed Systems. The proof follows from the structural properties established in Sections 3 and 4.</w:t>
      </w:r>
    </w:p>
    <w:p w14:paraId="201D2FC5" w14:textId="77777777" w:rsidR="00D355CB" w:rsidRDefault="00084B88">
      <w:pPr>
        <w:pStyle w:val="Heading3"/>
      </w:pPr>
      <w:bookmarkStart w:id="24" w:name="threat-model"/>
      <w:r>
        <w:t>5.1 Threat Model</w:t>
      </w:r>
    </w:p>
    <w:p w14:paraId="1ABE57BC" w14:textId="77777777" w:rsidR="00D355CB" w:rsidRDefault="00084B88">
      <w:pPr>
        <w:pStyle w:val="FirstParagraph"/>
      </w:pPr>
      <w:r>
        <w:t>We assume an adversary capable of:</w:t>
      </w:r>
    </w:p>
    <w:p w14:paraId="13387F7F" w14:textId="77777777" w:rsidR="00D355CB" w:rsidRDefault="00084B88">
      <w:pPr>
        <w:pStyle w:val="Compact"/>
        <w:numPr>
          <w:ilvl w:val="0"/>
          <w:numId w:val="23"/>
        </w:numPr>
      </w:pPr>
      <w:r>
        <w:t>Supplying arbitrary external input</w:t>
      </w:r>
    </w:p>
    <w:p w14:paraId="797FE773" w14:textId="77777777" w:rsidR="00D355CB" w:rsidRDefault="00084B88">
      <w:pPr>
        <w:pStyle w:val="Compact"/>
        <w:numPr>
          <w:ilvl w:val="0"/>
          <w:numId w:val="23"/>
        </w:numPr>
      </w:pPr>
      <w:r>
        <w:t>Compromising execution implementations (CT_, CS_, RB_)</w:t>
      </w:r>
    </w:p>
    <w:p w14:paraId="3ADF2F72" w14:textId="77777777" w:rsidR="00D355CB" w:rsidRDefault="00084B88">
      <w:pPr>
        <w:pStyle w:val="Compact"/>
        <w:numPr>
          <w:ilvl w:val="0"/>
          <w:numId w:val="23"/>
        </w:numPr>
      </w:pPr>
      <w:r>
        <w:t>Observing runtime state</w:t>
      </w:r>
    </w:p>
    <w:p w14:paraId="1F2C0E3E" w14:textId="77777777" w:rsidR="00D355CB" w:rsidRDefault="00084B88">
      <w:pPr>
        <w:pStyle w:val="Compact"/>
        <w:numPr>
          <w:ilvl w:val="0"/>
          <w:numId w:val="23"/>
        </w:numPr>
      </w:pPr>
      <w:r>
        <w:t>Attempting privilege escalation or behavioral injection</w:t>
      </w:r>
    </w:p>
    <w:p w14:paraId="782B3497" w14:textId="77777777" w:rsidR="00D355CB" w:rsidRDefault="00084B88">
      <w:pPr>
        <w:pStyle w:val="FirstParagraph"/>
      </w:pPr>
      <w:r>
        <w:t>We do not assume compromise of governance artifacts or constitutional validation.</w:t>
      </w:r>
    </w:p>
    <w:p w14:paraId="2C8D7D6B" w14:textId="77777777" w:rsidR="00D355CB" w:rsidRDefault="00084B88">
      <w:pPr>
        <w:pStyle w:val="Heading3"/>
      </w:pPr>
      <w:bookmarkStart w:id="25" w:name="elimination-of-attack-classes"/>
      <w:bookmarkEnd w:id="24"/>
      <w:r>
        <w:t>5.2 Elimination of Attack Classes</w:t>
      </w:r>
    </w:p>
    <w:p w14:paraId="4B112F63" w14:textId="77777777" w:rsidR="00D355CB" w:rsidRDefault="00084B88">
      <w:pPr>
        <w:pStyle w:val="FirstParagraph"/>
      </w:pPr>
      <w:r>
        <w:rPr>
          <w:b/>
          <w:bCs/>
        </w:rPr>
        <w:t>Remote Code Execution (RCE)</w:t>
      </w:r>
    </w:p>
    <w:p w14:paraId="6D53C7AC" w14:textId="77777777" w:rsidR="00D355CB" w:rsidRDefault="00084B88">
      <w:pPr>
        <w:pStyle w:val="BodyText"/>
      </w:pPr>
      <w:r>
        <w:rPr>
          <w:b/>
          <w:bCs/>
        </w:rPr>
        <w:t>Definition</w:t>
      </w:r>
      <w:r>
        <w:t>: Execution of attacker-controlled logic not present in the system.</w:t>
      </w:r>
    </w:p>
    <w:p w14:paraId="4220021A" w14:textId="77777777" w:rsidR="00D355CB" w:rsidRDefault="00084B88">
      <w:pPr>
        <w:pStyle w:val="BodyText"/>
      </w:pPr>
      <w:r>
        <w:rPr>
          <w:b/>
          <w:bCs/>
        </w:rPr>
        <w:t>Claim</w:t>
      </w:r>
      <w:r>
        <w:t>: Execution of behavior not present in the admissibility graph is structurally impossible.</w:t>
      </w:r>
    </w:p>
    <w:p w14:paraId="60FD7995" w14:textId="77777777" w:rsidR="00D355CB" w:rsidRDefault="00084B88">
      <w:pPr>
        <w:pStyle w:val="BodyText"/>
      </w:pPr>
      <w:r>
        <w:rPr>
          <w:b/>
          <w:bCs/>
        </w:rPr>
        <w:t>Justification</w:t>
      </w:r>
      <w:r>
        <w:t xml:space="preserve">: All execution paths originate from WF_ artifacts. No runtime code generation or dynamic evaluation occurs. </w:t>
      </w:r>
      <m:oMath>
        <m:r>
          <m:rPr>
            <m:nor/>
          </m:rPr>
          <m:t>Executed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oMath>
      <w:r>
        <w:t xml:space="preserve"> (bounded vocabulary). Input is treated as data, never as logic. </w:t>
      </w:r>
      <w:r>
        <w:rPr>
          <w:b/>
          <w:bCs/>
        </w:rPr>
        <w:t>Result</w:t>
      </w:r>
      <w:r>
        <w:t xml:space="preserve">: </w:t>
      </w:r>
      <m:oMath>
        <m:r>
          <m:rPr>
            <m:nor/>
          </m:rPr>
          <m:t>RCE</m:t>
        </m:r>
        <m:r>
          <m:rPr>
            <m:scr m:val="script"/>
            <m:sty m:val="p"/>
          </m:rPr>
          <w:rPr>
            <w:rFonts w:ascii="Cambria Math" w:hAnsi="Cambria Math"/>
          </w:rPr>
          <m:t>∉G</m:t>
        </m:r>
      </m:oMath>
      <w:r>
        <w:t>.</w:t>
      </w:r>
    </w:p>
    <w:p w14:paraId="772E36AC" w14:textId="77777777" w:rsidR="00D355CB" w:rsidRDefault="00084B88">
      <w:pPr>
        <w:pStyle w:val="BodyText"/>
      </w:pPr>
      <w:r>
        <w:rPr>
          <w:b/>
          <w:bCs/>
        </w:rPr>
        <w:t>Privilege Escalation</w:t>
      </w:r>
    </w:p>
    <w:p w14:paraId="42F453C1" w14:textId="77777777" w:rsidR="00D355CB" w:rsidRDefault="00084B88">
      <w:pPr>
        <w:pStyle w:val="BodyText"/>
      </w:pPr>
      <w:r>
        <w:rPr>
          <w:b/>
          <w:bCs/>
        </w:rPr>
        <w:t>Definition</w:t>
      </w:r>
      <w:r>
        <w:t>: Gaining authority beyond intended permissions.</w:t>
      </w:r>
    </w:p>
    <w:p w14:paraId="323DE2EA" w14:textId="77777777" w:rsidR="00D355CB" w:rsidRDefault="00084B88">
      <w:pPr>
        <w:pStyle w:val="BodyText"/>
      </w:pPr>
      <w:r>
        <w:rPr>
          <w:b/>
          <w:bCs/>
        </w:rPr>
        <w:t>Claim</w:t>
      </w:r>
      <w:r>
        <w:t>: Privilege escalation is structurally unrepresentable within the admissibility graph.</w:t>
      </w:r>
    </w:p>
    <w:p w14:paraId="0B36EFA5" w14:textId="77777777" w:rsidR="00D355CB" w:rsidRDefault="00084B88">
      <w:pPr>
        <w:pStyle w:val="BodyText"/>
      </w:pPr>
      <w:r>
        <w:rPr>
          <w:b/>
          <w:bCs/>
        </w:rPr>
        <w:t>Justification</w:t>
      </w:r>
      <w:r>
        <w:t xml:space="preserve">: Authority derives only from </w:t>
      </w:r>
      <m:oMath>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WF</m:t>
        </m:r>
        <m:r>
          <m:rPr>
            <m:sty m:val="p"/>
          </m:rPr>
          <w:rPr>
            <w:rFonts w:ascii="Cambria Math" w:hAnsi="Cambria Math"/>
          </w:rPr>
          <m:t>,</m:t>
        </m:r>
        <m:r>
          <w:rPr>
            <w:rFonts w:ascii="Cambria Math" w:hAnsi="Cambria Math"/>
          </w:rPr>
          <m:t>CC</m:t>
        </m:r>
        <m:r>
          <m:rPr>
            <m:sty m:val="p"/>
          </m:rPr>
          <w:rPr>
            <w:rFonts w:ascii="Cambria Math" w:hAnsi="Cambria Math"/>
          </w:rPr>
          <m:t>)</m:t>
        </m:r>
      </m:oMath>
      <w:r>
        <w:t xml:space="preserve"> declarations. No ambient authority exists. Unauthorized paths are absent from </w:t>
      </w:r>
      <m:oMath>
        <m:r>
          <m:rPr>
            <m:scr m:val="script"/>
            <m:sty m:val="p"/>
          </m:rPr>
          <w:rPr>
            <w:rFonts w:ascii="Cambria Math" w:hAnsi="Cambria Math"/>
          </w:rPr>
          <m:t>G</m:t>
        </m:r>
      </m:oMath>
      <w:r>
        <w:t xml:space="preserve">. </w:t>
      </w:r>
      <w:r>
        <w:rPr>
          <w:b/>
          <w:bCs/>
        </w:rPr>
        <w:t>Result</w:t>
      </w:r>
      <w:r>
        <w:t xml:space="preserve">: </w:t>
      </w:r>
      <m:oMath>
        <m:r>
          <m:rPr>
            <m:nor/>
          </m:rPr>
          <m:t>Authority</m:t>
        </m:r>
        <m:r>
          <m:rPr>
            <m:sty m:val="p"/>
          </m:rPr>
          <w:rPr>
            <w:rFonts w:ascii="Cambria Math" w:hAnsi="Cambria Math"/>
          </w:rPr>
          <m:t>⊆</m:t>
        </m:r>
        <m:r>
          <m:rPr>
            <m:nor/>
          </m:rPr>
          <m:t>Declared</m:t>
        </m:r>
        <m:r>
          <m:rPr>
            <m:scr m:val="script"/>
            <m:sty m:val="p"/>
          </m:rPr>
          <w:rPr>
            <w:rFonts w:ascii="Cambria Math" w:hAnsi="Cambria Math"/>
          </w:rPr>
          <m:t>(G)</m:t>
        </m:r>
      </m:oMath>
      <w:r>
        <w:t>.</w:t>
      </w:r>
    </w:p>
    <w:p w14:paraId="55944F1A" w14:textId="77777777" w:rsidR="00D355CB" w:rsidRDefault="00084B88">
      <w:pPr>
        <w:pStyle w:val="BodyText"/>
      </w:pPr>
      <w:r>
        <w:rPr>
          <w:b/>
          <w:bCs/>
        </w:rPr>
        <w:t>Injection Attacks (SQL Injection, Command Injection, XSS)</w:t>
      </w:r>
    </w:p>
    <w:p w14:paraId="35AB8132" w14:textId="77777777" w:rsidR="00D355CB" w:rsidRDefault="00084B88">
      <w:pPr>
        <w:pStyle w:val="BodyText"/>
      </w:pPr>
      <w:r>
        <w:rPr>
          <w:b/>
          <w:bCs/>
        </w:rPr>
        <w:t>Definition</w:t>
      </w:r>
      <w:r>
        <w:t>: Transforming input into executable logic.</w:t>
      </w:r>
    </w:p>
    <w:p w14:paraId="0F883275" w14:textId="77777777" w:rsidR="00D355CB" w:rsidRDefault="00084B88">
      <w:pPr>
        <w:pStyle w:val="BodyText"/>
      </w:pPr>
      <w:r>
        <w:rPr>
          <w:b/>
          <w:bCs/>
        </w:rPr>
        <w:t>Claim</w:t>
      </w:r>
      <w:r>
        <w:t>: Injection attacks are structurally unrepresentable within the admissibility graph.</w:t>
      </w:r>
    </w:p>
    <w:p w14:paraId="77047D6E" w14:textId="05675724" w:rsidR="00D355CB" w:rsidRDefault="00084B88">
      <w:pPr>
        <w:pStyle w:val="BodyText"/>
      </w:pPr>
      <w:r>
        <w:rPr>
          <w:b/>
          <w:bCs/>
        </w:rPr>
        <w:t>Justification</w:t>
      </w:r>
      <w:r>
        <w:t xml:space="preserve">: Strict separation between data and execution. All operations must be declared in WF. Execution graph is fixed at compile time. No amount of crafted input can introduce new operations. </w:t>
      </w:r>
      <w:r>
        <w:rPr>
          <w:b/>
          <w:bCs/>
        </w:rPr>
        <w:t>Result</w:t>
      </w:r>
      <w:r>
        <w:t xml:space="preserve">: </w:t>
      </w:r>
      <m:oMath>
        <m:r>
          <m:rPr>
            <m:nor/>
          </m:rPr>
          <m:t>Input</m:t>
        </m:r>
        <m:r>
          <m:rPr>
            <m:sty m:val="p"/>
          </m:rPr>
          <w:rPr>
            <w:rFonts w:ascii="Cambria Math" w:hAnsi="Cambria Math"/>
          </w:rPr>
          <m:t>↛</m:t>
        </m:r>
        <m:r>
          <m:rPr>
            <m:nor/>
          </m:rPr>
          <m:t>Instruction</m:t>
        </m:r>
      </m:oMath>
      <w:r>
        <w:t>.</w:t>
      </w:r>
      <w:r w:rsidR="002272DB">
        <w:t xml:space="preserve"> </w:t>
      </w:r>
    </w:p>
    <w:p w14:paraId="024CD761" w14:textId="77777777" w:rsidR="00D355CB" w:rsidRDefault="00084B88">
      <w:pPr>
        <w:pStyle w:val="BodyText"/>
      </w:pPr>
      <w:r>
        <w:rPr>
          <w:b/>
          <w:bCs/>
        </w:rPr>
        <w:t>Data Leakage</w:t>
      </w:r>
    </w:p>
    <w:p w14:paraId="58EF65CD" w14:textId="77777777" w:rsidR="00D355CB" w:rsidRDefault="00084B88">
      <w:pPr>
        <w:pStyle w:val="BodyText"/>
      </w:pPr>
      <w:r>
        <w:rPr>
          <w:b/>
          <w:bCs/>
        </w:rPr>
        <w:lastRenderedPageBreak/>
        <w:t>Definition</w:t>
      </w:r>
      <w:r>
        <w:t>: Unauthorized exposure of internal state.</w:t>
      </w:r>
    </w:p>
    <w:p w14:paraId="732140D7" w14:textId="77777777" w:rsidR="00D355CB" w:rsidRDefault="00084B88">
      <w:pPr>
        <w:pStyle w:val="BodyText"/>
      </w:pPr>
      <w:r>
        <w:rPr>
          <w:b/>
          <w:bCs/>
        </w:rPr>
        <w:t>Claim</w:t>
      </w:r>
      <w:r>
        <w:t>: Architectural leakage is eliminated.</w:t>
      </w:r>
    </w:p>
    <w:p w14:paraId="5DC16101" w14:textId="77777777" w:rsidR="00D355CB" w:rsidRDefault="00084B88">
      <w:pPr>
        <w:pStyle w:val="BodyText"/>
      </w:pPr>
      <w:r>
        <w:rPr>
          <w:b/>
          <w:bCs/>
        </w:rPr>
        <w:t>Justification</w:t>
      </w:r>
      <w:r>
        <w:t xml:space="preserve">: All outputs pass through TE (Transport Egress). Internal state is not directly accessible. Trace completeness ensures full observability. </w:t>
      </w:r>
      <w:r>
        <w:rPr>
          <w:b/>
          <w:bCs/>
        </w:rPr>
        <w:t>Result</w:t>
      </w:r>
      <w:r>
        <w:t xml:space="preserve">: </w:t>
      </w:r>
      <m:oMath>
        <m:r>
          <m:rPr>
            <m:nor/>
          </m:rPr>
          <m:t>Output</m:t>
        </m:r>
        <m:r>
          <m:rPr>
            <m:sty m:val="p"/>
          </m:rPr>
          <w:rPr>
            <w:rFonts w:ascii="Cambria Math" w:hAnsi="Cambria Math"/>
          </w:rPr>
          <m:t>=</m:t>
        </m:r>
        <m:r>
          <w:rPr>
            <w:rFonts w:ascii="Cambria Math" w:hAnsi="Cambria Math"/>
          </w:rPr>
          <m:t>TE</m:t>
        </m:r>
        <m:r>
          <m:rPr>
            <m:sty m:val="p"/>
          </m:rPr>
          <w:rPr>
            <w:rFonts w:ascii="Cambria Math" w:hAnsi="Cambria Math"/>
          </w:rPr>
          <m:t>(</m:t>
        </m:r>
        <m:r>
          <w:rPr>
            <w:rFonts w:ascii="Cambria Math" w:hAnsi="Cambria Math"/>
          </w:rPr>
          <m:t>σ</m:t>
        </m:r>
        <m:r>
          <m:rPr>
            <m:sty m:val="p"/>
          </m:rPr>
          <w:rPr>
            <w:rFonts w:ascii="Cambria Math" w:hAnsi="Cambria Math"/>
          </w:rPr>
          <m:t>)</m:t>
        </m:r>
      </m:oMath>
      <w:r>
        <w:t>.</w:t>
      </w:r>
    </w:p>
    <w:p w14:paraId="5EB34897" w14:textId="77777777" w:rsidR="00D355CB" w:rsidRDefault="00084B88">
      <w:pPr>
        <w:pStyle w:val="BodyText"/>
      </w:pPr>
      <w:r>
        <w:rPr>
          <w:b/>
          <w:bCs/>
        </w:rPr>
        <w:t>Execution Compromise</w:t>
      </w:r>
    </w:p>
    <w:p w14:paraId="1EF4B1E8" w14:textId="77777777" w:rsidR="00D355CB" w:rsidRDefault="00084B88">
      <w:pPr>
        <w:pStyle w:val="BodyText"/>
      </w:pPr>
      <w:r>
        <w:rPr>
          <w:b/>
          <w:bCs/>
        </w:rPr>
        <w:t>Definition</w:t>
      </w:r>
      <w:r>
        <w:t>: Malicious or faulty implementation behavior.</w:t>
      </w:r>
    </w:p>
    <w:p w14:paraId="2C59DE16" w14:textId="77777777" w:rsidR="00D355CB" w:rsidRDefault="00084B88">
      <w:pPr>
        <w:pStyle w:val="BodyText"/>
      </w:pPr>
      <w:r>
        <w:rPr>
          <w:b/>
          <w:bCs/>
        </w:rPr>
        <w:t>Claim</w:t>
      </w:r>
      <w:r>
        <w:t>: Execution compromise cannot produce unauthorized behavior.</w:t>
      </w:r>
    </w:p>
    <w:p w14:paraId="0EA9AC71" w14:textId="77777777" w:rsidR="00D355CB" w:rsidRDefault="00084B88">
      <w:pPr>
        <w:pStyle w:val="BodyText"/>
      </w:pPr>
      <w:r>
        <w:rPr>
          <w:b/>
          <w:bCs/>
        </w:rPr>
        <w:t>Justification</w:t>
      </w:r>
      <w:r>
        <w:t xml:space="preserve">: Security derives from protocol artifacts, not implementation. The machine controls execution transitions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Runtime binding (RB) is authority-neutral. RB resolves implementation references but cannot expand behavioral reachability beyond what is constructed in the admissibility graph. An implementation is architecturally sandwiched between its input schema and its output contract. It possesses neither the authority to reach outside its capability surface nor the ability to traverse unauthorized paths in </w:t>
      </w:r>
      <m:oMath>
        <m:r>
          <m:rPr>
            <m:scr m:val="script"/>
            <m:sty m:val="p"/>
          </m:rPr>
          <w:rPr>
            <w:rFonts w:ascii="Cambria Math" w:hAnsi="Cambria Math"/>
          </w:rPr>
          <m:t>G</m:t>
        </m:r>
      </m:oMath>
      <w:r>
        <w:t xml:space="preserve">. </w:t>
      </w:r>
      <w:r>
        <w:rPr>
          <w:b/>
          <w:bCs/>
        </w:rPr>
        <w:t>Result</w:t>
      </w:r>
      <w:r>
        <w:t xml:space="preserve">: </w:t>
      </w:r>
      <m:oMath>
        <m:r>
          <m:rPr>
            <m:nor/>
          </m:rPr>
          <m:t>Compromise</m:t>
        </m:r>
        <m:r>
          <m:rPr>
            <m:sty m:val="p"/>
          </m:rPr>
          <w:rPr>
            <w:rFonts w:ascii="Cambria Math" w:hAnsi="Cambria Math"/>
          </w:rPr>
          <m:t>⇒</m:t>
        </m:r>
        <m:r>
          <m:rPr>
            <m:nor/>
          </m:rPr>
          <m:t>Degradation, not escalation</m:t>
        </m:r>
      </m:oMath>
      <w:r>
        <w:t>.</w:t>
      </w:r>
    </w:p>
    <w:p w14:paraId="1E49123E" w14:textId="77777777" w:rsidR="00D355CB" w:rsidRDefault="00084B88">
      <w:pPr>
        <w:pStyle w:val="Heading3"/>
      </w:pPr>
      <w:bookmarkStart w:id="26" w:name="attack-surface-quantification"/>
      <w:bookmarkEnd w:id="25"/>
      <w:r>
        <w:t>5.3 Attack Surface Quantification</w:t>
      </w:r>
    </w:p>
    <w:p w14:paraId="744D87EC" w14:textId="77777777" w:rsidR="00D355CB" w:rsidRDefault="00084B88">
      <w:pPr>
        <w:pStyle w:val="FirstParagraph"/>
      </w:pPr>
      <w:r>
        <w:t>In conventional systems, attack surface grows with codebase size, dynamic features, hidden dependencies, and interaction complexity. In Protocol-Governed Systems, attack surface equals:</w:t>
      </w:r>
    </w:p>
    <w:p w14:paraId="5D6459CD" w14:textId="77777777" w:rsidR="00D355CB" w:rsidRDefault="00084B88">
      <w:pPr>
        <w:pStyle w:val="BodyText"/>
      </w:pPr>
      <m:oMathPara>
        <m:oMathParaPr>
          <m:jc m:val="center"/>
        </m:oMathParaPr>
        <m:oMath>
          <m:r>
            <m:rPr>
              <m:sty m:val="p"/>
            </m:rPr>
            <w:rPr>
              <w:rFonts w:ascii="Cambria Math" w:hAnsi="Cambria Math"/>
            </w:rPr>
            <m:t>|</m:t>
          </m:r>
          <m:r>
            <m:rPr>
              <m:nor/>
            </m:rPr>
            <m:t>Attack Surface</m:t>
          </m:r>
          <m:r>
            <m:rPr>
              <m:sty m:val="p"/>
            </m:rPr>
            <w:rPr>
              <w:rFonts w:ascii="Cambria Math" w:hAnsi="Cambria Math"/>
            </w:rPr>
            <m:t>|=|</m:t>
          </m:r>
          <m:r>
            <m:rPr>
              <m:nor/>
            </m:rPr>
            <m:t>CS_</m:t>
          </m:r>
          <m:r>
            <m:rPr>
              <m:sty m:val="p"/>
            </m:rPr>
            <w:rPr>
              <w:rFonts w:ascii="Cambria Math" w:hAnsi="Cambria Math"/>
            </w:rPr>
            <m:t>|+|</m:t>
          </m:r>
          <m:r>
            <m:rPr>
              <m:nor/>
            </m:rPr>
            <m:t>AC_</m:t>
          </m:r>
          <m:r>
            <m:rPr>
              <m:sty m:val="p"/>
            </m:rPr>
            <w:rPr>
              <w:rFonts w:ascii="Cambria Math" w:hAnsi="Cambria Math"/>
            </w:rPr>
            <m:t>|+|</m:t>
          </m:r>
          <m:r>
            <m:rPr>
              <m:nor/>
            </m:rPr>
            <m:t>RB_</m:t>
          </m:r>
          <m:r>
            <m:rPr>
              <m:sty m:val="p"/>
            </m:rPr>
            <w:rPr>
              <w:rFonts w:ascii="Cambria Math" w:hAnsi="Cambria Math"/>
            </w:rPr>
            <m:t>|</m:t>
          </m:r>
        </m:oMath>
      </m:oMathPara>
    </w:p>
    <w:p w14:paraId="6DD5EB0E" w14:textId="77777777" w:rsidR="00D355CB" w:rsidRDefault="00084B88">
      <w:pPr>
        <w:pStyle w:val="FirstParagraph"/>
      </w:pPr>
      <w:r>
        <w:t xml:space="preserve">That is: mutation primitives (what can change state), authority artifacts (what authority exists), and binding declarations (what implementations are used). </w:t>
      </w:r>
      <w:r>
        <w:rPr>
          <w:b/>
          <w:bCs/>
        </w:rPr>
        <w:t>No other vector is structurally admissible.</w:t>
      </w:r>
      <w:r>
        <w:t xml:space="preserve"> Attack surface is finite and enumerable.</w:t>
      </w:r>
    </w:p>
    <w:p w14:paraId="42A77345" w14:textId="77777777" w:rsidR="00D355CB" w:rsidRDefault="00084B88">
      <w:pPr>
        <w:pStyle w:val="BodyText"/>
      </w:pPr>
      <w:r>
        <w:t>An auditor need not analyze entire codebases, but only the enumerated side-effects (CS) and binding integrity (RB). This represents a drastic reduction in vulnerability search space.</w:t>
      </w:r>
    </w:p>
    <w:p w14:paraId="3864AB94" w14:textId="77777777" w:rsidR="004E6679" w:rsidRDefault="004E6679">
      <w:pPr>
        <w:rPr>
          <w:rFonts w:eastAsiaTheme="majorEastAsia" w:cstheme="majorBidi"/>
          <w:color w:val="0F4761" w:themeColor="accent1" w:themeShade="BF"/>
          <w:sz w:val="28"/>
          <w:szCs w:val="28"/>
        </w:rPr>
      </w:pPr>
      <w:bookmarkStart w:id="27" w:name="trace-based-accountability"/>
      <w:bookmarkEnd w:id="26"/>
      <w:r>
        <w:br w:type="page"/>
      </w:r>
    </w:p>
    <w:p w14:paraId="2CFDE939" w14:textId="0E3F95DB" w:rsidR="00D355CB" w:rsidRDefault="00084B88">
      <w:pPr>
        <w:pStyle w:val="Heading3"/>
      </w:pPr>
      <w:r>
        <w:lastRenderedPageBreak/>
        <w:t>5.4 Trace-Based Accountability</w:t>
      </w:r>
    </w:p>
    <w:p w14:paraId="23E8EA4E" w14:textId="77777777" w:rsidR="00D355CB" w:rsidRDefault="00084B88">
      <w:pPr>
        <w:pStyle w:val="FirstParagraph"/>
      </w:pPr>
      <w:r>
        <w:t>Every state mutation and computation step is attributable to a versioned artifact and actor:</w:t>
      </w:r>
    </w:p>
    <w:p w14:paraId="39716776" w14:textId="77777777" w:rsidR="00D355CB" w:rsidRDefault="00084B88">
      <w:pPr>
        <w:pStyle w:val="BodyText"/>
      </w:pPr>
      <m:oMathPara>
        <m:oMathParaPr>
          <m:jc m:val="center"/>
        </m:oMathParaPr>
        <m:oMath>
          <m:r>
            <m:rPr>
              <m:sty m:val="p"/>
            </m:rPr>
            <w:rPr>
              <w:rFonts w:ascii="Cambria Math" w:hAnsi="Cambria Math"/>
            </w:rPr>
            <m:t>∀</m:t>
          </m:r>
          <m:r>
            <m:rPr>
              <m:nor/>
            </m:rPr>
            <m:t>step</m:t>
          </m:r>
          <m:r>
            <m:rPr>
              <m:sty m:val="p"/>
            </m:rPr>
            <w:rPr>
              <w:rFonts w:ascii="Cambria Math" w:hAnsi="Cambria Math"/>
            </w:rPr>
            <m:t>∈</m:t>
          </m:r>
          <m:r>
            <m:rPr>
              <m:nor/>
            </m:rPr>
            <m:t>Execution</m:t>
          </m:r>
          <m:r>
            <m:rPr>
              <m:sty m:val="p"/>
            </m:rPr>
            <w:rPr>
              <w:rFonts w:ascii="Cambria Math" w:hAnsi="Cambria Math"/>
            </w:rPr>
            <m:t>:</m:t>
          </m:r>
          <m:r>
            <m:rPr>
              <m:nor/>
            </m:rPr>
            <m:t>Attributable</m:t>
          </m:r>
          <m:r>
            <m:rPr>
              <m:sty m:val="p"/>
            </m:rPr>
            <w:rPr>
              <w:rFonts w:ascii="Cambria Math" w:hAnsi="Cambria Math"/>
            </w:rPr>
            <m:t>(</m:t>
          </m:r>
          <m:r>
            <m:rPr>
              <m:nor/>
            </m:rPr>
            <m:t>step</m:t>
          </m:r>
          <m:r>
            <m:rPr>
              <m:sty m:val="p"/>
            </m:rPr>
            <w:rPr>
              <w:rFonts w:ascii="Cambria Math" w:hAnsi="Cambria Math"/>
            </w:rPr>
            <m:t>,</m:t>
          </m:r>
          <m:r>
            <m:rPr>
              <m:nor/>
            </m:rPr>
            <m:t>artifact</m:t>
          </m:r>
          <m:r>
            <m:rPr>
              <m:sty m:val="p"/>
            </m:rPr>
            <w:rPr>
              <w:rFonts w:ascii="Cambria Math" w:hAnsi="Cambria Math"/>
            </w:rPr>
            <m:t>,</m:t>
          </m:r>
          <m:r>
            <m:rPr>
              <m:nor/>
            </m:rPr>
            <m:t>actor</m:t>
          </m:r>
          <m:r>
            <m:rPr>
              <m:sty m:val="p"/>
            </m:rPr>
            <w:rPr>
              <w:rFonts w:ascii="Cambria Math" w:hAnsi="Cambria Math"/>
            </w:rPr>
            <m:t>)</m:t>
          </m:r>
        </m:oMath>
      </m:oMathPara>
    </w:p>
    <w:p w14:paraId="4E9AEB63" w14:textId="77777777" w:rsidR="00D355CB" w:rsidRDefault="00084B88">
      <w:pPr>
        <w:pStyle w:val="FirstParagraph"/>
      </w:pPr>
      <w:r>
        <w:t xml:space="preserve">Attribution is structural, not reconstructed. Every trace event records which artifact authorized the operation, which actor initiated the workflow, which capability was invoked, and what inputs and outputs occurred. Security is </w:t>
      </w:r>
      <w:r>
        <w:rPr>
          <w:b/>
          <w:bCs/>
        </w:rPr>
        <w:t>evidence-first</w:t>
      </w:r>
      <w:r>
        <w:t>:</w:t>
      </w:r>
    </w:p>
    <w:tbl>
      <w:tblPr>
        <w:tblStyle w:val="Table"/>
        <w:tblW w:w="0" w:type="auto"/>
        <w:tblLook w:val="0020" w:firstRow="1" w:lastRow="0" w:firstColumn="0" w:lastColumn="0" w:noHBand="0" w:noVBand="0"/>
      </w:tblPr>
      <w:tblGrid>
        <w:gridCol w:w="2270"/>
        <w:gridCol w:w="3073"/>
      </w:tblGrid>
      <w:tr w:rsidR="00D355CB" w14:paraId="59B19FA1" w14:textId="77777777" w:rsidTr="00D355CB">
        <w:trPr>
          <w:cnfStyle w:val="100000000000" w:firstRow="1" w:lastRow="0" w:firstColumn="0" w:lastColumn="0" w:oddVBand="0" w:evenVBand="0" w:oddHBand="0" w:evenHBand="0" w:firstRowFirstColumn="0" w:firstRowLastColumn="0" w:lastRowFirstColumn="0" w:lastRowLastColumn="0"/>
          <w:tblHeader/>
        </w:trPr>
        <w:tc>
          <w:tcPr>
            <w:tcW w:w="0" w:type="auto"/>
          </w:tcPr>
          <w:p w14:paraId="284526C8" w14:textId="77777777" w:rsidR="00D355CB" w:rsidRDefault="00084B88">
            <w:pPr>
              <w:pStyle w:val="Compact"/>
            </w:pPr>
            <w:r>
              <w:t>Traditional Approach</w:t>
            </w:r>
          </w:p>
        </w:tc>
        <w:tc>
          <w:tcPr>
            <w:tcW w:w="0" w:type="auto"/>
          </w:tcPr>
          <w:p w14:paraId="7FED9D1F" w14:textId="77777777" w:rsidR="00D355CB" w:rsidRDefault="00084B88">
            <w:pPr>
              <w:pStyle w:val="Compact"/>
            </w:pPr>
            <w:r>
              <w:t>Protocol-Governed Approach</w:t>
            </w:r>
          </w:p>
        </w:tc>
      </w:tr>
      <w:tr w:rsidR="00D355CB" w14:paraId="2847FDAB" w14:textId="77777777">
        <w:tc>
          <w:tcPr>
            <w:tcW w:w="0" w:type="auto"/>
          </w:tcPr>
          <w:p w14:paraId="0E45B696" w14:textId="77777777" w:rsidR="00D355CB" w:rsidRDefault="00084B88">
            <w:pPr>
              <w:pStyle w:val="Compact"/>
            </w:pPr>
            <w:r>
              <w:t>Detect anomalies</w:t>
            </w:r>
          </w:p>
        </w:tc>
        <w:tc>
          <w:tcPr>
            <w:tcW w:w="0" w:type="auto"/>
          </w:tcPr>
          <w:p w14:paraId="237A5CD4" w14:textId="77777777" w:rsidR="00D355CB" w:rsidRDefault="00084B88">
            <w:pPr>
              <w:pStyle w:val="Compact"/>
            </w:pPr>
            <w:r>
              <w:t>Prove authorization</w:t>
            </w:r>
          </w:p>
        </w:tc>
      </w:tr>
      <w:tr w:rsidR="00D355CB" w14:paraId="5A1A6644" w14:textId="77777777">
        <w:tc>
          <w:tcPr>
            <w:tcW w:w="0" w:type="auto"/>
          </w:tcPr>
          <w:p w14:paraId="6CDB5BFD" w14:textId="77777777" w:rsidR="00D355CB" w:rsidRDefault="00084B88">
            <w:pPr>
              <w:pStyle w:val="Compact"/>
            </w:pPr>
            <w:r>
              <w:t>Investigate incidents</w:t>
            </w:r>
          </w:p>
        </w:tc>
        <w:tc>
          <w:tcPr>
            <w:tcW w:w="0" w:type="auto"/>
          </w:tcPr>
          <w:p w14:paraId="3664F511" w14:textId="77777777" w:rsidR="00D355CB" w:rsidRDefault="00084B88">
            <w:pPr>
              <w:pStyle w:val="Compact"/>
            </w:pPr>
            <w:r>
              <w:t>Replay execution</w:t>
            </w:r>
          </w:p>
        </w:tc>
      </w:tr>
      <w:tr w:rsidR="00D355CB" w14:paraId="307D3CA7" w14:textId="77777777">
        <w:tc>
          <w:tcPr>
            <w:tcW w:w="0" w:type="auto"/>
          </w:tcPr>
          <w:p w14:paraId="41D2176B" w14:textId="77777777" w:rsidR="00D355CB" w:rsidRDefault="00084B88">
            <w:pPr>
              <w:pStyle w:val="Compact"/>
            </w:pPr>
            <w:r>
              <w:t>Reconstruct events</w:t>
            </w:r>
          </w:p>
        </w:tc>
        <w:tc>
          <w:tcPr>
            <w:tcW w:w="0" w:type="auto"/>
          </w:tcPr>
          <w:p w14:paraId="33D9401C" w14:textId="77777777" w:rsidR="00D355CB" w:rsidRDefault="00084B88">
            <w:pPr>
              <w:pStyle w:val="Compact"/>
            </w:pPr>
            <w:r>
              <w:t>Read trace evidence</w:t>
            </w:r>
          </w:p>
        </w:tc>
      </w:tr>
      <w:tr w:rsidR="00D355CB" w14:paraId="525ED617" w14:textId="77777777">
        <w:tc>
          <w:tcPr>
            <w:tcW w:w="0" w:type="auto"/>
          </w:tcPr>
          <w:p w14:paraId="4F8C9B46" w14:textId="77777777" w:rsidR="00D355CB" w:rsidRDefault="00084B88">
            <w:pPr>
              <w:pStyle w:val="Compact"/>
            </w:pPr>
            <w:r>
              <w:t>Trust log integrity</w:t>
            </w:r>
          </w:p>
        </w:tc>
        <w:tc>
          <w:tcPr>
            <w:tcW w:w="0" w:type="auto"/>
          </w:tcPr>
          <w:p w14:paraId="602DA6A4" w14:textId="77777777" w:rsidR="00D355CB" w:rsidRDefault="00084B88">
            <w:pPr>
              <w:pStyle w:val="Compact"/>
            </w:pPr>
            <w:r>
              <w:t>Verify trace against artifacts</w:t>
            </w:r>
          </w:p>
        </w:tc>
      </w:tr>
    </w:tbl>
    <w:p w14:paraId="1F081859" w14:textId="29D12B27" w:rsidR="00DB45A4" w:rsidRPr="002272DB" w:rsidRDefault="00084B88" w:rsidP="002272DB">
      <w:pPr>
        <w:pStyle w:val="BodyText"/>
      </w:pPr>
      <w:r>
        <w:t>Traces provide forensic advantages: replay capability, semantic integrity verification, tamper detection via hash chains, and attribution certainty. Post-incident analysis shifts from “what might have happened” to “what exactly happened.”</w:t>
      </w:r>
      <w:bookmarkStart w:id="28" w:name="X5a06c380d52d2b270e1f4e6937d45dcd06aac98"/>
      <w:bookmarkEnd w:id="23"/>
      <w:bookmarkEnd w:id="27"/>
      <w:r w:rsidR="00DB45A4">
        <w:br w:type="page"/>
      </w:r>
    </w:p>
    <w:p w14:paraId="5F9EDD6A" w14:textId="736FB1E2" w:rsidR="00D355CB" w:rsidRDefault="00084B88">
      <w:pPr>
        <w:pStyle w:val="Heading2"/>
      </w:pPr>
      <w:r>
        <w:lastRenderedPageBreak/>
        <w:t>6. Evaluation: Linear Scalability and the Governance Dividend</w:t>
      </w:r>
    </w:p>
    <w:p w14:paraId="6CA115C1" w14:textId="77777777" w:rsidR="00D355CB" w:rsidRDefault="00084B88">
      <w:pPr>
        <w:pStyle w:val="FirstParagraph"/>
      </w:pPr>
      <w:r>
        <w:t>This section validates the scalability claims through theoretical analysis and empirical evidence from the OmniBachi reference implementation. The following claims are not empirical—they are structural consequences of the model defined in Section 3.</w:t>
      </w:r>
    </w:p>
    <w:p w14:paraId="7ACC7CAE" w14:textId="77777777" w:rsidR="00D355CB" w:rsidRDefault="00084B88">
      <w:pPr>
        <w:pStyle w:val="Heading3"/>
      </w:pPr>
      <w:bookmarkStart w:id="29" w:name="X8f85bbd60d28b32adcb2212d6d33bfb6316d221"/>
      <w:r>
        <w:t>6.1 The Complexity Problem in Conventional Systems</w:t>
      </w:r>
    </w:p>
    <w:p w14:paraId="11D80AE3" w14:textId="77777777" w:rsidR="00D355CB" w:rsidRDefault="00084B88">
      <w:pPr>
        <w:pStyle w:val="FirstParagraph"/>
      </w:pPr>
      <w:r>
        <w:t xml:space="preserve">Software complexity scaling is the binding constraint. While throughput scaling is largely solved through horizontal scaling, caching, and distributed systems, </w:t>
      </w:r>
      <w:r>
        <w:rPr>
          <w:b/>
          <w:bCs/>
        </w:rPr>
        <w:t>complexity scaling</w:t>
      </w:r>
      <w:r>
        <w:t xml:space="preserve"> remains unsolved. The question is: how do systems accommodate more features, more integrations, more edge cases, more configurations?</w:t>
      </w:r>
    </w:p>
    <w:p w14:paraId="28265AB1" w14:textId="77777777" w:rsidR="00D355CB" w:rsidRDefault="00084B88">
      <w:pPr>
        <w:pStyle w:val="BodyText"/>
      </w:pPr>
      <w:r>
        <w:t>Conventional systems exhibit structural patterns that amplify complexity:</w:t>
      </w:r>
    </w:p>
    <w:p w14:paraId="627202ED" w14:textId="77777777" w:rsidR="00D355CB" w:rsidRDefault="00084B88">
      <w:pPr>
        <w:pStyle w:val="Compact"/>
        <w:numPr>
          <w:ilvl w:val="0"/>
          <w:numId w:val="24"/>
        </w:numPr>
      </w:pPr>
      <w:r>
        <w:rPr>
          <w:b/>
          <w:bCs/>
        </w:rPr>
        <w:t>Interwoven logic</w:t>
      </w:r>
      <w:r>
        <w:t>: Business logic and execution code are inseparable</w:t>
      </w:r>
    </w:p>
    <w:p w14:paraId="4AE73B01" w14:textId="77777777" w:rsidR="00D355CB" w:rsidRDefault="00084B88">
      <w:pPr>
        <w:pStyle w:val="Compact"/>
        <w:numPr>
          <w:ilvl w:val="0"/>
          <w:numId w:val="24"/>
        </w:numPr>
      </w:pPr>
      <w:r>
        <w:rPr>
          <w:b/>
          <w:bCs/>
        </w:rPr>
        <w:t>Implicit state mutation</w:t>
      </w:r>
      <w:r>
        <w:t>: State changes occur without explicit declaration</w:t>
      </w:r>
    </w:p>
    <w:p w14:paraId="23CF6756" w14:textId="77777777" w:rsidR="00D355CB" w:rsidRDefault="00084B88">
      <w:pPr>
        <w:pStyle w:val="Compact"/>
        <w:numPr>
          <w:ilvl w:val="0"/>
          <w:numId w:val="24"/>
        </w:numPr>
      </w:pPr>
      <w:r>
        <w:rPr>
          <w:b/>
          <w:bCs/>
        </w:rPr>
        <w:t>Non-deterministic drift</w:t>
      </w:r>
      <w:r>
        <w:t>: Behavior changes through accumulated modifications</w:t>
      </w:r>
    </w:p>
    <w:p w14:paraId="66BC1D24" w14:textId="77777777" w:rsidR="00D355CB" w:rsidRDefault="00084B88">
      <w:pPr>
        <w:pStyle w:val="Compact"/>
        <w:numPr>
          <w:ilvl w:val="0"/>
          <w:numId w:val="24"/>
        </w:numPr>
      </w:pPr>
      <w:r>
        <w:rPr>
          <w:b/>
          <w:bCs/>
        </w:rPr>
        <w:t>Hidden control flow</w:t>
      </w:r>
      <w:r>
        <w:t>: Execution paths are not fully enumerable</w:t>
      </w:r>
    </w:p>
    <w:p w14:paraId="59B6D22E" w14:textId="77777777" w:rsidR="00D355CB" w:rsidRDefault="00084B88">
      <w:pPr>
        <w:pStyle w:val="FirstParagraph"/>
      </w:pPr>
      <w:r>
        <w:t xml:space="preserve">As conventional systems grow, complexity exhibits non-linear growth. If </w:t>
      </w:r>
      <m:oMath>
        <m:r>
          <w:rPr>
            <w:rFonts w:ascii="Cambria Math" w:hAnsi="Cambria Math"/>
          </w:rPr>
          <m:t>N</m:t>
        </m:r>
      </m:oMath>
      <w:r>
        <w:t xml:space="preserve"> components can each potentially affect each other, interaction space is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Testing surface explodes as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with </w:t>
      </w:r>
      <m:oMath>
        <m:r>
          <w:rPr>
            <w:rFonts w:ascii="Cambria Math" w:hAnsi="Cambria Math"/>
          </w:rPr>
          <m:t>N</m:t>
        </m:r>
      </m:oMath>
      <w:r>
        <w:t xml:space="preserve"> conditionals. Technical debt accumulates, and implicit semantic drift occurs—behavior changes without corresponding specification changes.</w:t>
      </w:r>
    </w:p>
    <w:p w14:paraId="55AA2253" w14:textId="77777777" w:rsidR="00D355CB" w:rsidRDefault="00084B88">
      <w:pPr>
        <w:pStyle w:val="Heading3"/>
      </w:pPr>
      <w:bookmarkStart w:id="30" w:name="X15cf1fae15cd06ac8a45afcf34490a83859675c"/>
      <w:bookmarkEnd w:id="29"/>
      <w:r>
        <w:t>6.2 Structural Claim: Linear vs. Quadratic Scaling</w:t>
      </w:r>
    </w:p>
    <w:p w14:paraId="7AF3AE67" w14:textId="77777777" w:rsidR="00D355CB" w:rsidRDefault="00084B88">
      <w:pPr>
        <w:pStyle w:val="FirstParagraph"/>
      </w:pPr>
      <w:r>
        <w:t>Protocol-Governed Systems exhibit:</w:t>
      </w:r>
    </w:p>
    <w:p w14:paraId="7176A6F7" w14:textId="77777777" w:rsidR="00D355CB" w:rsidRDefault="00BF4594">
      <w:pPr>
        <w:pStyle w:val="BodyText"/>
      </w:pPr>
      <m:oMathPara>
        <m:oMathParaPr>
          <m:jc m:val="center"/>
        </m:oMathParaPr>
        <m:oMath>
          <m:sSub>
            <m:sSubPr>
              <m:ctrlPr>
                <w:rPr>
                  <w:rFonts w:ascii="Cambria Math" w:hAnsi="Cambria Math"/>
                </w:rPr>
              </m:ctrlPr>
            </m:sSubPr>
            <m:e>
              <m:r>
                <m:rPr>
                  <m:nor/>
                </m:rPr>
                <m:t>Complexity</m:t>
              </m:r>
            </m:e>
            <m:sub>
              <m:r>
                <m:rPr>
                  <m:nor/>
                </m:rPr>
                <m:t>PGS</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m:rPr>
              <m:nor/>
            </m:rPr>
            <m:t>vs.</m:t>
          </m:r>
          <m:r>
            <w:rPr>
              <w:rFonts w:ascii="Cambria Math" w:hAnsi="Cambria Math"/>
            </w:rPr>
            <m:t> </m:t>
          </m:r>
          <m:sSub>
            <m:sSubPr>
              <m:ctrlPr>
                <w:rPr>
                  <w:rFonts w:ascii="Cambria Math" w:hAnsi="Cambria Math"/>
                </w:rPr>
              </m:ctrlPr>
            </m:sSubPr>
            <m:e>
              <m:r>
                <m:rPr>
                  <m:nor/>
                </m:rPr>
                <m:t>Complexity</m:t>
              </m:r>
            </m:e>
            <m:sub>
              <m:r>
                <m:rPr>
                  <m:nor/>
                </m:rPr>
                <m:t>Traditional</m:t>
              </m:r>
            </m:sub>
          </m:sSub>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m:oMathPara>
    </w:p>
    <w:p w14:paraId="6FF0542E" w14:textId="77777777" w:rsidR="00D355CB" w:rsidRDefault="00084B88">
      <w:pPr>
        <w:pStyle w:val="FirstParagraph"/>
      </w:pPr>
      <w:r>
        <w:rPr>
          <w:b/>
          <w:bCs/>
        </w:rPr>
        <w:t>Traditional Complexity Growth</w:t>
      </w:r>
      <w:r>
        <w:t xml:space="preserve">: Let </w:t>
      </w:r>
      <m:oMath>
        <m:r>
          <w:rPr>
            <w:rFonts w:ascii="Cambria Math" w:hAnsi="Cambria Math"/>
          </w:rPr>
          <m:t>N</m:t>
        </m:r>
      </m:oMath>
      <w:r>
        <w:t xml:space="preserve"> be the number of features or components. In conventional systems, </w:t>
      </w:r>
      <m:oMath>
        <m:r>
          <m:rPr>
            <m:nor/>
          </m:rPr>
          <m:t>Interaction Surface</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because components interact through shared state, each component can potentially affect any other, and changes propagate through implicit pathways.</w:t>
      </w:r>
    </w:p>
    <w:p w14:paraId="71DA4BB0" w14:textId="02D8E4C2" w:rsidR="00D355CB" w:rsidRDefault="00084B88">
      <w:pPr>
        <w:pStyle w:val="BodyText"/>
      </w:pPr>
      <w:r>
        <w:rPr>
          <w:b/>
          <w:bCs/>
        </w:rPr>
        <w:t>Protocol-Governed Complexity Growth</w:t>
      </w:r>
      <w:r>
        <w:t xml:space="preserve">: In PGS, </w:t>
      </w:r>
      <m:oMath>
        <m:r>
          <m:rPr>
            <m:nor/>
          </m:rPr>
          <m:t>Interaction Surface</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where </w:t>
      </w:r>
      <m:oMath>
        <m:r>
          <w:rPr>
            <w:rFonts w:ascii="Cambria Math" w:hAnsi="Cambria Math"/>
          </w:rPr>
          <m:t>C</m:t>
        </m:r>
      </m:oMath>
      <w:r>
        <w:t xml:space="preserve"> is the bounded concern vocabulary. Because vocabulary remains bounded, mutation surface is finite, behavior is version-addressable, and execution is deterministic, when </w:t>
      </w:r>
      <m:oMath>
        <m:r>
          <w:rPr>
            <w:rFonts w:ascii="Cambria Math" w:hAnsi="Cambria Math"/>
          </w:rPr>
          <m:t>C</m:t>
        </m:r>
      </m:oMath>
      <w:r>
        <w:t xml:space="preserve"> is constant (vocabulary does not expand), growth is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w:rPr>
            <w:rFonts w:ascii="Cambria Math" w:hAnsi="Cambria Math"/>
          </w:rPr>
          <m:t>+C</m:t>
        </m:r>
        <m:r>
          <m:rPr>
            <m:sty m:val="p"/>
          </m:rPr>
          <w:rPr>
            <w:rFonts w:ascii="Cambria Math" w:hAnsi="Cambria Math"/>
          </w:rPr>
          <m:t>)</m:t>
        </m:r>
      </m:oMath>
      <w:r>
        <w:t xml:space="preserve">. Because the execution concern vocabulary remains closed and bounded — exactly nine canonical concerns in the current model — </w:t>
      </w:r>
      <m:oMath>
        <m:r>
          <w:rPr>
            <w:rFonts w:ascii="Cambria Math" w:hAnsi="Cambria Math"/>
          </w:rPr>
          <m:t>C</m:t>
        </m:r>
      </m:oMath>
      <w:r>
        <w:t xml:space="preserve"> is a structural constant, making this linear reduction architecturally guaranteed rather than assumed.</w:t>
      </w:r>
    </w:p>
    <w:p w14:paraId="59812AD9" w14:textId="77777777" w:rsidR="004E6679" w:rsidRDefault="004E6679">
      <w:pPr>
        <w:rPr>
          <w:b/>
          <w:bCs/>
        </w:rPr>
      </w:pPr>
      <w:r>
        <w:rPr>
          <w:b/>
          <w:bCs/>
        </w:rPr>
        <w:br w:type="page"/>
      </w:r>
    </w:p>
    <w:p w14:paraId="5E969D31" w14:textId="09172F60" w:rsidR="00D355CB" w:rsidRDefault="00084B88">
      <w:pPr>
        <w:pStyle w:val="BodyText"/>
      </w:pPr>
      <w:r>
        <w:rPr>
          <w:b/>
          <w:bCs/>
        </w:rPr>
        <w:lastRenderedPageBreak/>
        <w:t>Scaling Differential</w:t>
      </w:r>
      <w:r>
        <w:t>:</w:t>
      </w:r>
    </w:p>
    <w:tbl>
      <w:tblPr>
        <w:tblStyle w:val="Table"/>
        <w:tblW w:w="0" w:type="auto"/>
        <w:tblLook w:val="0020" w:firstRow="1" w:lastRow="0" w:firstColumn="0" w:lastColumn="0" w:noHBand="0" w:noVBand="0"/>
      </w:tblPr>
      <w:tblGrid>
        <w:gridCol w:w="2035"/>
        <w:gridCol w:w="2228"/>
        <w:gridCol w:w="1205"/>
        <w:gridCol w:w="882"/>
      </w:tblGrid>
      <w:tr w:rsidR="00D355CB" w14:paraId="0661C523" w14:textId="77777777" w:rsidTr="00D355CB">
        <w:trPr>
          <w:cnfStyle w:val="100000000000" w:firstRow="1" w:lastRow="0" w:firstColumn="0" w:lastColumn="0" w:oddVBand="0" w:evenVBand="0" w:oddHBand="0" w:evenHBand="0" w:firstRowFirstColumn="0" w:firstRowLastColumn="0" w:lastRowFirstColumn="0" w:lastRowLastColumn="0"/>
          <w:tblHeader/>
        </w:trPr>
        <w:tc>
          <w:tcPr>
            <w:tcW w:w="0" w:type="auto"/>
          </w:tcPr>
          <w:p w14:paraId="53193D30" w14:textId="77777777" w:rsidR="00D355CB" w:rsidRDefault="00084B88">
            <w:pPr>
              <w:pStyle w:val="Compact"/>
            </w:pPr>
            <w:r>
              <w:t>System Size</w:t>
            </w:r>
          </w:p>
        </w:tc>
        <w:tc>
          <w:tcPr>
            <w:tcW w:w="0" w:type="auto"/>
          </w:tcPr>
          <w:p w14:paraId="0A4D32DB" w14:textId="77777777" w:rsidR="00D355CB" w:rsidRDefault="00084B88">
            <w:pPr>
              <w:pStyle w:val="Compact"/>
            </w:pPr>
            <w:r>
              <w:t xml:space="preserve">Conventional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p>
        </w:tc>
        <w:tc>
          <w:tcPr>
            <w:tcW w:w="0" w:type="auto"/>
          </w:tcPr>
          <w:p w14:paraId="4EA4BBEC" w14:textId="77777777" w:rsidR="00D355CB" w:rsidRDefault="00084B88">
            <w:pPr>
              <w:pStyle w:val="Compact"/>
            </w:pPr>
            <w:r>
              <w:t xml:space="preserve">PGS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p>
        </w:tc>
        <w:tc>
          <w:tcPr>
            <w:tcW w:w="0" w:type="auto"/>
          </w:tcPr>
          <w:p w14:paraId="20CA27B3" w14:textId="77777777" w:rsidR="00D355CB" w:rsidRDefault="00084B88">
            <w:pPr>
              <w:pStyle w:val="Compact"/>
            </w:pPr>
            <w:r>
              <w:t>Ratio</w:t>
            </w:r>
          </w:p>
        </w:tc>
      </w:tr>
      <w:tr w:rsidR="00D355CB" w14:paraId="71C4E8CF" w14:textId="77777777">
        <w:tc>
          <w:tcPr>
            <w:tcW w:w="0" w:type="auto"/>
          </w:tcPr>
          <w:p w14:paraId="6FD491A6" w14:textId="77777777" w:rsidR="00D355CB" w:rsidRDefault="00084B88">
            <w:pPr>
              <w:pStyle w:val="Compact"/>
            </w:pPr>
            <w:r>
              <w:t>10 components</w:t>
            </w:r>
          </w:p>
        </w:tc>
        <w:tc>
          <w:tcPr>
            <w:tcW w:w="0" w:type="auto"/>
          </w:tcPr>
          <w:p w14:paraId="48E48783" w14:textId="77777777" w:rsidR="00D355CB" w:rsidRDefault="00084B88">
            <w:pPr>
              <w:pStyle w:val="Compact"/>
            </w:pPr>
            <w:r>
              <w:t>100</w:t>
            </w:r>
          </w:p>
        </w:tc>
        <w:tc>
          <w:tcPr>
            <w:tcW w:w="0" w:type="auto"/>
          </w:tcPr>
          <w:p w14:paraId="022F9053" w14:textId="77777777" w:rsidR="00D355CB" w:rsidRDefault="00084B88">
            <w:pPr>
              <w:pStyle w:val="Compact"/>
            </w:pPr>
            <w:r>
              <w:t>10</w:t>
            </w:r>
          </w:p>
        </w:tc>
        <w:tc>
          <w:tcPr>
            <w:tcW w:w="0" w:type="auto"/>
          </w:tcPr>
          <w:p w14:paraId="75C06A8F" w14:textId="77777777" w:rsidR="00D355CB" w:rsidRDefault="00084B88">
            <w:pPr>
              <w:pStyle w:val="Compact"/>
            </w:pPr>
            <w:r>
              <w:t>10×</w:t>
            </w:r>
          </w:p>
        </w:tc>
      </w:tr>
      <w:tr w:rsidR="00D355CB" w14:paraId="3195E6C4" w14:textId="77777777">
        <w:tc>
          <w:tcPr>
            <w:tcW w:w="0" w:type="auto"/>
          </w:tcPr>
          <w:p w14:paraId="2A243D85" w14:textId="77777777" w:rsidR="00D355CB" w:rsidRDefault="00084B88">
            <w:pPr>
              <w:pStyle w:val="Compact"/>
            </w:pPr>
            <w:r>
              <w:t>100 components</w:t>
            </w:r>
          </w:p>
        </w:tc>
        <w:tc>
          <w:tcPr>
            <w:tcW w:w="0" w:type="auto"/>
          </w:tcPr>
          <w:p w14:paraId="4B58D595" w14:textId="77777777" w:rsidR="00D355CB" w:rsidRDefault="00084B88">
            <w:pPr>
              <w:pStyle w:val="Compact"/>
            </w:pPr>
            <w:r>
              <w:t>10,000</w:t>
            </w:r>
          </w:p>
        </w:tc>
        <w:tc>
          <w:tcPr>
            <w:tcW w:w="0" w:type="auto"/>
          </w:tcPr>
          <w:p w14:paraId="2A068CCC" w14:textId="77777777" w:rsidR="00D355CB" w:rsidRDefault="00084B88">
            <w:pPr>
              <w:pStyle w:val="Compact"/>
            </w:pPr>
            <w:r>
              <w:t>100</w:t>
            </w:r>
          </w:p>
        </w:tc>
        <w:tc>
          <w:tcPr>
            <w:tcW w:w="0" w:type="auto"/>
          </w:tcPr>
          <w:p w14:paraId="58543584" w14:textId="77777777" w:rsidR="00D355CB" w:rsidRDefault="00084B88">
            <w:pPr>
              <w:pStyle w:val="Compact"/>
            </w:pPr>
            <w:r>
              <w:t>100×</w:t>
            </w:r>
          </w:p>
        </w:tc>
      </w:tr>
      <w:tr w:rsidR="00D355CB" w14:paraId="05D4B8DB" w14:textId="77777777">
        <w:tc>
          <w:tcPr>
            <w:tcW w:w="0" w:type="auto"/>
          </w:tcPr>
          <w:p w14:paraId="5EC2B090" w14:textId="77777777" w:rsidR="00D355CB" w:rsidRDefault="00084B88">
            <w:pPr>
              <w:pStyle w:val="Compact"/>
            </w:pPr>
            <w:r>
              <w:t>1,000 components</w:t>
            </w:r>
          </w:p>
        </w:tc>
        <w:tc>
          <w:tcPr>
            <w:tcW w:w="0" w:type="auto"/>
          </w:tcPr>
          <w:p w14:paraId="6DFC6977" w14:textId="77777777" w:rsidR="00D355CB" w:rsidRDefault="00084B88">
            <w:pPr>
              <w:pStyle w:val="Compact"/>
            </w:pPr>
            <w:r>
              <w:t>1,000,000</w:t>
            </w:r>
          </w:p>
        </w:tc>
        <w:tc>
          <w:tcPr>
            <w:tcW w:w="0" w:type="auto"/>
          </w:tcPr>
          <w:p w14:paraId="0766DC51" w14:textId="77777777" w:rsidR="00D355CB" w:rsidRDefault="00084B88">
            <w:pPr>
              <w:pStyle w:val="Compact"/>
            </w:pPr>
            <w:r>
              <w:t>1,000</w:t>
            </w:r>
          </w:p>
        </w:tc>
        <w:tc>
          <w:tcPr>
            <w:tcW w:w="0" w:type="auto"/>
          </w:tcPr>
          <w:p w14:paraId="101EBA10" w14:textId="77777777" w:rsidR="00D355CB" w:rsidRDefault="00084B88">
            <w:pPr>
              <w:pStyle w:val="Compact"/>
            </w:pPr>
            <w:r>
              <w:t>1,000×</w:t>
            </w:r>
          </w:p>
        </w:tc>
      </w:tr>
    </w:tbl>
    <w:p w14:paraId="4CC45025" w14:textId="77777777" w:rsidR="00D355CB" w:rsidRDefault="00084B88">
      <w:pPr>
        <w:pStyle w:val="BodyText"/>
      </w:pPr>
      <w:r>
        <w:t>The differential increases with scale. Large protocol-governed systems are orders of magnitude less complex than equivalent conventional systems.</w:t>
      </w:r>
    </w:p>
    <w:p w14:paraId="22438A30" w14:textId="77777777" w:rsidR="00D355CB" w:rsidRDefault="00084B88">
      <w:pPr>
        <w:pStyle w:val="BodyText"/>
      </w:pPr>
      <w:r>
        <w:t xml:space="preserve">The scaling differential arises from how coupling manifests. </w:t>
      </w:r>
      <w:r>
        <w:rPr>
          <w:b/>
          <w:bCs/>
        </w:rPr>
        <w:t>Conventional systems</w:t>
      </w:r>
      <w:r>
        <w:t xml:space="preserve">: Coupling is emergent—components interact through implicit pathways that grow combinatorially. </w:t>
      </w:r>
      <w:r>
        <w:rPr>
          <w:b/>
          <w:bCs/>
        </w:rPr>
        <w:t>Protocol-governed systems</w:t>
      </w:r>
      <w:r>
        <w:t>: Coupling is explicit—components interact only through declared contracts. New components add their declared interactions, not combinatorial possibilities. Explicit coupling grows additively; emergent coupling grows multiplicatively.</w:t>
      </w:r>
    </w:p>
    <w:p w14:paraId="141918C0" w14:textId="77777777" w:rsidR="00D355CB" w:rsidRDefault="00084B88">
      <w:pPr>
        <w:pStyle w:val="Heading3"/>
      </w:pPr>
      <w:bookmarkStart w:id="31" w:name="implementation-cost-topology"/>
      <w:bookmarkEnd w:id="30"/>
      <w:r>
        <w:t>6.3 Implementation Cost Topology</w:t>
      </w:r>
    </w:p>
    <w:p w14:paraId="21D731E7" w14:textId="77777777" w:rsidR="00D355CB" w:rsidRDefault="00084B88">
      <w:pPr>
        <w:pStyle w:val="FirstParagraph"/>
      </w:pPr>
      <w:r>
        <w:t xml:space="preserve">Define the total implementation cost of a traditional domain with </w:t>
      </w:r>
      <m:oMath>
        <m:r>
          <w:rPr>
            <w:rFonts w:ascii="Cambria Math" w:hAnsi="Cambria Math"/>
          </w:rPr>
          <m:t>N</m:t>
        </m:r>
      </m:oMath>
      <w:r>
        <w:t xml:space="preserve"> capabilities:</w:t>
      </w:r>
    </w:p>
    <w:p w14:paraId="57A22E94" w14:textId="77777777" w:rsidR="00D355CB" w:rsidRDefault="00BF4594">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trad</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logic</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integration</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state</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orchestration</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security</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03E1BE6F" w14:textId="77777777" w:rsidR="00D355CB" w:rsidRDefault="00084B88">
      <w:pPr>
        <w:pStyle w:val="FirstParagraph"/>
      </w:pPr>
      <w:r>
        <w:t xml:space="preserve">Model the domain as a directed graph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where </w:t>
      </w:r>
      <m:oMath>
        <m:r>
          <w:rPr>
            <w:rFonts w:ascii="Cambria Math" w:hAnsi="Cambria Math"/>
          </w:rPr>
          <m:t>V</m:t>
        </m:r>
      </m:oMath>
      <w:r>
        <w:t xml:space="preserve"> = capabilities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oMath>
      <w:r>
        <w:t xml:space="preserve">) and </w:t>
      </w:r>
      <m:oMath>
        <m:r>
          <w:rPr>
            <w:rFonts w:ascii="Cambria Math" w:hAnsi="Cambria Math"/>
          </w:rPr>
          <m:t>E</m:t>
        </m:r>
      </m:oMath>
      <w:r>
        <w:t xml:space="preserve"> = integration edges (data flow, invocation, error propagation). In a dense traditional domain,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where </w:t>
      </w:r>
      <m:oMath>
        <m:r>
          <w:rPr>
            <w:rFonts w:ascii="Cambria Math" w:hAnsi="Cambria Math"/>
          </w:rPr>
          <m:t>k</m:t>
        </m:r>
      </m:oMath>
      <w:r>
        <w:t xml:space="preserve"> = average fan-out per capability. In tightly coupled domains, </w:t>
      </w:r>
      <m:oMath>
        <m:r>
          <w:rPr>
            <w:rFonts w:ascii="Cambria Math" w:hAnsi="Cambria Math"/>
          </w:rPr>
          <m:t>k</m:t>
        </m:r>
      </m:oMath>
      <w:r>
        <w:t xml:space="preserve"> grows with </w:t>
      </w:r>
      <m:oMath>
        <m:r>
          <w:rPr>
            <w:rFonts w:ascii="Cambria Math" w:hAnsi="Cambria Math"/>
          </w:rPr>
          <m:t>N</m:t>
        </m:r>
      </m:oMath>
      <w:r>
        <w:t xml:space="preserve"> (new capabilities integrate with existing ones):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worst case (fully connected),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typical well-factored domain.</w:t>
      </w:r>
    </w:p>
    <w:p w14:paraId="06535390" w14:textId="77777777" w:rsidR="00D355CB" w:rsidRDefault="00084B88">
      <w:pPr>
        <w:pStyle w:val="BodyText"/>
      </w:pPr>
      <w:r>
        <w:rPr>
          <w:b/>
          <w:bCs/>
        </w:rPr>
        <w:t>The dominant cost term is integration</w:t>
      </w:r>
      <w:r>
        <w:t xml:space="preserve">: </w:t>
      </w:r>
      <m:oMath>
        <m:sSub>
          <m:sSubPr>
            <m:ctrlPr>
              <w:rPr>
                <w:rFonts w:ascii="Cambria Math" w:hAnsi="Cambria Math"/>
              </w:rPr>
            </m:ctrlPr>
          </m:sSubPr>
          <m:e>
            <m:r>
              <w:rPr>
                <w:rFonts w:ascii="Cambria Math" w:hAnsi="Cambria Math"/>
              </w:rPr>
              <m:t>C</m:t>
            </m:r>
          </m:e>
          <m:sub>
            <m:r>
              <m:rPr>
                <m:nor/>
              </m:rPr>
              <m:t>trad</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integration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This is the structural root of why traditional systems become expensive at scale: </w:t>
      </w:r>
      <w:r>
        <w:rPr>
          <w:b/>
          <w:bCs/>
        </w:rPr>
        <w:t>integration cost, not business complexity, drives the budget.</w:t>
      </w:r>
    </w:p>
    <w:p w14:paraId="45B9675F" w14:textId="77777777" w:rsidR="00D355CB" w:rsidRDefault="00084B88">
      <w:pPr>
        <w:pStyle w:val="BodyText"/>
      </w:pPr>
      <w:r>
        <w:t>PGS partitions the same system into constitutionally isolated federation boundaries and implementation subsystems:</w:t>
      </w:r>
    </w:p>
    <w:p w14:paraId="74BF79DB" w14:textId="77777777" w:rsidR="00D355CB" w:rsidRDefault="00BF4594">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pgs</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protocol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executor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ct</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tbl>
      <w:tblPr>
        <w:tblStyle w:val="Table"/>
        <w:tblW w:w="5000" w:type="pct"/>
        <w:tblLayout w:type="fixed"/>
        <w:tblLook w:val="0020" w:firstRow="1" w:lastRow="0" w:firstColumn="0" w:lastColumn="0" w:noHBand="0" w:noVBand="0"/>
      </w:tblPr>
      <w:tblGrid>
        <w:gridCol w:w="3120"/>
        <w:gridCol w:w="3120"/>
        <w:gridCol w:w="3120"/>
      </w:tblGrid>
      <w:tr w:rsidR="00D355CB" w14:paraId="0BB3B1EE" w14:textId="77777777" w:rsidTr="00D355C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B2B84C" w14:textId="77777777" w:rsidR="00D355CB" w:rsidRDefault="00084B88">
            <w:pPr>
              <w:pStyle w:val="Compact"/>
            </w:pPr>
            <w:r>
              <w:t>Federation Boundary</w:t>
            </w:r>
          </w:p>
        </w:tc>
        <w:tc>
          <w:tcPr>
            <w:tcW w:w="2640" w:type="dxa"/>
          </w:tcPr>
          <w:p w14:paraId="135531A0" w14:textId="77777777" w:rsidR="00D355CB" w:rsidRDefault="00084B88">
            <w:pPr>
              <w:pStyle w:val="Compact"/>
            </w:pPr>
            <w:r>
              <w:t>Nature</w:t>
            </w:r>
          </w:p>
        </w:tc>
        <w:tc>
          <w:tcPr>
            <w:tcW w:w="2640" w:type="dxa"/>
          </w:tcPr>
          <w:p w14:paraId="465D7DE6" w14:textId="77777777" w:rsidR="00D355CB" w:rsidRDefault="00084B88">
            <w:pPr>
              <w:pStyle w:val="Compact"/>
            </w:pPr>
            <w:r>
              <w:t>Growth</w:t>
            </w:r>
          </w:p>
        </w:tc>
      </w:tr>
      <w:tr w:rsidR="00D355CB" w14:paraId="082F0D76" w14:textId="77777777">
        <w:tc>
          <w:tcPr>
            <w:tcW w:w="2640" w:type="dxa"/>
          </w:tcPr>
          <w:p w14:paraId="07BDB4FB" w14:textId="77777777" w:rsidR="00D355CB" w:rsidRDefault="00084B88">
            <w:pPr>
              <w:pStyle w:val="Compact"/>
            </w:pPr>
            <w:r>
              <w:t>Protocol artifacts</w:t>
            </w:r>
          </w:p>
        </w:tc>
        <w:tc>
          <w:tcPr>
            <w:tcW w:w="2640" w:type="dxa"/>
          </w:tcPr>
          <w:p w14:paraId="13D4B988" w14:textId="77777777" w:rsidR="00D355CB" w:rsidRDefault="00084B88">
            <w:pPr>
              <w:pStyle w:val="Compact"/>
            </w:pPr>
            <w:r>
              <w:t>Declarative YAML — no imperative code</w:t>
            </w:r>
          </w:p>
        </w:tc>
        <w:tc>
          <w:tcPr>
            <w:tcW w:w="2640" w:type="dxa"/>
          </w:tcPr>
          <w:p w14:paraId="62DE60A9" w14:textId="77777777" w:rsidR="00D355CB" w:rsidRDefault="00084B88">
            <w:pPr>
              <w:pStyle w:val="Compact"/>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 artifact count,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in SLOC</w:t>
            </w:r>
          </w:p>
        </w:tc>
      </w:tr>
      <w:tr w:rsidR="00D355CB" w14:paraId="3673C6CA" w14:textId="77777777">
        <w:tc>
          <w:tcPr>
            <w:tcW w:w="2640" w:type="dxa"/>
          </w:tcPr>
          <w:p w14:paraId="10242815" w14:textId="77777777" w:rsidR="00D355CB" w:rsidRDefault="00084B88">
            <w:pPr>
              <w:pStyle w:val="Compact"/>
            </w:pPr>
            <w:r>
              <w:t>Execution engine</w:t>
            </w:r>
          </w:p>
        </w:tc>
        <w:tc>
          <w:tcPr>
            <w:tcW w:w="2640" w:type="dxa"/>
          </w:tcPr>
          <w:p w14:paraId="56227AA7" w14:textId="77777777" w:rsidR="00D355CB" w:rsidRDefault="00084B88">
            <w:pPr>
              <w:pStyle w:val="Compact"/>
            </w:pPr>
            <w:r>
              <w:t>Domain-blind, fixed</w:t>
            </w:r>
          </w:p>
        </w:tc>
        <w:tc>
          <w:tcPr>
            <w:tcW w:w="2640" w:type="dxa"/>
          </w:tcPr>
          <w:p w14:paraId="03C84E62" w14:textId="77777777" w:rsidR="00D355CB" w:rsidRDefault="00084B88">
            <w:pPr>
              <w:pStyle w:val="Compac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constant across all domains</w:t>
            </w:r>
          </w:p>
        </w:tc>
      </w:tr>
      <w:tr w:rsidR="00D355CB" w14:paraId="6DBF688D" w14:textId="77777777">
        <w:tc>
          <w:tcPr>
            <w:tcW w:w="2640" w:type="dxa"/>
          </w:tcPr>
          <w:p w14:paraId="129E0E46" w14:textId="77777777" w:rsidR="00D355CB" w:rsidRDefault="00084B88">
            <w:pPr>
              <w:pStyle w:val="Compact"/>
            </w:pPr>
            <w:r>
              <w:t>Capability side effects</w:t>
            </w:r>
          </w:p>
        </w:tc>
        <w:tc>
          <w:tcPr>
            <w:tcW w:w="2640" w:type="dxa"/>
          </w:tcPr>
          <w:p w14:paraId="54965391" w14:textId="77777777" w:rsidR="00D355CB" w:rsidRDefault="00084B88">
            <w:pPr>
              <w:pStyle w:val="Compact"/>
            </w:pPr>
            <w:r>
              <w:t>Backend-aligned adapters</w:t>
            </w:r>
          </w:p>
        </w:tc>
        <w:tc>
          <w:tcPr>
            <w:tcW w:w="2640" w:type="dxa"/>
          </w:tcPr>
          <w:p w14:paraId="2610CE19" w14:textId="77777777" w:rsidR="00D355CB" w:rsidRDefault="00084B88">
            <w:pPr>
              <w:pStyle w:val="Compact"/>
            </w:pPr>
            <m:oMath>
              <m:r>
                <w:rPr>
                  <w:rFonts w:ascii="Cambria Math" w:hAnsi="Cambria Math"/>
                </w:rPr>
                <m:t>O</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where </w:t>
            </w:r>
            <m:oMath>
              <m:r>
                <w:rPr>
                  <w:rFonts w:ascii="Cambria Math" w:hAnsi="Cambria Math"/>
                </w:rPr>
                <m:t>b</m:t>
              </m:r>
            </m:oMath>
            <w:r>
              <w:t xml:space="preserve"> = backend types (finite, small)</w:t>
            </w:r>
          </w:p>
        </w:tc>
      </w:tr>
      <w:tr w:rsidR="00D355CB" w14:paraId="6D9DB8E5" w14:textId="77777777">
        <w:tc>
          <w:tcPr>
            <w:tcW w:w="2640" w:type="dxa"/>
          </w:tcPr>
          <w:p w14:paraId="631AD066" w14:textId="77777777" w:rsidR="00D355CB" w:rsidRDefault="00084B88">
            <w:pPr>
              <w:pStyle w:val="Compact"/>
            </w:pPr>
            <w:r>
              <w:t>Capability transforms</w:t>
            </w:r>
          </w:p>
        </w:tc>
        <w:tc>
          <w:tcPr>
            <w:tcW w:w="2640" w:type="dxa"/>
          </w:tcPr>
          <w:p w14:paraId="16B9B78B" w14:textId="77777777" w:rsidR="00D355CB" w:rsidRDefault="00084B88">
            <w:pPr>
              <w:pStyle w:val="Compact"/>
            </w:pPr>
            <w:r>
              <w:t>Domain-function mechanics</w:t>
            </w:r>
          </w:p>
        </w:tc>
        <w:tc>
          <w:tcPr>
            <w:tcW w:w="2640" w:type="dxa"/>
          </w:tcPr>
          <w:p w14:paraId="6DC304D8" w14:textId="77777777" w:rsidR="00D355CB" w:rsidRDefault="00BF4594">
            <w:pPr>
              <w:pStyle w:val="Compact"/>
            </w:pPr>
            <m:oMathPara>
              <m:oMath>
                <m:sSub>
                  <m:sSubPr>
                    <m:ctrlPr>
                      <w:rPr>
                        <w:rFonts w:ascii="Cambria Math" w:hAnsi="Cambria Math"/>
                      </w:rPr>
                    </m:ctrlPr>
                  </m:sSubPr>
                  <m:e>
                    <m:r>
                      <w:rPr>
                        <w:rFonts w:ascii="Cambria Math" w:hAnsi="Cambria Math"/>
                      </w:rPr>
                      <m:t>C</m:t>
                    </m:r>
                  </m:e>
                  <m:sub>
                    <m:r>
                      <m:rPr>
                        <m:nor/>
                      </m:rPr>
                      <m:t>reusable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novel</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tc>
      </w:tr>
    </w:tbl>
    <w:p w14:paraId="56CB0EB8" w14:textId="77777777" w:rsidR="00D355CB" w:rsidRDefault="00084B88">
      <w:pPr>
        <w:pStyle w:val="BodyText"/>
      </w:pPr>
      <w:r>
        <w:rPr>
          <w:b/>
          <w:bCs/>
        </w:rPr>
        <w:lastRenderedPageBreak/>
        <w:t>Critical insight</w:t>
      </w:r>
      <w:r>
        <w:t xml:space="preserve">: Integration is not reduced—it is </w:t>
      </w:r>
      <w:r>
        <w:rPr>
          <w:b/>
          <w:bCs/>
        </w:rPr>
        <w:t>eliminated as imperative code</w:t>
      </w:r>
      <w:r>
        <w:t xml:space="preserve"> and </w:t>
      </w:r>
      <w:r>
        <w:rPr>
          <w:b/>
          <w:bCs/>
        </w:rPr>
        <w:t>relocated to declarative protocol</w:t>
      </w:r>
      <w:r>
        <w:t xml:space="preserve">. In PGS, orchestration order is declared in WF_ workflow DAG; data flow between capabilities is declared in CC_ machine block bindings; error routing is declared in WF_ outcome edges (SUCCESS, VIOLATION, DENIED); cross-capability dependencies are structural, resolved at build time. </w:t>
      </w:r>
      <w:r>
        <w:rPr>
          <w:b/>
          <w:bCs/>
        </w:rPr>
        <w:t>The integration graph still exists—but it is a governance artifact, not code.</w:t>
      </w:r>
      <w:r>
        <w:t xml:space="preserve"> </w:t>
      </w:r>
      <m:oMath>
        <m:sSub>
          <m:sSubPr>
            <m:ctrlPr>
              <w:rPr>
                <w:rFonts w:ascii="Cambria Math" w:hAnsi="Cambria Math"/>
              </w:rPr>
            </m:ctrlPr>
          </m:sSubPr>
          <m:e>
            <m:r>
              <w:rPr>
                <w:rFonts w:ascii="Cambria Math" w:hAnsi="Cambria Math"/>
              </w:rPr>
              <m:t>C</m:t>
            </m:r>
          </m:e>
          <m:sub>
            <m:r>
              <m:rPr>
                <m:nor/>
              </m:rPr>
              <m:t>integration_pgs</m:t>
            </m:r>
          </m:sub>
        </m:sSub>
        <m:r>
          <m:rPr>
            <m:sty m:val="p"/>
          </m:rPr>
          <w:rPr>
            <w:rFonts w:ascii="Cambria Math" w:hAnsi="Cambria Math"/>
          </w:rPr>
          <m:t>=</m:t>
        </m:r>
        <m:r>
          <w:rPr>
            <w:rFonts w:ascii="Cambria Math" w:hAnsi="Cambria Math"/>
          </w:rPr>
          <m:t>0</m:t>
        </m:r>
      </m:oMath>
      <w:r>
        <w:t xml:space="preserve"> (in imperative SLOC).</w:t>
      </w:r>
    </w:p>
    <w:p w14:paraId="4700877A" w14:textId="77777777" w:rsidR="00D355CB" w:rsidRDefault="00084B88">
      <w:pPr>
        <w:pStyle w:val="BodyText"/>
      </w:pPr>
      <w:r>
        <w:t xml:space="preserve">Since </w:t>
      </w:r>
      <m:oMath>
        <m:sSub>
          <m:sSubPr>
            <m:ctrlPr>
              <w:rPr>
                <w:rFonts w:ascii="Cambria Math" w:hAnsi="Cambria Math"/>
              </w:rPr>
            </m:ctrlPr>
          </m:sSubPr>
          <m:e>
            <m:r>
              <w:rPr>
                <w:rFonts w:ascii="Cambria Math" w:hAnsi="Cambria Math"/>
              </w:rPr>
              <m:t>C</m:t>
            </m:r>
          </m:e>
          <m:sub>
            <m:r>
              <m:rPr>
                <m:nor/>
              </m:rPr>
              <m:t>executor</m:t>
            </m:r>
          </m:sub>
        </m:sSub>
      </m:oMath>
      <w:r>
        <w:t xml:space="preserve">, </w:t>
      </w:r>
      <m:oMath>
        <m:sSub>
          <m:sSubPr>
            <m:ctrlPr>
              <w:rPr>
                <w:rFonts w:ascii="Cambria Math" w:hAnsi="Cambria Math"/>
              </w:rPr>
            </m:ctrlPr>
          </m:sSubPr>
          <m:e>
            <m:r>
              <w:rPr>
                <w:rFonts w:ascii="Cambria Math" w:hAnsi="Cambria Math"/>
              </w:rPr>
              <m:t>C</m:t>
            </m:r>
          </m:e>
          <m:sub>
            <m:r>
              <m:rPr>
                <m:nor/>
              </m:rPr>
              <m:t>cs</m:t>
            </m:r>
          </m:sub>
        </m:sSub>
      </m:oMath>
      <w:r>
        <w:t xml:space="preserve">, and </w:t>
      </w:r>
      <m:oMath>
        <m:sSub>
          <m:sSubPr>
            <m:ctrlPr>
              <w:rPr>
                <w:rFonts w:ascii="Cambria Math" w:hAnsi="Cambria Math"/>
              </w:rPr>
            </m:ctrlPr>
          </m:sSubPr>
          <m:e>
            <m:r>
              <w:rPr>
                <w:rFonts w:ascii="Cambria Math" w:hAnsi="Cambria Math"/>
              </w:rPr>
              <m:t>C</m:t>
            </m:r>
          </m:e>
          <m:sub>
            <m:r>
              <m:rPr>
                <m:nor/>
              </m:rPr>
              <m:t>reusable</m:t>
            </m:r>
          </m:sub>
        </m:sSub>
      </m:oMath>
      <w:r>
        <w:t xml:space="preserve"> are fixed or amortized:</w:t>
      </w:r>
    </w:p>
    <w:p w14:paraId="7A5A3CF7" w14:textId="77777777" w:rsidR="00D355CB" w:rsidRDefault="00BF4594">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pgs</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novel</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72E1D447" w14:textId="77777777" w:rsidR="00D355CB" w:rsidRDefault="00084B88">
      <w:pPr>
        <w:pStyle w:val="FirstParagraph"/>
      </w:pPr>
      <w:r>
        <w:t xml:space="preserve">where </w:t>
      </w:r>
      <m:oMath>
        <m:r>
          <w:rPr>
            <w:rFonts w:ascii="Cambria Math" w:hAnsi="Cambria Math"/>
          </w:rPr>
          <m:t>K</m:t>
        </m:r>
      </m:oMath>
      <w:r>
        <w:t xml:space="preserve"> is the fixed platform cost.</w:t>
      </w:r>
    </w:p>
    <w:p w14:paraId="5C998E12" w14:textId="77777777" w:rsidR="00D355CB" w:rsidRDefault="00084B88">
      <w:pPr>
        <w:pStyle w:val="BodyText"/>
      </w:pPr>
      <w:r>
        <w:t>As the reusable atom capabilities matures:</w:t>
      </w:r>
    </w:p>
    <w:p w14:paraId="09EC2022" w14:textId="77777777" w:rsidR="00D355CB" w:rsidRDefault="00BF4594">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domains</m:t>
              </m:r>
              <m:r>
                <m:rPr>
                  <m:sty m:val="p"/>
                </m:rPr>
                <w:rPr>
                  <w:rFonts w:ascii="Cambria Math" w:hAnsi="Cambria Math"/>
                </w:rPr>
                <m:t>→∞</m:t>
              </m:r>
            </m:lim>
          </m:limLow>
          <m:sSub>
            <m:sSubPr>
              <m:ctrlPr>
                <w:rPr>
                  <w:rFonts w:ascii="Cambria Math" w:hAnsi="Cambria Math"/>
                </w:rPr>
              </m:ctrlPr>
            </m:sSubPr>
            <m:e>
              <m:r>
                <w:rPr>
                  <w:rFonts w:ascii="Cambria Math" w:hAnsi="Cambria Math"/>
                </w:rPr>
                <m:t>C</m:t>
              </m:r>
            </m:e>
            <m:sub>
              <m:r>
                <m:rPr>
                  <m:nor/>
                </m:rPr>
                <m:t>novel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m:oMathPara>
    </w:p>
    <w:p w14:paraId="429978CA" w14:textId="77777777" w:rsidR="00D355CB" w:rsidRDefault="00084B88">
      <w:pPr>
        <w:pStyle w:val="FirstParagraph"/>
      </w:pPr>
      <w:r>
        <w:rPr>
          <w:b/>
          <w:bCs/>
        </w:rPr>
        <w:t>The marginal implementation cost of new domains approaches the cost of authoring governance artifacts alone.</w:t>
      </w:r>
    </w:p>
    <w:p w14:paraId="14BBBF51" w14:textId="77777777" w:rsidR="00D355CB" w:rsidRDefault="00084B88">
      <w:pPr>
        <w:pStyle w:val="Heading3"/>
      </w:pPr>
      <w:bookmarkStart w:id="32" w:name="empirical-evidence-omnibachi"/>
      <w:bookmarkEnd w:id="31"/>
      <w:r>
        <w:t>6.4 Empirical Evidence: OmniBachi</w:t>
      </w:r>
    </w:p>
    <w:p w14:paraId="01A7496A" w14:textId="77777777" w:rsidR="00D355CB" w:rsidRDefault="00084B88">
      <w:pPr>
        <w:pStyle w:val="FirstParagraph"/>
      </w:pPr>
      <w:r>
        <w:t>The OmniBachi reference implementation validates these properties through concrete measurements:</w:t>
      </w:r>
    </w:p>
    <w:p w14:paraId="09B829D3" w14:textId="77777777" w:rsidR="00D355CB" w:rsidRDefault="00084B88">
      <w:pPr>
        <w:pStyle w:val="BodyText"/>
      </w:pPr>
      <w:r>
        <w:rPr>
          <w:b/>
          <w:bCs/>
        </w:rPr>
        <w:t>Structural Change Locality</w:t>
      </w:r>
      <w:r>
        <w:t>: A system-wide identity model update required 5 localized changes, 1 STRUCTURE artifact, and 0 execution-layer modifications. This demonstrates bounded change propagation even for cross-cutting concerns.</w:t>
      </w:r>
    </w:p>
    <w:p w14:paraId="79292D9C" w14:textId="77777777" w:rsidR="00D355CB" w:rsidRDefault="00084B88">
      <w:pPr>
        <w:pStyle w:val="BodyText"/>
      </w:pPr>
      <w:r>
        <w:rPr>
          <w:b/>
          <w:bCs/>
        </w:rPr>
        <w:t>Domain Cost</w:t>
      </w:r>
      <w:r>
        <w:t xml:space="preserve">: A greenfield domain (AI Agent Governance) required zero execution engine changes, zero novel capability transforms (full reuse of existing CT_ capabilities), and only protocol artifacts (WF_, CC_, IN_). Implementation consisted entirely of declarative authoring, validating the claim that </w:t>
      </w:r>
      <m:oMath>
        <m:sSub>
          <m:sSubPr>
            <m:ctrlPr>
              <w:rPr>
                <w:rFonts w:ascii="Cambria Math" w:hAnsi="Cambria Math"/>
              </w:rPr>
            </m:ctrlPr>
          </m:sSubPr>
          <m:e>
            <m:r>
              <w:rPr>
                <w:rFonts w:ascii="Cambria Math" w:hAnsi="Cambria Math"/>
              </w:rPr>
              <m:t>C</m:t>
            </m:r>
          </m:e>
          <m:sub>
            <m:r>
              <m:rPr>
                <m:nor/>
              </m:rPr>
              <m:t>novel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 xml:space="preserve"> as the reusable capabilities matures.</w:t>
      </w:r>
    </w:p>
    <w:p w14:paraId="3BC7BA96" w14:textId="77777777" w:rsidR="00D355CB" w:rsidRDefault="00084B88">
      <w:pPr>
        <w:pStyle w:val="BodyText"/>
      </w:pPr>
      <w:r>
        <w:rPr>
          <w:b/>
          <w:bCs/>
        </w:rPr>
        <w:t>Determinism</w:t>
      </w:r>
      <w:r>
        <w:t>: Identical inputs produce identical traces. Traces fully reconstruct behavior. This validates the evidence-backed execution model.</w:t>
      </w:r>
    </w:p>
    <w:p w14:paraId="784DE6ED" w14:textId="77777777" w:rsidR="00D355CB" w:rsidRDefault="00084B88">
      <w:pPr>
        <w:pStyle w:val="BodyText"/>
      </w:pPr>
      <w:r>
        <w:rPr>
          <w:b/>
          <w:bCs/>
        </w:rPr>
        <w:t>Attack Surface Reduction</w:t>
      </w:r>
      <w:r>
        <w:t xml:space="preserve">: </w:t>
      </w:r>
      <m:oMath>
        <m:r>
          <m:rPr>
            <m:sty m:val="p"/>
          </m:rPr>
          <w:rPr>
            <w:rFonts w:ascii="Cambria Math" w:hAnsi="Cambria Math"/>
          </w:rPr>
          <m:t>|</m:t>
        </m:r>
        <m:r>
          <m:rPr>
            <m:nor/>
          </m:rPr>
          <m:t>Surface</m:t>
        </m:r>
        <m:r>
          <m:rPr>
            <m:sty m:val="p"/>
          </m:rPr>
          <w:rPr>
            <w:rFonts w:ascii="Cambria Math" w:hAnsi="Cambria Math"/>
          </w:rPr>
          <m:t>|=|</m:t>
        </m:r>
        <m:r>
          <m:rPr>
            <m:nor/>
          </m:rPr>
          <m:t>CS</m:t>
        </m:r>
        <m:r>
          <m:rPr>
            <m:sty m:val="p"/>
          </m:rPr>
          <w:rPr>
            <w:rFonts w:ascii="Cambria Math" w:hAnsi="Cambria Math"/>
          </w:rPr>
          <m:t>|+|</m:t>
        </m:r>
        <m:r>
          <m:rPr>
            <m:nor/>
          </m:rPr>
          <m:t>AC</m:t>
        </m:r>
        <m:r>
          <m:rPr>
            <m:sty m:val="p"/>
          </m:rPr>
          <w:rPr>
            <w:rFonts w:ascii="Cambria Math" w:hAnsi="Cambria Math"/>
          </w:rPr>
          <m:t>|+|</m:t>
        </m:r>
        <m:r>
          <m:rPr>
            <m:nor/>
          </m:rPr>
          <m:t>RB</m:t>
        </m:r>
        <m:r>
          <m:rPr>
            <m:sty m:val="p"/>
          </m:rPr>
          <w:rPr>
            <w:rFonts w:ascii="Cambria Math" w:hAnsi="Cambria Math"/>
          </w:rPr>
          <m:t>|</m:t>
        </m:r>
      </m:oMath>
      <w:r>
        <w:t xml:space="preserve">. For OmniBachi, </w:t>
      </w:r>
      <m:oMath>
        <m:r>
          <m:rPr>
            <m:sty m:val="p"/>
          </m:rPr>
          <w:rPr>
            <w:rFonts w:ascii="Cambria Math" w:hAnsi="Cambria Math"/>
          </w:rPr>
          <m:t>|</m:t>
        </m:r>
        <m:r>
          <m:rPr>
            <m:nor/>
          </m:rPr>
          <m:t>CS</m:t>
        </m:r>
        <m:r>
          <m:rPr>
            <m:sty m:val="p"/>
          </m:rPr>
          <w:rPr>
            <w:rFonts w:ascii="Cambria Math" w:hAnsi="Cambria Math"/>
          </w:rPr>
          <m:t>|=</m:t>
        </m:r>
        <m:r>
          <w:rPr>
            <w:rFonts w:ascii="Cambria Math" w:hAnsi="Cambria Math"/>
          </w:rPr>
          <m:t>6</m:t>
        </m:r>
      </m:oMath>
      <w:r>
        <w:t xml:space="preserve">, </w:t>
      </w:r>
      <m:oMath>
        <m:r>
          <m:rPr>
            <m:sty m:val="p"/>
          </m:rPr>
          <w:rPr>
            <w:rFonts w:ascii="Cambria Math" w:hAnsi="Cambria Math"/>
          </w:rPr>
          <m:t>|</m:t>
        </m:r>
        <m:r>
          <m:rPr>
            <m:nor/>
          </m:rPr>
          <m:t>AC</m:t>
        </m:r>
        <m:r>
          <m:rPr>
            <m:sty m:val="p"/>
          </m:rPr>
          <w:rPr>
            <w:rFonts w:ascii="Cambria Math" w:hAnsi="Cambria Math"/>
          </w:rPr>
          <m:t>|=</m:t>
        </m:r>
        <m:r>
          <w:rPr>
            <w:rFonts w:ascii="Cambria Math" w:hAnsi="Cambria Math"/>
          </w:rPr>
          <m:t>7</m:t>
        </m:r>
      </m:oMath>
      <w:r>
        <w:t xml:space="preserve">, </w:t>
      </w:r>
      <m:oMath>
        <m:r>
          <m:rPr>
            <m:sty m:val="p"/>
          </m:rPr>
          <w:rPr>
            <w:rFonts w:ascii="Cambria Math" w:hAnsi="Cambria Math"/>
          </w:rPr>
          <m:t>|</m:t>
        </m:r>
        <m:r>
          <m:rPr>
            <m:nor/>
          </m:rPr>
          <m:t>RB</m:t>
        </m:r>
        <m:r>
          <m:rPr>
            <m:sty m:val="p"/>
          </m:rPr>
          <w:rPr>
            <w:rFonts w:ascii="Cambria Math" w:hAnsi="Cambria Math"/>
          </w:rPr>
          <m:t>|=</m:t>
        </m:r>
        <m:r>
          <w:rPr>
            <w:rFonts w:ascii="Cambria Math" w:hAnsi="Cambria Math"/>
          </w:rPr>
          <m:t>7</m:t>
        </m:r>
      </m:oMath>
      <w:r>
        <w:t>, yielding a total attack surface of 20 artifacts across the entire platform—orders of magnitude smaller than conventional architectures of comparable functionality.</w:t>
      </w:r>
    </w:p>
    <w:p w14:paraId="5FA11B84" w14:textId="77777777" w:rsidR="00D355CB" w:rsidRDefault="00084B88">
      <w:pPr>
        <w:pStyle w:val="Heading3"/>
      </w:pPr>
      <w:bookmarkStart w:id="33" w:name="the-governance-dividend"/>
      <w:bookmarkEnd w:id="32"/>
      <w:r>
        <w:t>6.5 The Governance Dividend</w:t>
      </w:r>
    </w:p>
    <w:p w14:paraId="42A975E3" w14:textId="77777777" w:rsidR="00D355CB" w:rsidRDefault="00084B88">
      <w:pPr>
        <w:pStyle w:val="FirstParagraph"/>
      </w:pPr>
      <w:r>
        <w:t xml:space="preserve">The </w:t>
      </w:r>
      <w:r>
        <w:rPr>
          <w:b/>
          <w:bCs/>
        </w:rPr>
        <w:t>Governance Dividend</w:t>
      </w:r>
      <w:r>
        <w:t xml:space="preserve"> is the long-term reduction in behavioral ambiguity, mutation surface sprawl, change propagation cost, testing uncertainty, and conformance ambiguity achieved through constitutional constraint.</w:t>
      </w:r>
    </w:p>
    <w:p w14:paraId="7A1C649F" w14:textId="637C62D9" w:rsidR="00D355CB" w:rsidRDefault="00084B88">
      <w:pPr>
        <w:pStyle w:val="BodyText"/>
      </w:pPr>
      <w:r>
        <w:lastRenderedPageBreak/>
        <w:t xml:space="preserve">Conventional systems accumulate technical debt: quick fixes create areas requiring more quick fixes, creating debt accumulation spirals. </w:t>
      </w:r>
      <w:r w:rsidR="00296C51">
        <w:t>C</w:t>
      </w:r>
      <w:r w:rsidR="00296C51" w:rsidRPr="00296C51">
        <w:t>ommonly reported estimates suggest</w:t>
      </w:r>
      <w:r w:rsidR="00296C51">
        <w:t xml:space="preserve"> </w:t>
      </w:r>
      <w:r w:rsidR="00470BAB">
        <w:t>technical</w:t>
      </w:r>
      <w:r>
        <w:t xml:space="preserve"> debt eventually consumes 40-60% of development capacity in large conventional systems.</w:t>
      </w:r>
    </w:p>
    <w:p w14:paraId="2E4D1BD4" w14:textId="77777777" w:rsidR="00D355CB" w:rsidRDefault="00084B88">
      <w:pPr>
        <w:pStyle w:val="BodyText"/>
      </w:pPr>
      <w:r>
        <w:t xml:space="preserve">Protocol governance </w:t>
      </w:r>
      <w:r>
        <w:rPr>
          <w:b/>
          <w:bCs/>
        </w:rPr>
        <w:t>inverts the debt accumulation curve</w:t>
      </w:r>
      <w:r>
        <w:t xml:space="preserve"> by enforcing version immutability (changes create versions, not overwrites), explicit amendment (all changes are declared and governed), referential integrity (references resolve; no dangling dependencies), and trace-based validation (behavior is verifiable against specification).</w:t>
      </w:r>
    </w:p>
    <w:p w14:paraId="5F31556D" w14:textId="77777777" w:rsidR="00D355CB" w:rsidRDefault="00084B88">
      <w:pPr>
        <w:pStyle w:val="BodyText"/>
      </w:pPr>
      <w:r>
        <w:t>This shifts cost distribution:</w:t>
      </w:r>
    </w:p>
    <w:p w14:paraId="02A72665" w14:textId="77777777" w:rsidR="00D355CB" w:rsidRDefault="00084B88">
      <w:pPr>
        <w:pStyle w:val="BodyText"/>
      </w:pPr>
      <m:oMathPara>
        <m:oMathParaPr>
          <m:jc m:val="center"/>
        </m:oMathParaPr>
        <m:oMath>
          <m:r>
            <m:rPr>
              <m:nor/>
            </m:rPr>
            <m:t xml:space="preserve">Conventional: Low </m:t>
          </m:r>
          <m:sSub>
            <m:sSubPr>
              <m:ctrlPr>
                <w:rPr>
                  <w:rFonts w:ascii="Cambria Math" w:hAnsi="Cambria Math"/>
                </w:rPr>
              </m:ctrlPr>
            </m:sSubPr>
            <m:e>
              <m:r>
                <w:rPr>
                  <w:rFonts w:ascii="Cambria Math" w:hAnsi="Cambria Math"/>
                </w:rPr>
                <m:t>G</m:t>
              </m:r>
            </m:e>
            <m:sub>
              <m:r>
                <w:rPr>
                  <w:rFonts w:ascii="Cambria Math" w:hAnsi="Cambria Math"/>
                </w:rPr>
                <m:t>0</m:t>
              </m:r>
            </m:sub>
          </m:sSub>
          <m:r>
            <m:rPr>
              <m:nor/>
            </m:rPr>
            <m:t xml:space="preserve">, High growing </m:t>
          </m:r>
          <m:r>
            <m:rPr>
              <m:sty m:val="p"/>
            </m:rPr>
            <w:rPr>
              <w:rFonts w:ascii="Cambria Math" w:hAnsi="Cambria Math"/>
            </w:rPr>
            <m:t>Δ</m:t>
          </m:r>
          <m:r>
            <w:rPr>
              <w:rFonts w:ascii="Cambria Math" w:hAnsi="Cambria Math"/>
            </w:rPr>
            <m:t>C</m:t>
          </m:r>
        </m:oMath>
      </m:oMathPara>
    </w:p>
    <w:p w14:paraId="6178A477" w14:textId="77777777" w:rsidR="00D355CB" w:rsidRDefault="00084B88">
      <w:pPr>
        <w:pStyle w:val="FirstParagraph"/>
      </w:pPr>
      <m:oMathPara>
        <m:oMathParaPr>
          <m:jc m:val="center"/>
        </m:oMathParaPr>
        <m:oMath>
          <m:r>
            <m:rPr>
              <m:nor/>
            </m:rPr>
            <m:t xml:space="preserve">Protocol-Governed: Higher </m:t>
          </m:r>
          <m:sSub>
            <m:sSubPr>
              <m:ctrlPr>
                <w:rPr>
                  <w:rFonts w:ascii="Cambria Math" w:hAnsi="Cambria Math"/>
                </w:rPr>
              </m:ctrlPr>
            </m:sSubPr>
            <m:e>
              <m:r>
                <w:rPr>
                  <w:rFonts w:ascii="Cambria Math" w:hAnsi="Cambria Math"/>
                </w:rPr>
                <m:t>G</m:t>
              </m:r>
            </m:e>
            <m:sub>
              <m:r>
                <w:rPr>
                  <w:rFonts w:ascii="Cambria Math" w:hAnsi="Cambria Math"/>
                </w:rPr>
                <m:t>0</m:t>
              </m:r>
            </m:sub>
          </m:sSub>
          <m:r>
            <m:rPr>
              <m:nor/>
            </m:rPr>
            <m:t xml:space="preserve">, Lower stable </m:t>
          </m:r>
          <m:r>
            <m:rPr>
              <m:sty m:val="p"/>
            </m:rPr>
            <w:rPr>
              <w:rFonts w:ascii="Cambria Math" w:hAnsi="Cambria Math"/>
            </w:rPr>
            <m:t>Δ</m:t>
          </m:r>
          <m:r>
            <w:rPr>
              <w:rFonts w:ascii="Cambria Math" w:hAnsi="Cambria Math"/>
            </w:rPr>
            <m:t>C</m:t>
          </m:r>
        </m:oMath>
      </m:oMathPara>
    </w:p>
    <w:p w14:paraId="6C4A56C7" w14:textId="77777777" w:rsidR="00D355CB" w:rsidRDefault="00084B88">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 initial governance/design cost and </w:t>
      </w:r>
      <m:oMath>
        <m:r>
          <m:rPr>
            <m:sty m:val="p"/>
          </m:rPr>
          <w:rPr>
            <w:rFonts w:ascii="Cambria Math" w:hAnsi="Cambria Math"/>
          </w:rPr>
          <m:t>Δ</m:t>
        </m:r>
        <m:r>
          <w:rPr>
            <w:rFonts w:ascii="Cambria Math" w:hAnsi="Cambria Math"/>
          </w:rPr>
          <m:t>C</m:t>
        </m:r>
      </m:oMath>
      <w:r>
        <w:t xml:space="preserve"> = per-change cost.</w:t>
      </w:r>
    </w:p>
    <w:p w14:paraId="7AEFF033" w14:textId="77777777" w:rsidR="00D355CB" w:rsidRDefault="00084B88">
      <w:pPr>
        <w:pStyle w:val="BodyText"/>
      </w:pPr>
      <w:r>
        <w:rPr>
          <w:b/>
          <w:bCs/>
        </w:rPr>
        <w:t>Conventional trajectory</w:t>
      </w:r>
      <w:r>
        <w:t>: Low initial investment, debt accumulates, per-change cost grows, eventually change becomes prohibitively expensive.</w:t>
      </w:r>
    </w:p>
    <w:p w14:paraId="61DEC18C" w14:textId="77777777" w:rsidR="00D355CB" w:rsidRDefault="00084B88">
      <w:pPr>
        <w:pStyle w:val="BodyText"/>
      </w:pPr>
      <w:r>
        <w:rPr>
          <w:b/>
          <w:bCs/>
        </w:rPr>
        <w:t>Protocol-governed trajectory</w:t>
      </w:r>
      <w:r>
        <w:t>: Higher initial investment, debt does not accumulate (explicit versioning), per-change cost remains stable, change remains tractable indefinitely.</w:t>
      </w:r>
    </w:p>
    <w:p w14:paraId="39B3FCCA" w14:textId="77777777" w:rsidR="00D355CB" w:rsidRDefault="00084B88">
      <w:pPr>
        <w:pStyle w:val="BodyText"/>
      </w:pPr>
      <w:r>
        <w:t>The crossover point depends on system lifespan and change frequency. For non-trivial systems with multi-year lifespans, crossover typically occurs within the first major evolution cycle.</w:t>
      </w:r>
    </w:p>
    <w:p w14:paraId="48F59E8F" w14:textId="77777777" w:rsidR="00D355CB" w:rsidRDefault="00084B88">
      <w:pPr>
        <w:pStyle w:val="Heading3"/>
      </w:pPr>
      <w:bookmarkStart w:id="34" w:name="scaling-law"/>
      <w:bookmarkEnd w:id="33"/>
      <w:r>
        <w:t>6.6 Scaling Law</w:t>
      </w:r>
    </w:p>
    <w:p w14:paraId="11D0B13D" w14:textId="77777777" w:rsidR="00D355CB" w:rsidRDefault="00084B88">
      <w:pPr>
        <w:pStyle w:val="FirstParagraph"/>
      </w:pPr>
      <m:oMath>
        <m:r>
          <m:rPr>
            <m:nor/>
          </m:rPr>
          <m:t>Total Cost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with </w:t>
      </w: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over time. As systems grow, marginal cost decreases and complexity remains bounded. PGS scalability is a structural consequence of its design.</w:t>
      </w:r>
    </w:p>
    <w:p w14:paraId="14D83C86" w14:textId="77777777" w:rsidR="00DB45A4" w:rsidRDefault="00DB45A4">
      <w:pPr>
        <w:rPr>
          <w:rFonts w:asciiTheme="majorHAnsi" w:eastAsiaTheme="majorEastAsia" w:hAnsiTheme="majorHAnsi" w:cstheme="majorBidi"/>
          <w:color w:val="0F4761" w:themeColor="accent1" w:themeShade="BF"/>
          <w:sz w:val="32"/>
          <w:szCs w:val="32"/>
        </w:rPr>
      </w:pPr>
      <w:bookmarkStart w:id="35" w:name="conclusion-1"/>
      <w:bookmarkEnd w:id="28"/>
      <w:bookmarkEnd w:id="34"/>
      <w:r>
        <w:br w:type="page"/>
      </w:r>
    </w:p>
    <w:p w14:paraId="0E2C2A1C" w14:textId="149AE1E1" w:rsidR="00D355CB" w:rsidRDefault="00084B88">
      <w:pPr>
        <w:pStyle w:val="Heading2"/>
      </w:pPr>
      <w:r>
        <w:lastRenderedPageBreak/>
        <w:t>7. Conclusion</w:t>
      </w:r>
    </w:p>
    <w:p w14:paraId="4F582972" w14:textId="77777777" w:rsidR="00D355CB" w:rsidRDefault="00084B88">
      <w:pPr>
        <w:pStyle w:val="FirstParagraph"/>
      </w:pPr>
      <w:r>
        <w:t xml:space="preserve">The rapid acceleration of AI-assisted software generation exposes a fundamental architectural limitation: behavior is implicitly defined by implementation, while governance operates reactively and cannot match generation velocity. This </w:t>
      </w:r>
      <w:r>
        <w:rPr>
          <w:b/>
          <w:bCs/>
        </w:rPr>
        <w:t>generation-governance impedance mismatch</w:t>
      </w:r>
      <w:r>
        <w:t xml:space="preserv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cannot be resolved through process scaling alone.</w:t>
      </w:r>
    </w:p>
    <w:p w14:paraId="043AD9E0" w14:textId="55565713" w:rsidR="00D355CB" w:rsidRDefault="00084B88">
      <w:pPr>
        <w:pStyle w:val="BodyText"/>
      </w:pPr>
      <w:r>
        <w:t>Protocol-Governed Systems resolve this mismatch structurally by:</w:t>
      </w:r>
    </w:p>
    <w:p w14:paraId="60C52996" w14:textId="77777777" w:rsidR="00D355CB" w:rsidRDefault="00084B88">
      <w:pPr>
        <w:numPr>
          <w:ilvl w:val="0"/>
          <w:numId w:val="25"/>
        </w:numPr>
      </w:pPr>
      <w:r>
        <w:rPr>
          <w:b/>
          <w:bCs/>
        </w:rPr>
        <w:t>Separating behavioral authority from implementation mechanics</w:t>
      </w:r>
      <w:r>
        <w:t>: Behavior is defined in versioned protocol artifacts, not derived from code.</w:t>
      </w:r>
    </w:p>
    <w:p w14:paraId="06D936B6" w14:textId="77777777" w:rsidR="00D355CB" w:rsidRDefault="00084B88">
      <w:pPr>
        <w:numPr>
          <w:ilvl w:val="0"/>
          <w:numId w:val="25"/>
        </w:numPr>
      </w:pPr>
      <w:r>
        <w:rPr>
          <w:b/>
          <w:bCs/>
        </w:rPr>
        <w:t>Enforcing governance at compile time</w:t>
      </w:r>
      <w:r>
        <w:t>: The Compiler Layer constructs deterministic execution graphs from protocol declarations, determining behavioral admissibility without executing implementation code.</w:t>
      </w:r>
    </w:p>
    <w:p w14:paraId="5614A813" w14:textId="77777777" w:rsidR="00D355CB" w:rsidRDefault="00084B88">
      <w:pPr>
        <w:numPr>
          <w:ilvl w:val="0"/>
          <w:numId w:val="25"/>
        </w:numPr>
      </w:pPr>
      <w:r>
        <w:rPr>
          <w:b/>
          <w:bCs/>
        </w:rPr>
        <w:t>Eliminating ambient authority</w:t>
      </w:r>
      <w:r>
        <w:t>: Code possesses no inherent authority; all privileges originate from explicit protocol declarations.</w:t>
      </w:r>
    </w:p>
    <w:p w14:paraId="7180D770" w14:textId="77777777" w:rsidR="00D355CB" w:rsidRDefault="00084B88">
      <w:pPr>
        <w:numPr>
          <w:ilvl w:val="0"/>
          <w:numId w:val="25"/>
        </w:numPr>
      </w:pPr>
      <w:r>
        <w:rPr>
          <w:b/>
          <w:bCs/>
        </w:rPr>
        <w:t>Providing trace-based evidence</w:t>
      </w:r>
      <w:r>
        <w:t>: Every execution produces an immutable, deterministic trace that proves conformance to protocol law.</w:t>
      </w:r>
    </w:p>
    <w:p w14:paraId="76D5CB29" w14:textId="72A2D9AD" w:rsidR="00D355CB" w:rsidRDefault="00084B88">
      <w:pPr>
        <w:numPr>
          <w:ilvl w:val="0"/>
          <w:numId w:val="25"/>
        </w:numPr>
      </w:pPr>
      <w:r>
        <w:rPr>
          <w:b/>
          <w:bCs/>
        </w:rPr>
        <w:t>Scaling governance linearly</w:t>
      </w:r>
      <w:r>
        <w:t xml:space="preserve">: Complexity grows as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rather than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through protocol-mediated capability interfaces.</w:t>
      </w:r>
    </w:p>
    <w:p w14:paraId="02DFDE42" w14:textId="77777777" w:rsidR="00D355CB" w:rsidRDefault="00084B88">
      <w:pPr>
        <w:pStyle w:val="FirstParagraph"/>
      </w:pPr>
      <w:r>
        <w:t xml:space="preserve">The architecture achieves </w:t>
      </w:r>
      <w:r>
        <w:rPr>
          <w:b/>
          <w:bCs/>
        </w:rPr>
        <w:t>closure under AI authorship conditions</w:t>
      </w:r>
      <w:r>
        <w:t>: behavioral authority is preserved under arbitrary implementation generation velocity. No new architectural primitives are required. The separation of behavioral authority from implementation mechanics—established throughout this work—is sufficient to govern AI-generated systems.</w:t>
      </w:r>
    </w:p>
    <w:p w14:paraId="615E2EEA" w14:textId="77777777" w:rsidR="00D355CB" w:rsidRDefault="00084B88">
      <w:pPr>
        <w:pStyle w:val="BodyText"/>
      </w:pPr>
      <w:r>
        <w:t>As AI-generated code becomes the majority of production software, the question that defines software governance shifts from “Did a human review this code?” to “Is this behavior authorized by institutional law, and can you prove it?” Protocol-Governed Systems provide both the authorization mechanism and the proof.</w:t>
      </w:r>
    </w:p>
    <w:p w14:paraId="753AB5E7" w14:textId="77777777" w:rsidR="00D355CB" w:rsidRDefault="00084B88">
      <w:pPr>
        <w:pStyle w:val="BodyText"/>
      </w:pPr>
      <w:r>
        <w:rPr>
          <w:b/>
          <w:bCs/>
        </w:rPr>
        <w:t>PGS transforms software engineering from a discipline of reactive mitigation into a science of proactive construction.</w:t>
      </w:r>
      <w:r>
        <w:t xml:space="preserve"> Behavior is no longer an emergent property of code —– it is a constructed property of protocol.</w:t>
      </w:r>
    </w:p>
    <w:p w14:paraId="6861492A" w14:textId="77777777" w:rsidR="00D355CB" w:rsidRDefault="00084B88">
      <w:pPr>
        <w:pStyle w:val="BodyText"/>
      </w:pPr>
      <w:r>
        <w:t>PGS establishes behavioral admissibility as a compile-time property, transforming execution from an act of interpretation into an act of construction — the track laid by governance, traversed deterministically by the runtime.</w:t>
      </w:r>
    </w:p>
    <w:p w14:paraId="19CFD36E" w14:textId="77777777" w:rsidR="00DB45A4" w:rsidRDefault="00DB45A4">
      <w:pPr>
        <w:rPr>
          <w:rFonts w:asciiTheme="majorHAnsi" w:eastAsiaTheme="majorEastAsia" w:hAnsiTheme="majorHAnsi" w:cstheme="majorBidi"/>
          <w:color w:val="0F4761" w:themeColor="accent1" w:themeShade="BF"/>
          <w:sz w:val="32"/>
          <w:szCs w:val="32"/>
        </w:rPr>
      </w:pPr>
      <w:bookmarkStart w:id="36" w:name="Xab4c0ba2f628f2552b804ee0d027409ab0890a0"/>
      <w:bookmarkEnd w:id="35"/>
      <w:r>
        <w:br w:type="page"/>
      </w:r>
    </w:p>
    <w:p w14:paraId="7740BFF9" w14:textId="4696949B" w:rsidR="00D355CB" w:rsidRDefault="00084B88">
      <w:pPr>
        <w:pStyle w:val="Heading2"/>
      </w:pPr>
      <w:r>
        <w:lastRenderedPageBreak/>
        <w:t>Appendix A: Reference Implementation (OmniBachi)</w:t>
      </w:r>
    </w:p>
    <w:p w14:paraId="2B68096F" w14:textId="0C4154D7" w:rsidR="00744501" w:rsidRDefault="00744501" w:rsidP="00744501">
      <w:pPr>
        <w:pStyle w:val="Heading3"/>
      </w:pPr>
      <w:r>
        <w:rPr>
          <w:b/>
          <w:bCs/>
        </w:rPr>
        <w:t xml:space="preserve">A.1. </w:t>
      </w:r>
      <w:r w:rsidR="00084B88">
        <w:rPr>
          <w:b/>
          <w:bCs/>
        </w:rPr>
        <w:t>Purpose</w:t>
      </w:r>
      <w:r w:rsidR="00084B88">
        <w:t xml:space="preserve">: </w:t>
      </w:r>
    </w:p>
    <w:p w14:paraId="0A11ACFF" w14:textId="7AEF5C68" w:rsidR="00D355CB" w:rsidRDefault="00084B88">
      <w:pPr>
        <w:pStyle w:val="FirstParagraph"/>
      </w:pPr>
      <w:r>
        <w:t xml:space="preserve">The OmniBachi reference implementation validates the feasibility of the PGS model, serving as a </w:t>
      </w:r>
      <w:r>
        <w:rPr>
          <w:b/>
          <w:bCs/>
        </w:rPr>
        <w:t>proof-of-structure</w:t>
      </w:r>
      <w:r>
        <w:t xml:space="preserve"> demonstrating that theoretical constructs can be realized without compromise. The implementation further validates that behavioral admissibility can be constructed independently of implementation semantics while preserving deterministic execution, bounded authority, semantic-agnostic runtime behavior, and governance scalability.</w:t>
      </w:r>
    </w:p>
    <w:p w14:paraId="4BB9019C" w14:textId="7FEC737F" w:rsidR="00744501" w:rsidRDefault="00744501" w:rsidP="00744501">
      <w:pPr>
        <w:pStyle w:val="Heading3"/>
      </w:pPr>
      <w:r>
        <w:t>A.2. Repositories</w:t>
      </w:r>
    </w:p>
    <w:p w14:paraId="632657B9" w14:textId="004253C2" w:rsidR="00D355CB" w:rsidRDefault="00084B88">
      <w:pPr>
        <w:pStyle w:val="BodyText"/>
      </w:pPr>
      <w:r>
        <w:t xml:space="preserve">It is organized as </w:t>
      </w:r>
      <w:r w:rsidR="00470BAB">
        <w:t>an</w:t>
      </w:r>
      <w:r>
        <w:t xml:space="preserve"> </w:t>
      </w:r>
      <w:r w:rsidR="007820CC">
        <w:t>eight</w:t>
      </w:r>
      <w:r>
        <w:t>-repository ecosystem, each with a distinct architectural role:</w:t>
      </w:r>
    </w:p>
    <w:tbl>
      <w:tblPr>
        <w:tblStyle w:val="Table"/>
        <w:tblW w:w="5000" w:type="pct"/>
        <w:tblLayout w:type="fixed"/>
        <w:tblLook w:val="0020" w:firstRow="1" w:lastRow="0" w:firstColumn="0" w:lastColumn="0" w:noHBand="0" w:noVBand="0"/>
      </w:tblPr>
      <w:tblGrid>
        <w:gridCol w:w="2430"/>
        <w:gridCol w:w="6930"/>
      </w:tblGrid>
      <w:tr w:rsidR="00D355CB" w14:paraId="525EBB3C" w14:textId="77777777" w:rsidTr="0066481A">
        <w:trPr>
          <w:cnfStyle w:val="100000000000" w:firstRow="1" w:lastRow="0" w:firstColumn="0" w:lastColumn="0" w:oddVBand="0" w:evenVBand="0" w:oddHBand="0" w:evenHBand="0" w:firstRowFirstColumn="0" w:firstRowLastColumn="0" w:lastRowFirstColumn="0" w:lastRowLastColumn="0"/>
          <w:tblHeader/>
        </w:trPr>
        <w:tc>
          <w:tcPr>
            <w:tcW w:w="2430" w:type="dxa"/>
          </w:tcPr>
          <w:p w14:paraId="51005109" w14:textId="77777777" w:rsidR="00D355CB" w:rsidRDefault="00084B88">
            <w:pPr>
              <w:pStyle w:val="Compact"/>
            </w:pPr>
            <w:r>
              <w:t>Repository</w:t>
            </w:r>
          </w:p>
        </w:tc>
        <w:tc>
          <w:tcPr>
            <w:tcW w:w="6930" w:type="dxa"/>
          </w:tcPr>
          <w:p w14:paraId="1431B7A4" w14:textId="77777777" w:rsidR="00D355CB" w:rsidRDefault="00084B88">
            <w:pPr>
              <w:pStyle w:val="Compact"/>
            </w:pPr>
            <w:r>
              <w:t>Role</w:t>
            </w:r>
          </w:p>
        </w:tc>
      </w:tr>
      <w:tr w:rsidR="00D355CB" w14:paraId="670B736B" w14:textId="77777777" w:rsidTr="0066481A">
        <w:tc>
          <w:tcPr>
            <w:tcW w:w="2430" w:type="dxa"/>
          </w:tcPr>
          <w:p w14:paraId="1741D087" w14:textId="77777777" w:rsidR="00D355CB" w:rsidRDefault="00084B88">
            <w:pPr>
              <w:pStyle w:val="Compact"/>
            </w:pPr>
            <w:r>
              <w:rPr>
                <w:rStyle w:val="VerbatimChar"/>
              </w:rPr>
              <w:t>pgs_workspace</w:t>
            </w:r>
          </w:p>
        </w:tc>
        <w:tc>
          <w:tcPr>
            <w:tcW w:w="6930" w:type="dxa"/>
          </w:tcPr>
          <w:p w14:paraId="52E99BD1" w14:textId="77777777" w:rsidR="00D355CB" w:rsidRDefault="00084B88">
            <w:pPr>
              <w:pStyle w:val="Compact"/>
            </w:pPr>
            <w:r>
              <w:t>Public operational entry point containing compiled protocol snapshot, execution tooling, traces, and demonstration workflows</w:t>
            </w:r>
          </w:p>
        </w:tc>
      </w:tr>
      <w:tr w:rsidR="00D355CB" w14:paraId="6DA50D8E" w14:textId="77777777" w:rsidTr="0066481A">
        <w:tc>
          <w:tcPr>
            <w:tcW w:w="2430" w:type="dxa"/>
          </w:tcPr>
          <w:p w14:paraId="3D57CF8D" w14:textId="77777777" w:rsidR="00D355CB" w:rsidRDefault="00084B88">
            <w:pPr>
              <w:pStyle w:val="Compact"/>
            </w:pPr>
            <w:r>
              <w:rPr>
                <w:rStyle w:val="VerbatimChar"/>
              </w:rPr>
              <w:t>pgs_runtime</w:t>
            </w:r>
          </w:p>
        </w:tc>
        <w:tc>
          <w:tcPr>
            <w:tcW w:w="6930" w:type="dxa"/>
          </w:tcPr>
          <w:p w14:paraId="6CC21B7A" w14:textId="77777777" w:rsidR="00D355CB" w:rsidRDefault="00084B88">
            <w:pPr>
              <w:pStyle w:val="Compact"/>
            </w:pPr>
            <w:r>
              <w:t>Deterministic semantic-agnostic execution engine (</w:t>
            </w:r>
            <w:r>
              <w:rPr>
                <w:rStyle w:val="VerbatimChar"/>
              </w:rPr>
              <w:t>omnibachi</w:t>
            </w:r>
            <w:r>
              <w:t>) responsible for admissibility graph traversal</w:t>
            </w:r>
          </w:p>
        </w:tc>
      </w:tr>
      <w:tr w:rsidR="00D355CB" w14:paraId="462369FA" w14:textId="77777777" w:rsidTr="0066481A">
        <w:tc>
          <w:tcPr>
            <w:tcW w:w="2430" w:type="dxa"/>
          </w:tcPr>
          <w:p w14:paraId="7005F2B3" w14:textId="77777777" w:rsidR="00D355CB" w:rsidRDefault="00084B88">
            <w:pPr>
              <w:pStyle w:val="Compact"/>
            </w:pPr>
            <w:r>
              <w:rPr>
                <w:rStyle w:val="VerbatimChar"/>
              </w:rPr>
              <w:t>pgs_governance</w:t>
            </w:r>
          </w:p>
        </w:tc>
        <w:tc>
          <w:tcPr>
            <w:tcW w:w="6930" w:type="dxa"/>
          </w:tcPr>
          <w:p w14:paraId="2F3CAF72" w14:textId="77777777" w:rsidR="00D355CB" w:rsidRDefault="00084B88">
            <w:pPr>
              <w:pStyle w:val="Compact"/>
            </w:pPr>
            <w:r>
              <w:t>Constitutional governance source-of-truth: federated boundaries, structural artifact definitions, invariant enforcement, and assertion handlers</w:t>
            </w:r>
          </w:p>
        </w:tc>
      </w:tr>
      <w:tr w:rsidR="00D355CB" w14:paraId="2D9F0D2D" w14:textId="77777777" w:rsidTr="0066481A">
        <w:tc>
          <w:tcPr>
            <w:tcW w:w="2430" w:type="dxa"/>
          </w:tcPr>
          <w:p w14:paraId="57A57330" w14:textId="77777777" w:rsidR="00D355CB" w:rsidRDefault="00084B88">
            <w:pPr>
              <w:pStyle w:val="Compact"/>
            </w:pPr>
            <w:r>
              <w:rPr>
                <w:rStyle w:val="VerbatimChar"/>
              </w:rPr>
              <w:t>pgs_compiler</w:t>
            </w:r>
          </w:p>
        </w:tc>
        <w:tc>
          <w:tcPr>
            <w:tcW w:w="6930" w:type="dxa"/>
          </w:tcPr>
          <w:p w14:paraId="0140CA57" w14:textId="77777777" w:rsidR="00D355CB" w:rsidRDefault="00084B88">
            <w:pPr>
              <w:pStyle w:val="Compact"/>
            </w:pPr>
            <w:r>
              <w:t>Compiler pipeline and protocol tooling: artifact discovery, validation, admissibility construction, conformance generation, and snapshot build</w:t>
            </w:r>
          </w:p>
        </w:tc>
      </w:tr>
      <w:tr w:rsidR="00D355CB" w14:paraId="125A9AAA" w14:textId="77777777" w:rsidTr="0066481A">
        <w:tc>
          <w:tcPr>
            <w:tcW w:w="2430" w:type="dxa"/>
          </w:tcPr>
          <w:p w14:paraId="49C93936" w14:textId="77777777" w:rsidR="00D355CB" w:rsidRDefault="00084B88">
            <w:pPr>
              <w:pStyle w:val="Compact"/>
            </w:pPr>
            <w:r>
              <w:rPr>
                <w:rStyle w:val="VerbatimChar"/>
              </w:rPr>
              <w:t>pgs_transport</w:t>
            </w:r>
          </w:p>
        </w:tc>
        <w:tc>
          <w:tcPr>
            <w:tcW w:w="6930" w:type="dxa"/>
          </w:tcPr>
          <w:p w14:paraId="47A4A4FF" w14:textId="77777777" w:rsidR="00D355CB" w:rsidRDefault="00084B88">
            <w:pPr>
              <w:pStyle w:val="Compact"/>
            </w:pPr>
            <w:r>
              <w:t>Transport realization boundary: ingress and egress adapters for HTTP and CLI surfaces</w:t>
            </w:r>
          </w:p>
        </w:tc>
      </w:tr>
      <w:tr w:rsidR="00D355CB" w14:paraId="1AF2B76C" w14:textId="77777777" w:rsidTr="0066481A">
        <w:tc>
          <w:tcPr>
            <w:tcW w:w="2430" w:type="dxa"/>
          </w:tcPr>
          <w:p w14:paraId="38EC1EEF" w14:textId="77777777" w:rsidR="00D355CB" w:rsidRDefault="00084B88">
            <w:pPr>
              <w:pStyle w:val="Compact"/>
            </w:pPr>
            <w:r>
              <w:rPr>
                <w:rStyle w:val="VerbatimChar"/>
              </w:rPr>
              <w:t>pgs_capabilities</w:t>
            </w:r>
          </w:p>
        </w:tc>
        <w:tc>
          <w:tcPr>
            <w:tcW w:w="6930" w:type="dxa"/>
          </w:tcPr>
          <w:p w14:paraId="556B92FC" w14:textId="77777777" w:rsidR="00D355CB" w:rsidRDefault="00084B88">
            <w:pPr>
              <w:pStyle w:val="Compact"/>
            </w:pPr>
            <w:r>
              <w:t>Shared governed capability substrate containing reusable CT and CS implementations and capability protocol artifacts</w:t>
            </w:r>
          </w:p>
        </w:tc>
      </w:tr>
      <w:tr w:rsidR="00D355CB" w14:paraId="4C13E400" w14:textId="77777777" w:rsidTr="0066481A">
        <w:tc>
          <w:tcPr>
            <w:tcW w:w="2430" w:type="dxa"/>
          </w:tcPr>
          <w:p w14:paraId="6C7376F5" w14:textId="77777777" w:rsidR="00D355CB" w:rsidRDefault="00084B88">
            <w:pPr>
              <w:pStyle w:val="Compact"/>
            </w:pPr>
            <w:r>
              <w:rPr>
                <w:rStyle w:val="VerbatimChar"/>
              </w:rPr>
              <w:t>pgs_blockchain</w:t>
            </w:r>
          </w:p>
        </w:tc>
        <w:tc>
          <w:tcPr>
            <w:tcW w:w="6930" w:type="dxa"/>
          </w:tcPr>
          <w:p w14:paraId="24A79535" w14:textId="77777777" w:rsidR="00D355CB" w:rsidRDefault="00084B88">
            <w:pPr>
              <w:pStyle w:val="Compact"/>
            </w:pPr>
            <w:r>
              <w:t>Federated blockchain governance domain implementing identity, wallet, and transaction protocols</w:t>
            </w:r>
          </w:p>
        </w:tc>
      </w:tr>
      <w:tr w:rsidR="00D355CB" w14:paraId="3699C22C" w14:textId="77777777" w:rsidTr="0066481A">
        <w:tc>
          <w:tcPr>
            <w:tcW w:w="2430" w:type="dxa"/>
          </w:tcPr>
          <w:p w14:paraId="321EB45C" w14:textId="77777777" w:rsidR="00D355CB" w:rsidRDefault="00084B88">
            <w:pPr>
              <w:pStyle w:val="Compact"/>
            </w:pPr>
            <w:r>
              <w:rPr>
                <w:rStyle w:val="VerbatimChar"/>
              </w:rPr>
              <w:t>pgs_ai_governance</w:t>
            </w:r>
          </w:p>
        </w:tc>
        <w:tc>
          <w:tcPr>
            <w:tcW w:w="6930" w:type="dxa"/>
          </w:tcPr>
          <w:p w14:paraId="5EF9F786" w14:textId="77777777" w:rsidR="00D355CB" w:rsidRDefault="00084B88">
            <w:pPr>
              <w:pStyle w:val="Compact"/>
            </w:pPr>
            <w:r>
              <w:t>Federated AI governance domain implementing agent governance, licensing, reclamation, and policy workflows</w:t>
            </w:r>
          </w:p>
        </w:tc>
      </w:tr>
    </w:tbl>
    <w:p w14:paraId="43BADA71" w14:textId="77777777" w:rsidR="00D355CB" w:rsidRDefault="00084B88">
      <w:pPr>
        <w:pStyle w:val="BodyText"/>
      </w:pPr>
      <w:r>
        <w:t xml:space="preserve">All repositories are publicly available under the GitHub organization </w:t>
      </w:r>
      <w:r>
        <w:rPr>
          <w:rStyle w:val="VerbatimChar"/>
        </w:rPr>
        <w:t>bachipeachy</w:t>
      </w:r>
      <w:r>
        <w:t xml:space="preserve">. The </w:t>
      </w:r>
      <w:r>
        <w:rPr>
          <w:rStyle w:val="VerbatimChar"/>
        </w:rPr>
        <w:t>pgs_workspace</w:t>
      </w:r>
      <w:r>
        <w:t xml:space="preserve"> repository serves as the single operational entry point for running the system.</w:t>
      </w:r>
    </w:p>
    <w:p w14:paraId="725AED53" w14:textId="77777777" w:rsidR="00D355CB" w:rsidRDefault="00084B88">
      <w:pPr>
        <w:pStyle w:val="BodyText"/>
      </w:pPr>
      <w:r>
        <w:t>The implementation directly realizes the Dual-Space Model described in Section 3. Human Governance Space responsibilities are represented through protocol authoring, federation-boundary governance, constitutional validation, and admissibility construction, while the Machine Execution Space realizes deterministic execution solely through compiled admissibility topology.</w:t>
      </w:r>
    </w:p>
    <w:p w14:paraId="15D703B5" w14:textId="77777777" w:rsidR="0066481A" w:rsidRDefault="0066481A">
      <w:pPr>
        <w:rPr>
          <w:rFonts w:eastAsiaTheme="majorEastAsia" w:cstheme="majorBidi"/>
          <w:color w:val="0F4761" w:themeColor="accent1" w:themeShade="BF"/>
          <w:sz w:val="28"/>
          <w:szCs w:val="28"/>
        </w:rPr>
      </w:pPr>
      <w:bookmarkStart w:id="37" w:name="implementation-overview"/>
      <w:r>
        <w:br w:type="page"/>
      </w:r>
    </w:p>
    <w:p w14:paraId="254F85E9" w14:textId="502DC94F" w:rsidR="00D355CB" w:rsidRDefault="00744501">
      <w:pPr>
        <w:pStyle w:val="Heading3"/>
      </w:pPr>
      <w:r>
        <w:lastRenderedPageBreak/>
        <w:t xml:space="preserve">A.3  </w:t>
      </w:r>
      <w:r w:rsidR="00084B88">
        <w:t>Implementation Overview</w:t>
      </w:r>
    </w:p>
    <w:p w14:paraId="76D0FFC0" w14:textId="77777777" w:rsidR="00D355CB" w:rsidRDefault="00084B88">
      <w:pPr>
        <w:pStyle w:val="FirstParagraph"/>
      </w:pPr>
      <w:r>
        <w:t>OmniBachi is composed of distinct Functional Layers:</w:t>
      </w:r>
    </w:p>
    <w:tbl>
      <w:tblPr>
        <w:tblStyle w:val="Table"/>
        <w:tblW w:w="5000" w:type="pct"/>
        <w:tblLayout w:type="fixed"/>
        <w:tblLook w:val="0020" w:firstRow="1" w:lastRow="0" w:firstColumn="0" w:lastColumn="0" w:noHBand="0" w:noVBand="0"/>
      </w:tblPr>
      <w:tblGrid>
        <w:gridCol w:w="1980"/>
        <w:gridCol w:w="7380"/>
      </w:tblGrid>
      <w:tr w:rsidR="00D355CB" w14:paraId="49CCAC38" w14:textId="77777777" w:rsidTr="00B10EC1">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F06D39" w14:textId="77777777" w:rsidR="00D355CB" w:rsidRDefault="00084B88">
            <w:pPr>
              <w:pStyle w:val="Compact"/>
            </w:pPr>
            <w:r>
              <w:t>Functional Layer</w:t>
            </w:r>
          </w:p>
        </w:tc>
        <w:tc>
          <w:tcPr>
            <w:tcW w:w="7380" w:type="dxa"/>
          </w:tcPr>
          <w:p w14:paraId="049B02F2" w14:textId="77777777" w:rsidR="00D355CB" w:rsidRDefault="00084B88">
            <w:pPr>
              <w:pStyle w:val="Compact"/>
            </w:pPr>
            <w:r>
              <w:t>Responsibility</w:t>
            </w:r>
          </w:p>
        </w:tc>
      </w:tr>
      <w:tr w:rsidR="00D355CB" w14:paraId="339D3490" w14:textId="77777777" w:rsidTr="00B10EC1">
        <w:tc>
          <w:tcPr>
            <w:tcW w:w="1980" w:type="dxa"/>
          </w:tcPr>
          <w:p w14:paraId="4BF7C3EC" w14:textId="77777777" w:rsidR="00D355CB" w:rsidRDefault="00084B88">
            <w:pPr>
              <w:pStyle w:val="Compact"/>
            </w:pPr>
            <w:r>
              <w:t>Tooling Functional Layer</w:t>
            </w:r>
          </w:p>
        </w:tc>
        <w:tc>
          <w:tcPr>
            <w:tcW w:w="7380" w:type="dxa"/>
          </w:tcPr>
          <w:p w14:paraId="7B241DEE" w14:textId="77777777" w:rsidR="00D355CB" w:rsidRDefault="00084B88">
            <w:pPr>
              <w:pStyle w:val="Compact"/>
            </w:pPr>
            <w:r>
              <w:t>Developer tooling: compiler-phase artifact validation, trace examination, visualization, and structure resolution</w:t>
            </w:r>
          </w:p>
        </w:tc>
      </w:tr>
      <w:tr w:rsidR="00D355CB" w14:paraId="4B943A3E" w14:textId="77777777" w:rsidTr="00B10EC1">
        <w:tc>
          <w:tcPr>
            <w:tcW w:w="1980" w:type="dxa"/>
          </w:tcPr>
          <w:p w14:paraId="30F650F4" w14:textId="77777777" w:rsidR="00D355CB" w:rsidRDefault="00084B88">
            <w:pPr>
              <w:pStyle w:val="Compact"/>
            </w:pPr>
            <w:r>
              <w:t>Governance Functional Layer</w:t>
            </w:r>
          </w:p>
        </w:tc>
        <w:tc>
          <w:tcPr>
            <w:tcW w:w="7380" w:type="dxa"/>
          </w:tcPr>
          <w:p w14:paraId="748C75E8" w14:textId="77777777" w:rsidR="00D355CB" w:rsidRDefault="00084B88">
            <w:pPr>
              <w:pStyle w:val="Compact"/>
            </w:pPr>
            <w:r>
              <w:t>Constitutional validation, federation-boundary governance, invariant enforcement</w:t>
            </w:r>
          </w:p>
        </w:tc>
      </w:tr>
      <w:tr w:rsidR="00D355CB" w14:paraId="3B1EE280" w14:textId="77777777" w:rsidTr="00B10EC1">
        <w:tc>
          <w:tcPr>
            <w:tcW w:w="1980" w:type="dxa"/>
          </w:tcPr>
          <w:p w14:paraId="108B4B32" w14:textId="77777777" w:rsidR="00D355CB" w:rsidRDefault="00084B88">
            <w:pPr>
              <w:pStyle w:val="Compact"/>
            </w:pPr>
            <w:r>
              <w:t>Structure Functional Layer</w:t>
            </w:r>
          </w:p>
        </w:tc>
        <w:tc>
          <w:tcPr>
            <w:tcW w:w="7380" w:type="dxa"/>
          </w:tcPr>
          <w:p w14:paraId="4AD07B81" w14:textId="77777777" w:rsidR="00D355CB" w:rsidRDefault="00084B88">
            <w:pPr>
              <w:pStyle w:val="Compact"/>
            </w:pPr>
            <w:r>
              <w:t>Canonical identity, discovery, namespace governance, and deterministic resolution</w:t>
            </w:r>
          </w:p>
        </w:tc>
      </w:tr>
      <w:tr w:rsidR="00D355CB" w14:paraId="196C3D18" w14:textId="77777777" w:rsidTr="00B10EC1">
        <w:tc>
          <w:tcPr>
            <w:tcW w:w="1980" w:type="dxa"/>
          </w:tcPr>
          <w:p w14:paraId="2AE40BCA" w14:textId="77777777" w:rsidR="00D355CB" w:rsidRDefault="00084B88">
            <w:pPr>
              <w:pStyle w:val="Compact"/>
            </w:pPr>
            <w:r>
              <w:t>Compiler Functional Layer</w:t>
            </w:r>
          </w:p>
        </w:tc>
        <w:tc>
          <w:tcPr>
            <w:tcW w:w="7380" w:type="dxa"/>
          </w:tcPr>
          <w:p w14:paraId="09A4FC35" w14:textId="77777777" w:rsidR="00D355CB" w:rsidRDefault="00084B88">
            <w:pPr>
              <w:pStyle w:val="Compact"/>
            </w:pPr>
            <w:r>
              <w:t>Validation, admissibility construction, dependency resolution, topology materialization, and conformance verification</w:t>
            </w:r>
          </w:p>
        </w:tc>
      </w:tr>
      <w:tr w:rsidR="00D355CB" w14:paraId="69ACF8B5" w14:textId="77777777" w:rsidTr="00B10EC1">
        <w:tc>
          <w:tcPr>
            <w:tcW w:w="1980" w:type="dxa"/>
          </w:tcPr>
          <w:p w14:paraId="68709244" w14:textId="77777777" w:rsidR="00D355CB" w:rsidRDefault="00084B88">
            <w:pPr>
              <w:pStyle w:val="Compact"/>
            </w:pPr>
            <w:r>
              <w:t>Execution Functional Layer</w:t>
            </w:r>
          </w:p>
        </w:tc>
        <w:tc>
          <w:tcPr>
            <w:tcW w:w="7380" w:type="dxa"/>
          </w:tcPr>
          <w:p w14:paraId="41A81EA8" w14:textId="77777777" w:rsidR="00D355CB" w:rsidRDefault="00084B88">
            <w:pPr>
              <w:pStyle w:val="Compact"/>
            </w:pPr>
            <w:r>
              <w:t>Deterministic admissibility-graph traversal</w:t>
            </w:r>
          </w:p>
        </w:tc>
      </w:tr>
      <w:tr w:rsidR="00D355CB" w14:paraId="388293FE" w14:textId="77777777" w:rsidTr="00B10EC1">
        <w:tc>
          <w:tcPr>
            <w:tcW w:w="1980" w:type="dxa"/>
          </w:tcPr>
          <w:p w14:paraId="2BCE2440" w14:textId="77777777" w:rsidR="00D355CB" w:rsidRDefault="00084B88">
            <w:pPr>
              <w:pStyle w:val="Compact"/>
            </w:pPr>
            <w:r>
              <w:t>Capability Substrate</w:t>
            </w:r>
          </w:p>
        </w:tc>
        <w:tc>
          <w:tcPr>
            <w:tcW w:w="7380" w:type="dxa"/>
          </w:tcPr>
          <w:p w14:paraId="1E5185B1" w14:textId="77777777" w:rsidR="00D355CB" w:rsidRDefault="00084B88">
            <w:pPr>
              <w:pStyle w:val="Compact"/>
            </w:pPr>
            <w:r>
              <w:t>Governed CT and CS implementations resolved through RB</w:t>
            </w:r>
          </w:p>
        </w:tc>
      </w:tr>
      <w:tr w:rsidR="00D355CB" w14:paraId="38D4F26E" w14:textId="77777777" w:rsidTr="00B10EC1">
        <w:tc>
          <w:tcPr>
            <w:tcW w:w="1980" w:type="dxa"/>
          </w:tcPr>
          <w:p w14:paraId="04745610" w14:textId="77777777" w:rsidR="00D355CB" w:rsidRDefault="00084B88">
            <w:pPr>
              <w:pStyle w:val="Compact"/>
            </w:pPr>
            <w:r>
              <w:t>Federated Domains</w:t>
            </w:r>
          </w:p>
        </w:tc>
        <w:tc>
          <w:tcPr>
            <w:tcW w:w="7380" w:type="dxa"/>
          </w:tcPr>
          <w:p w14:paraId="7E164EAB" w14:textId="77777777" w:rsidR="00D355CB" w:rsidRDefault="00084B88">
            <w:pPr>
              <w:pStyle w:val="Compact"/>
            </w:pPr>
            <w:r>
              <w:t>Domain-specific governance vocabularies and workflows</w:t>
            </w:r>
          </w:p>
        </w:tc>
      </w:tr>
    </w:tbl>
    <w:p w14:paraId="5C65269F" w14:textId="77777777" w:rsidR="00D355CB" w:rsidRDefault="00084B88">
      <w:pPr>
        <w:pStyle w:val="BodyText"/>
      </w:pPr>
      <w:r>
        <w:t>Execution is domain-agnostic and invariant across domains. Runtime Bindings (RB_) resolve both CT_ and CS_ to their concrete implementations, making the runtime fully implementation-agnostic across all capability types.</w:t>
      </w:r>
    </w:p>
    <w:p w14:paraId="2F879899" w14:textId="77777777" w:rsidR="00D355CB" w:rsidRDefault="00084B88">
      <w:pPr>
        <w:pStyle w:val="BodyText"/>
      </w:pPr>
      <w:r>
        <w:t>The runtime performs deterministic admissibility-graph traversal without semantic interpretation of workflow meaning, protocol intent, or implementation logic. Behavioral admissibility is fully determined prior to runtime through compilation.</w:t>
      </w:r>
    </w:p>
    <w:p w14:paraId="7FF60291" w14:textId="2FC3D81C" w:rsidR="00D355CB" w:rsidRDefault="00744501">
      <w:pPr>
        <w:pStyle w:val="Heading3"/>
      </w:pPr>
      <w:bookmarkStart w:id="38" w:name="model-coverage"/>
      <w:bookmarkEnd w:id="37"/>
      <w:r>
        <w:t xml:space="preserve">A.4  </w:t>
      </w:r>
      <w:r w:rsidR="00084B88">
        <w:t>Model Coverage</w:t>
      </w:r>
    </w:p>
    <w:p w14:paraId="1BCD5E7A" w14:textId="77777777" w:rsidR="00D355CB" w:rsidRDefault="00084B88">
      <w:pPr>
        <w:pStyle w:val="FirstParagraph"/>
      </w:pPr>
      <w:r>
        <w:rPr>
          <w:b/>
          <w:bCs/>
        </w:rPr>
        <w:t>Fully Implemented</w:t>
      </w:r>
      <w:r>
        <w:t>:</w:t>
      </w:r>
    </w:p>
    <w:p w14:paraId="30AE3414" w14:textId="77777777" w:rsidR="00D355CB" w:rsidRDefault="00084B88">
      <w:pPr>
        <w:pStyle w:val="Compact"/>
        <w:numPr>
          <w:ilvl w:val="0"/>
          <w:numId w:val="26"/>
        </w:numPr>
      </w:pPr>
      <w:r>
        <w:t>Admissibility graph construction</w:t>
      </w:r>
    </w:p>
    <w:p w14:paraId="2610C13A" w14:textId="77777777" w:rsidR="00D355CB" w:rsidRDefault="00084B88">
      <w:pPr>
        <w:pStyle w:val="Compact"/>
        <w:numPr>
          <w:ilvl w:val="0"/>
          <w:numId w:val="26"/>
        </w:numPr>
      </w:pPr>
      <w:r>
        <w:t>Deterministic execution engine</w:t>
      </w:r>
    </w:p>
    <w:p w14:paraId="6BD19F5D" w14:textId="77777777" w:rsidR="00D355CB" w:rsidRDefault="00084B88">
      <w:pPr>
        <w:pStyle w:val="Compact"/>
        <w:numPr>
          <w:ilvl w:val="0"/>
          <w:numId w:val="26"/>
        </w:numPr>
      </w:pPr>
      <w:r>
        <w:t>Execution trace generation</w:t>
      </w:r>
    </w:p>
    <w:p w14:paraId="63DBB60F" w14:textId="77777777" w:rsidR="00D355CB" w:rsidRDefault="00084B88">
      <w:pPr>
        <w:pStyle w:val="Compact"/>
        <w:numPr>
          <w:ilvl w:val="0"/>
          <w:numId w:val="26"/>
        </w:numPr>
      </w:pPr>
      <w:r>
        <w:t>Construction-time admissibility evidence generation</w:t>
      </w:r>
    </w:p>
    <w:p w14:paraId="7EE44047" w14:textId="77777777" w:rsidR="00D355CB" w:rsidRDefault="00084B88">
      <w:pPr>
        <w:pStyle w:val="Compact"/>
        <w:numPr>
          <w:ilvl w:val="0"/>
          <w:numId w:val="26"/>
        </w:numPr>
      </w:pPr>
      <w:r>
        <w:t>Deterministic topology materialization</w:t>
      </w:r>
    </w:p>
    <w:p w14:paraId="1582D40A" w14:textId="77777777" w:rsidR="00D355CB" w:rsidRDefault="00084B88">
      <w:pPr>
        <w:pStyle w:val="Compact"/>
        <w:numPr>
          <w:ilvl w:val="0"/>
          <w:numId w:val="26"/>
        </w:numPr>
      </w:pPr>
      <w:r>
        <w:t>Compile-time dependency closure</w:t>
      </w:r>
    </w:p>
    <w:p w14:paraId="570D3B01" w14:textId="77777777" w:rsidR="00D355CB" w:rsidRDefault="00084B88">
      <w:pPr>
        <w:pStyle w:val="Compact"/>
        <w:numPr>
          <w:ilvl w:val="0"/>
          <w:numId w:val="26"/>
        </w:numPr>
      </w:pPr>
      <w:r>
        <w:t>Protocol-snapshot execution isolation</w:t>
      </w:r>
    </w:p>
    <w:p w14:paraId="319D781F" w14:textId="77777777" w:rsidR="00D355CB" w:rsidRDefault="00084B88">
      <w:pPr>
        <w:pStyle w:val="Compact"/>
        <w:numPr>
          <w:ilvl w:val="0"/>
          <w:numId w:val="26"/>
        </w:numPr>
      </w:pPr>
      <w:r>
        <w:t>Security inversion principles</w:t>
      </w:r>
    </w:p>
    <w:p w14:paraId="0116002D" w14:textId="77777777" w:rsidR="00D355CB" w:rsidRDefault="00084B88">
      <w:pPr>
        <w:pStyle w:val="Compact"/>
        <w:numPr>
          <w:ilvl w:val="0"/>
          <w:numId w:val="26"/>
        </w:numPr>
      </w:pPr>
      <w:r>
        <w:t>Closed-loop boundary enforcement</w:t>
      </w:r>
    </w:p>
    <w:p w14:paraId="441179B1" w14:textId="77777777" w:rsidR="00D355CB" w:rsidRDefault="00084B88">
      <w:pPr>
        <w:pStyle w:val="Compact"/>
        <w:numPr>
          <w:ilvl w:val="0"/>
          <w:numId w:val="26"/>
        </w:numPr>
      </w:pPr>
      <w:r>
        <w:t>Symmetric CT/CS runtime binding</w:t>
      </w:r>
    </w:p>
    <w:p w14:paraId="6D764FBE" w14:textId="77777777" w:rsidR="00D355CB" w:rsidRDefault="00084B88">
      <w:pPr>
        <w:pStyle w:val="Compact"/>
        <w:numPr>
          <w:ilvl w:val="0"/>
          <w:numId w:val="26"/>
        </w:numPr>
      </w:pPr>
      <w:r>
        <w:lastRenderedPageBreak/>
        <w:t>FQDN-only canonical identity resolution</w:t>
      </w:r>
    </w:p>
    <w:p w14:paraId="6EDE2C86" w14:textId="77777777" w:rsidR="00D355CB" w:rsidRDefault="00084B88">
      <w:pPr>
        <w:pStyle w:val="FirstParagraph"/>
      </w:pPr>
      <w:r>
        <w:rPr>
          <w:b/>
          <w:bCs/>
        </w:rPr>
        <w:t>Partially Implemented</w:t>
      </w:r>
      <w:r>
        <w:t>:</w:t>
      </w:r>
    </w:p>
    <w:p w14:paraId="5C5EFE4C" w14:textId="77777777" w:rsidR="00D355CB" w:rsidRDefault="00084B88">
      <w:pPr>
        <w:pStyle w:val="Compact"/>
        <w:numPr>
          <w:ilvl w:val="0"/>
          <w:numId w:val="27"/>
        </w:numPr>
      </w:pPr>
      <w:r>
        <w:t>Full invariant verification framework</w:t>
      </w:r>
    </w:p>
    <w:p w14:paraId="434E9FEC" w14:textId="77777777" w:rsidR="00D355CB" w:rsidRDefault="00084B88">
      <w:pPr>
        <w:pStyle w:val="Compact"/>
        <w:numPr>
          <w:ilvl w:val="0"/>
          <w:numId w:val="27"/>
        </w:numPr>
      </w:pPr>
      <w:r>
        <w:t>Event-driven reactive governance</w:t>
      </w:r>
    </w:p>
    <w:p w14:paraId="3A59F34E" w14:textId="77777777" w:rsidR="00D355CB" w:rsidRDefault="00084B88">
      <w:pPr>
        <w:pStyle w:val="Compact"/>
        <w:numPr>
          <w:ilvl w:val="0"/>
          <w:numId w:val="27"/>
        </w:numPr>
      </w:pPr>
      <w:r>
        <w:t>Multi-domain ecosystem validation</w:t>
      </w:r>
    </w:p>
    <w:p w14:paraId="27D7D79F" w14:textId="77777777" w:rsidR="00D355CB" w:rsidRDefault="00084B88">
      <w:pPr>
        <w:pStyle w:val="Compact"/>
        <w:numPr>
          <w:ilvl w:val="0"/>
          <w:numId w:val="27"/>
        </w:numPr>
      </w:pPr>
      <w:r>
        <w:t>Federated execution topology governance</w:t>
      </w:r>
    </w:p>
    <w:p w14:paraId="1E77B1E6" w14:textId="77777777" w:rsidR="00D355CB" w:rsidRDefault="00084B88">
      <w:pPr>
        <w:pStyle w:val="Compact"/>
        <w:numPr>
          <w:ilvl w:val="0"/>
          <w:numId w:val="27"/>
        </w:numPr>
      </w:pPr>
      <w:r>
        <w:t>Cryptographic trust federation</w:t>
      </w:r>
    </w:p>
    <w:p w14:paraId="70F094CD" w14:textId="54DAD77A" w:rsidR="00D355CB" w:rsidRDefault="00D464F2">
      <w:pPr>
        <w:pStyle w:val="FirstParagraph"/>
      </w:pPr>
      <w:r>
        <w:rPr>
          <w:b/>
          <w:bCs/>
        </w:rPr>
        <w:t>Open Work</w:t>
      </w:r>
      <w:r w:rsidR="00084B88">
        <w:t>:</w:t>
      </w:r>
    </w:p>
    <w:p w14:paraId="58896AEA" w14:textId="77777777" w:rsidR="00D355CB" w:rsidRDefault="00084B88">
      <w:pPr>
        <w:pStyle w:val="Compact"/>
        <w:numPr>
          <w:ilvl w:val="0"/>
          <w:numId w:val="28"/>
        </w:numPr>
      </w:pPr>
      <w:r>
        <w:t>Formal proofs of correctness</w:t>
      </w:r>
    </w:p>
    <w:p w14:paraId="2AD78952" w14:textId="77777777" w:rsidR="00D355CB" w:rsidRDefault="00084B88">
      <w:pPr>
        <w:pStyle w:val="Compact"/>
        <w:numPr>
          <w:ilvl w:val="0"/>
          <w:numId w:val="28"/>
        </w:numPr>
      </w:pPr>
      <w:r>
        <w:t>Distributed execution</w:t>
      </w:r>
    </w:p>
    <w:p w14:paraId="29BBE15D" w14:textId="77777777" w:rsidR="00D355CB" w:rsidRDefault="00084B88">
      <w:pPr>
        <w:pStyle w:val="Compact"/>
        <w:numPr>
          <w:ilvl w:val="0"/>
          <w:numId w:val="28"/>
        </w:numPr>
      </w:pPr>
      <w:r>
        <w:t>Cryptographic trace attestation</w:t>
      </w:r>
    </w:p>
    <w:p w14:paraId="27C166B5" w14:textId="77777777" w:rsidR="00D355CB" w:rsidRDefault="00084B88">
      <w:pPr>
        <w:pStyle w:val="Compact"/>
        <w:numPr>
          <w:ilvl w:val="0"/>
          <w:numId w:val="28"/>
        </w:numPr>
      </w:pPr>
      <w:r>
        <w:t>Silicon-hosted execution</w:t>
      </w:r>
    </w:p>
    <w:p w14:paraId="418DF0E4" w14:textId="77777777" w:rsidR="00D355CB" w:rsidRDefault="00084B88">
      <w:pPr>
        <w:pStyle w:val="Compact"/>
        <w:numPr>
          <w:ilvl w:val="0"/>
          <w:numId w:val="28"/>
        </w:numPr>
      </w:pPr>
      <w:r>
        <w:t>Hardware-assisted deterministic execution</w:t>
      </w:r>
    </w:p>
    <w:p w14:paraId="7D5F2B13" w14:textId="096E1AF7" w:rsidR="00D355CB" w:rsidRDefault="00744501">
      <w:pPr>
        <w:pStyle w:val="Heading3"/>
      </w:pPr>
      <w:bookmarkStart w:id="39" w:name="empirical-observations"/>
      <w:bookmarkEnd w:id="38"/>
      <w:r>
        <w:t xml:space="preserve">A.5  </w:t>
      </w:r>
      <w:r w:rsidR="00084B88">
        <w:t>Empirical Observations</w:t>
      </w:r>
    </w:p>
    <w:p w14:paraId="47046659" w14:textId="77777777" w:rsidR="00D355CB" w:rsidRDefault="00084B88">
      <w:pPr>
        <w:numPr>
          <w:ilvl w:val="0"/>
          <w:numId w:val="29"/>
        </w:numPr>
      </w:pPr>
      <w:r>
        <w:rPr>
          <w:b/>
          <w:bCs/>
        </w:rPr>
        <w:t>Structural Change Locality</w:t>
      </w:r>
      <w:r>
        <w:t>: A system-wide identity model update required five localized implementation changes, one STRUCTURE artifact, and zero execution-engine modifications. This demonstrates bounded change propagation and validates the Governance Dividend described in Section 6.</w:t>
      </w:r>
    </w:p>
    <w:p w14:paraId="0ED73449" w14:textId="77777777" w:rsidR="00D355CB" w:rsidRDefault="00084B88">
      <w:pPr>
        <w:numPr>
          <w:ilvl w:val="0"/>
          <w:numId w:val="29"/>
        </w:numPr>
      </w:pPr>
      <w:r>
        <w:rPr>
          <w:b/>
          <w:bCs/>
        </w:rPr>
        <w:t>Domain Cost</w:t>
      </w:r>
      <w:r>
        <w:t>: A greenfield domain (AI Agent Governance) required zero execution engine changes, zero novel capability transforms (full reuse of existing CT_ capabilities), and only protocol artifacts (WF_, CC_, IN_). Implementation consisted almost entirely of declarative authoring, validating the claim that marginal domain construction cost decreases as the governed capability substrate matures.</w:t>
      </w:r>
    </w:p>
    <w:p w14:paraId="70FD80B9" w14:textId="77777777" w:rsidR="00D355CB" w:rsidRDefault="00084B88">
      <w:pPr>
        <w:numPr>
          <w:ilvl w:val="0"/>
          <w:numId w:val="29"/>
        </w:numPr>
      </w:pPr>
      <w:r>
        <w:rPr>
          <w:b/>
          <w:bCs/>
        </w:rPr>
        <w:t>Determinism</w:t>
      </w:r>
      <w:r>
        <w:t>: Identical inputs produce identical traces. Traces fully reconstruct behavior. This validates the evidence-backed execution model.</w:t>
      </w:r>
    </w:p>
    <w:p w14:paraId="48403FDA" w14:textId="77777777" w:rsidR="00D355CB" w:rsidRDefault="00084B88">
      <w:pPr>
        <w:numPr>
          <w:ilvl w:val="0"/>
          <w:numId w:val="29"/>
        </w:numPr>
      </w:pPr>
      <w:r>
        <w:rPr>
          <w:b/>
          <w:bCs/>
        </w:rPr>
        <w:t>Evidence Generation</w:t>
      </w:r>
      <w:r>
        <w:t>: OmniBachi produces both construction-time admissibility evidence and execution-time realization evidence. Compilation records admissibility determination, dependency closure, topology construction, and protocol conformance, while runtime execution records exact traversal paths, authority context, side-effects, and execution outcomes.</w:t>
      </w:r>
    </w:p>
    <w:p w14:paraId="63DE77C4" w14:textId="77777777" w:rsidR="00D355CB" w:rsidRDefault="00084B88">
      <w:pPr>
        <w:numPr>
          <w:ilvl w:val="0"/>
          <w:numId w:val="29"/>
        </w:numPr>
      </w:pPr>
      <w:r>
        <w:rPr>
          <w:b/>
          <w:bCs/>
        </w:rPr>
        <w:t>Attack Surface Reduction</w:t>
      </w:r>
      <w:r>
        <w:t>:</w:t>
      </w:r>
    </w:p>
    <w:p w14:paraId="68A597C8" w14:textId="77777777" w:rsidR="00D355CB" w:rsidRDefault="00084B88">
      <w:pPr>
        <w:pStyle w:val="FirstParagraph"/>
      </w:pPr>
      <m:oMathPara>
        <m:oMathParaPr>
          <m:jc m:val="center"/>
        </m:oMathParaPr>
        <m:oMath>
          <m:r>
            <m:rPr>
              <m:sty m:val="p"/>
            </m:rPr>
            <w:rPr>
              <w:rFonts w:ascii="Cambria Math" w:hAnsi="Cambria Math"/>
            </w:rPr>
            <m:t>|</m:t>
          </m:r>
          <m:r>
            <m:rPr>
              <m:nor/>
            </m:rPr>
            <m:t>Attack Surface</m:t>
          </m:r>
          <m:r>
            <m:rPr>
              <m:sty m:val="p"/>
            </m:rPr>
            <w:rPr>
              <w:rFonts w:ascii="Cambria Math" w:hAnsi="Cambria Math"/>
            </w:rPr>
            <m:t>|=|</m:t>
          </m:r>
          <m:r>
            <m:rPr>
              <m:nor/>
            </m:rPr>
            <m:t>CS_</m:t>
          </m:r>
          <m:r>
            <m:rPr>
              <m:sty m:val="p"/>
            </m:rPr>
            <w:rPr>
              <w:rFonts w:ascii="Cambria Math" w:hAnsi="Cambria Math"/>
            </w:rPr>
            <m:t>|+|</m:t>
          </m:r>
          <m:r>
            <m:rPr>
              <m:nor/>
            </m:rPr>
            <m:t>AC_</m:t>
          </m:r>
          <m:r>
            <m:rPr>
              <m:sty m:val="p"/>
            </m:rPr>
            <w:rPr>
              <w:rFonts w:ascii="Cambria Math" w:hAnsi="Cambria Math"/>
            </w:rPr>
            <m:t>|+|</m:t>
          </m:r>
          <m:r>
            <m:rPr>
              <m:nor/>
            </m:rPr>
            <m:t>RB_</m:t>
          </m:r>
          <m:r>
            <m:rPr>
              <m:sty m:val="p"/>
            </m:rPr>
            <w:rPr>
              <w:rFonts w:ascii="Cambria Math" w:hAnsi="Cambria Math"/>
            </w:rPr>
            <m:t>|</m:t>
          </m:r>
        </m:oMath>
      </m:oMathPara>
    </w:p>
    <w:p w14:paraId="33BCBDFB" w14:textId="77777777" w:rsidR="00D355CB" w:rsidRDefault="00084B88">
      <w:pPr>
        <w:pStyle w:val="FirstParagraph"/>
      </w:pPr>
      <w:r>
        <w:t>For OmniBachi:</w:t>
      </w:r>
    </w:p>
    <w:p w14:paraId="6AD1165B" w14:textId="77777777" w:rsidR="00D355CB" w:rsidRDefault="00084B88">
      <w:pPr>
        <w:pStyle w:val="BodyText"/>
      </w:pPr>
      <m:oMathPara>
        <m:oMathParaPr>
          <m:jc m:val="center"/>
        </m:oMathParaPr>
        <m:oMath>
          <m:r>
            <m:rPr>
              <m:sty m:val="p"/>
            </m:rPr>
            <w:rPr>
              <w:rFonts w:ascii="Cambria Math" w:hAnsi="Cambria Math"/>
            </w:rPr>
            <m:t>|</m:t>
          </m:r>
          <m:r>
            <m:rPr>
              <m:nor/>
            </m:rPr>
            <m:t>Attack Surface</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20</m:t>
          </m:r>
        </m:oMath>
      </m:oMathPara>
    </w:p>
    <w:p w14:paraId="72538888" w14:textId="77777777" w:rsidR="00D355CB" w:rsidRDefault="00084B88">
      <w:pPr>
        <w:pStyle w:val="FirstParagraph"/>
      </w:pPr>
      <w:r>
        <w:lastRenderedPageBreak/>
        <w:t>yielding a finite, enumerable, and structurally isolated attack surface across the platform.</w:t>
      </w:r>
    </w:p>
    <w:p w14:paraId="09A9C3C5" w14:textId="4F13DFDE" w:rsidR="00D355CB" w:rsidRDefault="00744501">
      <w:pPr>
        <w:pStyle w:val="Heading3"/>
      </w:pPr>
      <w:bookmarkStart w:id="40" w:name="constraints"/>
      <w:bookmarkEnd w:id="39"/>
      <w:r>
        <w:t xml:space="preserve">A.6  </w:t>
      </w:r>
      <w:r w:rsidR="00084B88">
        <w:t>Constraints</w:t>
      </w:r>
    </w:p>
    <w:p w14:paraId="50C80181" w14:textId="77777777" w:rsidR="00D355CB" w:rsidRDefault="00084B88">
      <w:pPr>
        <w:pStyle w:val="Compact"/>
        <w:numPr>
          <w:ilvl w:val="0"/>
          <w:numId w:val="30"/>
        </w:numPr>
      </w:pPr>
      <w:r>
        <w:t>FQDN-only identity</w:t>
      </w:r>
    </w:p>
    <w:p w14:paraId="23EEA0C2" w14:textId="77777777" w:rsidR="00D355CB" w:rsidRDefault="00084B88">
      <w:pPr>
        <w:pStyle w:val="Compact"/>
        <w:numPr>
          <w:ilvl w:val="0"/>
          <w:numId w:val="30"/>
        </w:numPr>
      </w:pPr>
      <w:r>
        <w:t>No runtime discovery</w:t>
      </w:r>
    </w:p>
    <w:p w14:paraId="149A05BA" w14:textId="77777777" w:rsidR="00D355CB" w:rsidRDefault="00084B88">
      <w:pPr>
        <w:pStyle w:val="Compact"/>
        <w:numPr>
          <w:ilvl w:val="0"/>
          <w:numId w:val="30"/>
        </w:numPr>
      </w:pPr>
      <w:r>
        <w:t>No implicit behavior</w:t>
      </w:r>
    </w:p>
    <w:p w14:paraId="73DA5C7A" w14:textId="77777777" w:rsidR="00D355CB" w:rsidRDefault="00084B88">
      <w:pPr>
        <w:pStyle w:val="Compact"/>
        <w:numPr>
          <w:ilvl w:val="0"/>
          <w:numId w:val="30"/>
        </w:numPr>
      </w:pPr>
      <w:r>
        <w:t>No heuristic resolution</w:t>
      </w:r>
    </w:p>
    <w:p w14:paraId="1B1A9F19" w14:textId="77777777" w:rsidR="00D355CB" w:rsidRDefault="00084B88">
      <w:pPr>
        <w:pStyle w:val="Compact"/>
        <w:numPr>
          <w:ilvl w:val="0"/>
          <w:numId w:val="30"/>
        </w:numPr>
      </w:pPr>
      <w:r>
        <w:t>No semantic runtime inference</w:t>
      </w:r>
    </w:p>
    <w:p w14:paraId="67562F69" w14:textId="77777777" w:rsidR="00D355CB" w:rsidRDefault="00084B88">
      <w:pPr>
        <w:pStyle w:val="Compact"/>
        <w:numPr>
          <w:ilvl w:val="0"/>
          <w:numId w:val="30"/>
        </w:numPr>
      </w:pPr>
      <w:r>
        <w:t>No cross-layer leakage</w:t>
      </w:r>
    </w:p>
    <w:p w14:paraId="7065CB39" w14:textId="77777777" w:rsidR="00D355CB" w:rsidRDefault="00084B88">
      <w:pPr>
        <w:pStyle w:val="FirstParagraph"/>
      </w:pPr>
      <w:r>
        <w:rPr>
          <w:b/>
          <w:bCs/>
        </w:rPr>
        <w:t>Canonical Identity Constraint</w:t>
      </w:r>
      <w:r>
        <w:t>: All protocol artifacts employ fully qualified deterministic identities (FQDN-only identity). No short-name resolution, heuristic lookup, runtime discovery, or implicit namespace inference is permitted anywhere within the execution model.</w:t>
      </w:r>
    </w:p>
    <w:p w14:paraId="0C32421F" w14:textId="1B79500B" w:rsidR="00D355CB" w:rsidRDefault="00744501">
      <w:pPr>
        <w:pStyle w:val="Heading3"/>
      </w:pPr>
      <w:bookmarkStart w:id="41" w:name="limitations"/>
      <w:bookmarkEnd w:id="40"/>
      <w:r>
        <w:t xml:space="preserve">A.7  </w:t>
      </w:r>
      <w:r w:rsidR="00084B88">
        <w:t>Limitations</w:t>
      </w:r>
    </w:p>
    <w:p w14:paraId="7F1F4ED6" w14:textId="77777777" w:rsidR="00D355CB" w:rsidRDefault="00084B88">
      <w:pPr>
        <w:pStyle w:val="Compact"/>
        <w:numPr>
          <w:ilvl w:val="0"/>
          <w:numId w:val="31"/>
        </w:numPr>
      </w:pPr>
      <w:r>
        <w:t>Single-node execution focus</w:t>
      </w:r>
    </w:p>
    <w:p w14:paraId="6F20750E" w14:textId="77777777" w:rsidR="00D355CB" w:rsidRDefault="00084B88">
      <w:pPr>
        <w:pStyle w:val="Compact"/>
        <w:numPr>
          <w:ilvl w:val="0"/>
          <w:numId w:val="31"/>
        </w:numPr>
      </w:pPr>
      <w:r>
        <w:t>Limited performance optimization</w:t>
      </w:r>
    </w:p>
    <w:p w14:paraId="4B378A1A" w14:textId="77777777" w:rsidR="00D355CB" w:rsidRDefault="00084B88">
      <w:pPr>
        <w:pStyle w:val="Compact"/>
        <w:numPr>
          <w:ilvl w:val="0"/>
          <w:numId w:val="31"/>
        </w:numPr>
      </w:pPr>
      <w:r>
        <w:t>Evolving tooling and ergonomics</w:t>
      </w:r>
    </w:p>
    <w:p w14:paraId="2CB9F691" w14:textId="77777777" w:rsidR="00D355CB" w:rsidRDefault="00084B88">
      <w:pPr>
        <w:pStyle w:val="Compact"/>
        <w:numPr>
          <w:ilvl w:val="0"/>
          <w:numId w:val="31"/>
        </w:numPr>
      </w:pPr>
      <w:r>
        <w:t>Partial federation-boundary coverage</w:t>
      </w:r>
    </w:p>
    <w:p w14:paraId="7534DA76" w14:textId="072C07A1" w:rsidR="00D355CB" w:rsidRDefault="00744501">
      <w:pPr>
        <w:pStyle w:val="Heading3"/>
      </w:pPr>
      <w:bookmarkStart w:id="42" w:name="reproducibility"/>
      <w:bookmarkEnd w:id="41"/>
      <w:r>
        <w:t xml:space="preserve">A.8  </w:t>
      </w:r>
      <w:r w:rsidR="00084B88">
        <w:t>Reproducibility</w:t>
      </w:r>
    </w:p>
    <w:p w14:paraId="07ADCD24" w14:textId="77777777" w:rsidR="00D355CB" w:rsidRDefault="00084B88">
      <w:pPr>
        <w:pStyle w:val="FirstParagraph"/>
      </w:pPr>
      <w:r>
        <w:t xml:space="preserve">Clone </w:t>
      </w:r>
      <w:r>
        <w:rPr>
          <w:rStyle w:val="VerbatimChar"/>
        </w:rPr>
        <w:t>pgs_workspace</w:t>
      </w:r>
      <w:r>
        <w:t xml:space="preserve"> from:</w:t>
      </w:r>
    </w:p>
    <w:p w14:paraId="31A3A3B0" w14:textId="77777777" w:rsidR="00D355CB" w:rsidRDefault="00084B88">
      <w:pPr>
        <w:pStyle w:val="BodyText"/>
      </w:pPr>
      <w:r>
        <w:t>https://github.com/bachipeachy/pgs_workspace</w:t>
      </w:r>
    </w:p>
    <w:p w14:paraId="6DCB66F5" w14:textId="77777777" w:rsidR="00D355CB" w:rsidRDefault="00084B88">
      <w:pPr>
        <w:pStyle w:val="BodyText"/>
      </w:pPr>
      <w:r>
        <w:t>and follow the bootstrap instructions. The workspace bootstrap process installs all sibling repositories as editable packages and wires the runtime to the compiled admissibility graph.</w:t>
      </w:r>
    </w:p>
    <w:p w14:paraId="2F39C4E8" w14:textId="77777777" w:rsidR="00D355CB" w:rsidRDefault="00084B88">
      <w:pPr>
        <w:pStyle w:val="BodyText"/>
      </w:pPr>
      <w:r>
        <w:t xml:space="preserve">Full compilation, execution, trace generation, evidence-backed replay, and domain extension are demonstrated in </w:t>
      </w:r>
      <w:r>
        <w:rPr>
          <w:rStyle w:val="VerbatimChar"/>
        </w:rPr>
        <w:t>scripts/demo_sample_workflow.sh</w:t>
      </w:r>
      <w:r>
        <w:t>.</w:t>
      </w:r>
    </w:p>
    <w:p w14:paraId="5643D484" w14:textId="51BA04C4" w:rsidR="00D355CB" w:rsidRDefault="00744501">
      <w:pPr>
        <w:pStyle w:val="Heading3"/>
      </w:pPr>
      <w:bookmarkStart w:id="43" w:name="interpretation"/>
      <w:bookmarkEnd w:id="42"/>
      <w:r>
        <w:t xml:space="preserve">A.9  </w:t>
      </w:r>
      <w:r w:rsidR="00084B88">
        <w:t>Interpretation</w:t>
      </w:r>
    </w:p>
    <w:p w14:paraId="033CBCCD" w14:textId="77777777" w:rsidR="00D355CB" w:rsidRDefault="00084B88">
      <w:pPr>
        <w:pStyle w:val="FirstParagraph"/>
      </w:pPr>
      <w:r>
        <w:t>The implementation demonstrates that PGS is practically realizable, that its core properties are structural rather than theoretical, and that admissibility construction, deterministic execution, bounded authority, semantic-agnostic runtime behavior, and evidence-backed execution emerge from the architecture itself rather than from post-hoc enforcement mechanisms layered onto implementation code.</w:t>
      </w:r>
    </w:p>
    <w:p w14:paraId="4C23A6B7" w14:textId="491F65B0" w:rsidR="00D355CB" w:rsidRDefault="00084B88">
      <w:pPr>
        <w:pStyle w:val="BodyText"/>
      </w:pPr>
      <w:r>
        <w:t>The implementation further validates that governance-defined behavioral admissibility can remain stable even as implementations evolve, are regenerated, or are replaced entirely. Behavioral authority therefore persists independently of implementation identity, establishing governance as a first-class computational construct rather than an external operational concern.</w:t>
      </w:r>
    </w:p>
    <w:p w14:paraId="09BC8ABC" w14:textId="77777777" w:rsidR="00B277C6" w:rsidRDefault="00B277C6" w:rsidP="00B277C6">
      <w:pPr>
        <w:pStyle w:val="Heading2"/>
      </w:pPr>
      <w:r>
        <w:lastRenderedPageBreak/>
        <w:t>Appendix B: Essential Vocabulary</w:t>
      </w:r>
    </w:p>
    <w:p w14:paraId="34294C91" w14:textId="77777777" w:rsidR="002677CE" w:rsidRDefault="00B277C6" w:rsidP="00B81DA9">
      <w:pPr>
        <w:pStyle w:val="Heading3"/>
      </w:pPr>
      <w:r>
        <w:t>Purpose:</w:t>
      </w:r>
    </w:p>
    <w:p w14:paraId="212312B6" w14:textId="67DA1375" w:rsidR="00B277C6" w:rsidRDefault="00B277C6" w:rsidP="00B277C6">
      <w:r>
        <w:t>This appendix defines the operational vocabulary of Protocol-Governed Systems. PGS vocabulary is operational, not descriptive. Each term corresponds to a structural role within the system.</w:t>
      </w:r>
    </w:p>
    <w:p w14:paraId="5991945E" w14:textId="77777777" w:rsidR="00B277C6" w:rsidRDefault="00B277C6" w:rsidP="00B277C6">
      <w:pPr>
        <w:pStyle w:val="Heading3"/>
      </w:pPr>
      <w:r>
        <w:t>The Core Paradigm</w:t>
      </w:r>
    </w:p>
    <w:p w14:paraId="40F5B6F3" w14:textId="77777777" w:rsidR="00B277C6" w:rsidRDefault="00B277C6" w:rsidP="002677CE">
      <w:pPr>
        <w:pStyle w:val="Heading4"/>
      </w:pPr>
      <w:r>
        <w:t>Protocol-Governed System (PGS)</w:t>
      </w:r>
    </w:p>
    <w:p w14:paraId="2D784D83" w14:textId="77777777" w:rsidR="00B277C6" w:rsidRDefault="00B277C6" w:rsidP="00B277C6">
      <w:r>
        <w:t>A computational model where behavior is a compiled artifact of protocol declarations, rather than an emergent property of implementation code.</w:t>
      </w:r>
    </w:p>
    <w:p w14:paraId="7B426E22" w14:textId="77777777" w:rsidR="00B277C6" w:rsidRDefault="00B277C6" w:rsidP="002677CE">
      <w:pPr>
        <w:pStyle w:val="Heading4"/>
      </w:pPr>
      <w:r>
        <w:t>Protocol Artifact</w:t>
      </w:r>
    </w:p>
    <w:p w14:paraId="3E87FC7F" w14:textId="77777777" w:rsidR="00B277C6" w:rsidRDefault="00B277C6" w:rsidP="00B277C6">
      <w:r>
        <w:t>A declarative unit of behavior (Intent, Workflow, Capability Contract) that is validated prior to runtime and transformed into an execution graph.</w:t>
      </w:r>
    </w:p>
    <w:p w14:paraId="01EE6E94" w14:textId="77777777" w:rsidR="00B277C6" w:rsidRDefault="00B277C6" w:rsidP="002677CE">
      <w:pPr>
        <w:pStyle w:val="Heading4"/>
      </w:pPr>
      <w:r>
        <w:t>Admissibility Graph (G)</w:t>
      </w:r>
    </w:p>
    <w:p w14:paraId="3314E075" w14:textId="77777777" w:rsidR="00B277C6" w:rsidRDefault="00B277C6" w:rsidP="00B277C6">
      <w:r>
        <w:t>The deterministic set of all authorized execution paths. G = (V, E). If a path is not in G, it is unreachable and unrepresentable.</w:t>
      </w:r>
    </w:p>
    <w:p w14:paraId="42F3C74A" w14:textId="71958AA3" w:rsidR="00B277C6" w:rsidRDefault="00B277C6" w:rsidP="002677CE">
      <w:pPr>
        <w:pStyle w:val="Heading4"/>
      </w:pPr>
      <w:r>
        <w:t>Execution Trace (T_evidence)</w:t>
      </w:r>
    </w:p>
    <w:p w14:paraId="1D314A1C" w14:textId="77777777" w:rsidR="00B277C6" w:rsidRDefault="00B277C6" w:rsidP="00B277C6">
      <w:r>
        <w:t>The ground truth of the system: an immutable, causally ordered record of execution. Captures node transitions, inputs and outputs, and side-effects. The trace proves that execution followed an admissible path.</w:t>
      </w:r>
    </w:p>
    <w:p w14:paraId="06F4E10D" w14:textId="77777777" w:rsidR="00B277C6" w:rsidRDefault="00B277C6" w:rsidP="002677CE">
      <w:pPr>
        <w:pStyle w:val="Heading4"/>
      </w:pPr>
      <w:r>
        <w:t>Federation Boundary (FB)</w:t>
      </w:r>
    </w:p>
    <w:p w14:paraId="7B6A7122" w14:textId="77777777" w:rsidR="00B277C6" w:rsidRDefault="00B277C6" w:rsidP="00B277C6">
      <w:r>
        <w:t>A semantic sovereignty region representing bounded protocol authority, ownership scope, publication scope, compilation containment, and governance isolation.</w:t>
      </w:r>
    </w:p>
    <w:p w14:paraId="3D831525" w14:textId="77777777" w:rsidR="00B277C6" w:rsidRDefault="00B277C6" w:rsidP="002677CE">
      <w:pPr>
        <w:pStyle w:val="Heading4"/>
      </w:pPr>
      <w:r>
        <w:t>Sovereign Boundary</w:t>
      </w:r>
    </w:p>
    <w:p w14:paraId="68CF0694" w14:textId="77777777" w:rsidR="00B277C6" w:rsidRDefault="00B277C6" w:rsidP="00B277C6">
      <w:r>
        <w:t>The unique federation boundary that originates foundational protocol legality and constitutional authority.</w:t>
      </w:r>
    </w:p>
    <w:p w14:paraId="693C494F" w14:textId="77777777" w:rsidR="00B277C6" w:rsidRDefault="00B277C6" w:rsidP="002677CE">
      <w:pPr>
        <w:pStyle w:val="Heading4"/>
      </w:pPr>
      <w:r>
        <w:t>Delegated Boundary</w:t>
      </w:r>
    </w:p>
    <w:p w14:paraId="48D54AF8" w14:textId="77777777" w:rsidR="00B277C6" w:rsidRDefault="00B277C6" w:rsidP="00B277C6">
      <w:r>
        <w:t>A federation boundary deriving governance legitimacy from the sovereign constitutional boundary while maintaining isolated semantic ownership.</w:t>
      </w:r>
    </w:p>
    <w:p w14:paraId="39A9DBD1" w14:textId="77777777" w:rsidR="00B277C6" w:rsidRDefault="00B277C6" w:rsidP="002677CE">
      <w:pPr>
        <w:pStyle w:val="Heading4"/>
      </w:pPr>
      <w:r>
        <w:t>Publication Scope</w:t>
      </w:r>
    </w:p>
    <w:p w14:paraId="4462C4F5" w14:textId="77777777" w:rsidR="00B277C6" w:rsidRDefault="00B277C6" w:rsidP="00B277C6">
      <w:r>
        <w:t>The compile-time visibility and aggregation legality of protocol artifacts across federation boundaries. Publication scope governs discoverability and compilation participation, not runtime communication.</w:t>
      </w:r>
    </w:p>
    <w:p w14:paraId="1C2AB14A" w14:textId="77777777" w:rsidR="00B277C6" w:rsidRDefault="00B277C6" w:rsidP="00B277C6">
      <w:pPr>
        <w:pStyle w:val="Heading3"/>
      </w:pPr>
      <w:r>
        <w:lastRenderedPageBreak/>
        <w:t>The Computational Substrate (The Nine Concerns)</w:t>
      </w:r>
    </w:p>
    <w:p w14:paraId="2CE025E5" w14:textId="77777777" w:rsidR="00B277C6" w:rsidRDefault="00B277C6" w:rsidP="00B277C6">
      <w:r>
        <w:t>Execution concerns are orthogonal computational primitives and are distinct from federation boundaries. Federation boundaries govern semantic sovereignty and publication scope, while execution concerns define the bounded vocabulary of admissible computation.</w:t>
      </w:r>
    </w:p>
    <w:p w14:paraId="65521244" w14:textId="77777777" w:rsidR="00B81DA9" w:rsidRDefault="00B277C6" w:rsidP="00B81DA9">
      <w:r>
        <w:t>There are exactly nine concerns, grouped by architectural role.</w:t>
      </w:r>
    </w:p>
    <w:p w14:paraId="2E1A9D02" w14:textId="0BFC338B" w:rsidR="00B277C6" w:rsidRDefault="00B277C6" w:rsidP="00B81DA9">
      <w:pPr>
        <w:pStyle w:val="Heading4"/>
      </w:pPr>
      <w:r>
        <w:t>Interaction Boundary -- The Edges</w:t>
      </w:r>
    </w:p>
    <w:p w14:paraId="4E060EE5" w14:textId="77777777" w:rsidR="00B277C6" w:rsidRDefault="00B277C6" w:rsidP="00B277C6">
      <w:r>
        <w:t>These two concerns form the system perimeter. All external interaction enters and exits exclusively through this boundary. No other pathway to or from external systems is admissible.</w:t>
      </w:r>
    </w:p>
    <w:p w14:paraId="597657BC" w14:textId="77777777" w:rsidR="00B277C6" w:rsidRDefault="00B277C6" w:rsidP="00B81DA9">
      <w:pPr>
        <w:pStyle w:val="Heading5"/>
      </w:pPr>
      <w:r>
        <w:t>Transport Ingress (TI_)</w:t>
      </w:r>
    </w:p>
    <w:p w14:paraId="2C109A65" w14:textId="77777777" w:rsidR="00B277C6" w:rsidRDefault="00B277C6" w:rsidP="00B277C6">
      <w:r>
        <w:t>The grounding gate that converts external stimuli into validated protocol inputs. TI_ normalizes transport-specific encoding into the canonical internal form that the execution graph requires.</w:t>
      </w:r>
    </w:p>
    <w:p w14:paraId="13FFD907" w14:textId="77777777" w:rsidR="00B277C6" w:rsidRDefault="00B277C6" w:rsidP="00B81DA9">
      <w:pPr>
        <w:pStyle w:val="Heading5"/>
      </w:pPr>
      <w:r>
        <w:t>Transport Egress (TE_)</w:t>
      </w:r>
    </w:p>
    <w:p w14:paraId="5935AE32" w14:textId="77777777" w:rsidR="00B277C6" w:rsidRDefault="00B277C6" w:rsidP="00B277C6">
      <w:r>
        <w:t xml:space="preserve">The projection gate that formats internal execution results for external systems. TE_ is the only authorized path through which internal state is exposed. Architectural leakage is structurally eliminated. </w:t>
      </w:r>
    </w:p>
    <w:p w14:paraId="7B688708" w14:textId="77777777" w:rsidR="00B277C6" w:rsidRDefault="00B277C6" w:rsidP="00B81DA9">
      <w:pPr>
        <w:pStyle w:val="Heading4"/>
      </w:pPr>
      <w:r>
        <w:t>Authority Core -- The Brain</w:t>
      </w:r>
    </w:p>
    <w:p w14:paraId="74113A0F" w14:textId="77777777" w:rsidR="00B277C6" w:rsidRDefault="00B277C6" w:rsidP="00B277C6">
      <w:r>
        <w:t>These three concerns carry all behavioral authority. No execution can occur without an authorizing chain from AC_ through IN_ into WF_.</w:t>
      </w:r>
    </w:p>
    <w:p w14:paraId="53ED50E7" w14:textId="77777777" w:rsidR="00B277C6" w:rsidRDefault="00B277C6" w:rsidP="00B81DA9">
      <w:pPr>
        <w:pStyle w:val="Heading5"/>
      </w:pPr>
      <w:r>
        <w:t>Actor Context (AC_)</w:t>
      </w:r>
    </w:p>
    <w:p w14:paraId="524586B5" w14:textId="77777777" w:rsidR="00B277C6" w:rsidRDefault="00B277C6" w:rsidP="00B277C6">
      <w:r>
        <w:t>The authority principal. Binds identity and carries execution authority. Every execution is attributable to a specific, declared actor context.</w:t>
      </w:r>
    </w:p>
    <w:p w14:paraId="504DB0F5" w14:textId="77777777" w:rsidR="00B277C6" w:rsidRDefault="00B277C6" w:rsidP="00B81DA9">
      <w:pPr>
        <w:pStyle w:val="Heading5"/>
      </w:pPr>
      <w:r>
        <w:t>Intent (IN_)</w:t>
      </w:r>
    </w:p>
    <w:p w14:paraId="4F8A93B9" w14:textId="77777777" w:rsidR="00B277C6" w:rsidRDefault="00B277C6" w:rsidP="00B277C6">
      <w:r>
        <w:t>A declarative admission gate. Specifies requested behavior and validates the payload before graph traversal begins. An unresolvable or non-conforming intent is a hard rejection.</w:t>
      </w:r>
    </w:p>
    <w:p w14:paraId="12520F8E" w14:textId="77777777" w:rsidR="00B277C6" w:rsidRDefault="00B277C6" w:rsidP="00B81DA9">
      <w:pPr>
        <w:pStyle w:val="Heading5"/>
      </w:pPr>
      <w:r>
        <w:t>Workflow (WF_)</w:t>
      </w:r>
    </w:p>
    <w:p w14:paraId="712B6AE9" w14:textId="77777777" w:rsidR="00B277C6" w:rsidRDefault="00B277C6" w:rsidP="00B277C6">
      <w:r>
        <w:t>The orchestrator. Defines execution structure as a compile-time governed DAG and compiles into G. All execution paths are enumerated and validated at compile time. Runtime receives a closed graph, not instructions to interpret.</w:t>
      </w:r>
    </w:p>
    <w:p w14:paraId="29B172EB" w14:textId="77777777" w:rsidR="00B277C6" w:rsidRDefault="00B277C6" w:rsidP="00B81DA9">
      <w:pPr>
        <w:pStyle w:val="Heading4"/>
      </w:pPr>
      <w:r>
        <w:t>Capability Surface -- The Gears</w:t>
      </w:r>
    </w:p>
    <w:p w14:paraId="17926808" w14:textId="77777777" w:rsidR="00B277C6" w:rsidRDefault="00B277C6" w:rsidP="00B277C6">
      <w:r>
        <w:t>These four concerns provide execution substance. They are invoked by DAG traversal and are constrained to declared interfaces.</w:t>
      </w:r>
    </w:p>
    <w:p w14:paraId="66ADB965" w14:textId="77777777" w:rsidR="00B277C6" w:rsidRDefault="00B277C6" w:rsidP="00B81DA9">
      <w:pPr>
        <w:pStyle w:val="Heading5"/>
      </w:pPr>
      <w:r>
        <w:t>Capability Contract (CC_)</w:t>
      </w:r>
    </w:p>
    <w:p w14:paraId="31AE4444" w14:textId="77777777" w:rsidR="00B277C6" w:rsidRDefault="00B277C6" w:rsidP="00B277C6">
      <w:r>
        <w:t>The formal interface for execution. Declares inputs, outputs, routing outcomes, and authorization rules. CC_ is the named node in the DAG. It binds authority declarations to capability implementations.</w:t>
      </w:r>
    </w:p>
    <w:p w14:paraId="057D9FC0" w14:textId="77777777" w:rsidR="00B277C6" w:rsidRDefault="00B277C6" w:rsidP="00B81DA9">
      <w:pPr>
        <w:pStyle w:val="Heading5"/>
      </w:pPr>
      <w:r>
        <w:lastRenderedPageBreak/>
        <w:t>Capability Transform (CT_)</w:t>
      </w:r>
    </w:p>
    <w:p w14:paraId="3F664152" w14:textId="77777777" w:rsidR="00B277C6" w:rsidRDefault="00B277C6" w:rsidP="00B277C6">
      <w:r>
        <w:t>The pure computational unit. Deterministic and side-effect free. Effect(CT) = empty. CT_ may never invoke CS_. A transform that mutates external state is an invariant violation, not an implementation choice.</w:t>
      </w:r>
    </w:p>
    <w:p w14:paraId="50E4C5F3" w14:textId="77777777" w:rsidR="00B277C6" w:rsidRDefault="00B277C6" w:rsidP="00B81DA9">
      <w:pPr>
        <w:pStyle w:val="Heading5"/>
      </w:pPr>
      <w:r>
        <w:t>Capability Side Effect (CS_)</w:t>
      </w:r>
    </w:p>
    <w:p w14:paraId="738AC8FA" w14:textId="77777777" w:rsidR="00B277C6" w:rsidRDefault="00B277C6" w:rsidP="00B277C6">
      <w:r>
        <w:t>The controlled interface to external state. Enumerated, bounded, mediated through runtime. Every state mutation in the system occurs through exactly one declared CS_ artifact. The total mutation surface equals the count of CS_ artifacts.</w:t>
      </w:r>
    </w:p>
    <w:p w14:paraId="2E4D0686" w14:textId="77777777" w:rsidR="00B277C6" w:rsidRDefault="00B277C6" w:rsidP="00B81DA9">
      <w:pPr>
        <w:pStyle w:val="Heading5"/>
      </w:pPr>
      <w:r>
        <w:t>Event (EV_)</w:t>
      </w:r>
    </w:p>
    <w:p w14:paraId="5C000524" w14:textId="77777777" w:rsidR="00B277C6" w:rsidRDefault="00B277C6" w:rsidP="00B277C6">
      <w:r>
        <w:t>The control plane mechanism. Provides signaling, supports asynchronous coordination, and enforces reactive governance. EV_ is not observability infrastructure added after the fact. It is a first-class execution concern. Events are declared artifacts with governed semantics: they carry authority context, are recorded in the execution trace, and can trigger reactive governance workflows. EV_ makes execution observable, auditable, and responsive to cross-boundary conditions without coupling implementations directly.</w:t>
      </w:r>
    </w:p>
    <w:p w14:paraId="07D21457" w14:textId="77777777" w:rsidR="00B277C6" w:rsidRDefault="00B277C6" w:rsidP="00B81DA9">
      <w:pPr>
        <w:pStyle w:val="Heading4"/>
      </w:pPr>
      <w:r>
        <w:t>Runtime Binding (RB_)</w:t>
      </w:r>
    </w:p>
    <w:p w14:paraId="2163146A" w14:textId="77777777" w:rsidR="00B277C6" w:rsidRDefault="00B277C6" w:rsidP="00B277C6">
      <w:r>
        <w:t>RB_ is orthogonal to the nine execution concerns. It is a resolution mechanism, not a behavioral concern. RB_ maps CT_ and CS_ declarations to their concrete implementations. RB_ provides execution mapping only. It carries no behavioral authority and cannot expand the admissibility graph. A compromised or altered binding can degrade execution but cannot authorize new behavior.</w:t>
      </w:r>
    </w:p>
    <w:p w14:paraId="7112F2EF" w14:textId="77777777" w:rsidR="00B277C6" w:rsidRDefault="00B277C6" w:rsidP="00B277C6">
      <w:pPr>
        <w:pStyle w:val="Heading3"/>
      </w:pPr>
      <w:r>
        <w:t>Fundamental Guarantees</w:t>
      </w:r>
    </w:p>
    <w:p w14:paraId="7EFE9F26" w14:textId="77777777" w:rsidR="00B277C6" w:rsidRDefault="00B277C6" w:rsidP="00B81DA9">
      <w:pPr>
        <w:pStyle w:val="Heading4"/>
      </w:pPr>
      <w:r>
        <w:t>Semantic-Agnostic</w:t>
      </w:r>
    </w:p>
    <w:p w14:paraId="092C7D67" w14:textId="77777777" w:rsidR="00B277C6" w:rsidRDefault="00B277C6" w:rsidP="00B277C6">
      <w:r>
        <w:t>Execution The runtime enforces structure without needing to interpret or trust implementation logic.</w:t>
      </w:r>
    </w:p>
    <w:p w14:paraId="0AD390FE" w14:textId="77777777" w:rsidR="00B277C6" w:rsidRDefault="00B277C6" w:rsidP="00B81DA9">
      <w:pPr>
        <w:pStyle w:val="Heading4"/>
      </w:pPr>
      <w:r>
        <w:t>Security</w:t>
      </w:r>
    </w:p>
    <w:p w14:paraId="716E1911" w14:textId="77777777" w:rsidR="00B277C6" w:rsidRDefault="00B277C6" w:rsidP="00B277C6">
      <w:r>
        <w:t>Security Inversion achieved by eliminating unauthorized behavior, not by detecting it. Only constructible behavior is executable.</w:t>
      </w:r>
    </w:p>
    <w:p w14:paraId="27C4953E" w14:textId="77777777" w:rsidR="00B277C6" w:rsidRDefault="00B277C6" w:rsidP="00B81DA9">
      <w:pPr>
        <w:pStyle w:val="Heading4"/>
      </w:pPr>
      <w:r>
        <w:t>Implementation Blindness</w:t>
      </w:r>
    </w:p>
    <w:p w14:paraId="3B9E2CF0" w14:textId="77777777" w:rsidR="00B277C6" w:rsidRDefault="00B277C6" w:rsidP="00B277C6">
      <w:r>
        <w:t>Implementations cannot access each other or alter execution structure. All interaction is mediated through protocol-defined pathways.</w:t>
      </w:r>
    </w:p>
    <w:p w14:paraId="3E2EBC9E" w14:textId="77777777" w:rsidR="00B277C6" w:rsidRDefault="00B277C6" w:rsidP="00B81DA9">
      <w:pPr>
        <w:pStyle w:val="Heading4"/>
      </w:pPr>
      <w:r>
        <w:t>Structural Purity</w:t>
      </w:r>
    </w:p>
    <w:p w14:paraId="2206D38A" w14:textId="77777777" w:rsidR="00B277C6" w:rsidRDefault="00B277C6" w:rsidP="00B277C6">
      <w:r>
        <w:t>Transforms (CT_) are guaranteed to be free of side-effects. Effect(CT) = empty is an invariant enforced at the federation-boundary level, not a convention.</w:t>
      </w:r>
    </w:p>
    <w:p w14:paraId="7AEE1C50" w14:textId="77777777" w:rsidR="00B277C6" w:rsidRDefault="00B277C6" w:rsidP="00B81DA9">
      <w:pPr>
        <w:pStyle w:val="Heading4"/>
      </w:pPr>
      <w:r>
        <w:t>Enumerated Mutation Surface</w:t>
      </w:r>
    </w:p>
    <w:p w14:paraId="1BC11855" w14:textId="77777777" w:rsidR="00B277C6" w:rsidRDefault="00B277C6" w:rsidP="00B277C6">
      <w:r>
        <w:t>All state changes occur exclusively through explicitly defined CS_ artifacts. The mutation surface is finite and enumerable.</w:t>
      </w:r>
    </w:p>
    <w:p w14:paraId="59CF44AD" w14:textId="77777777" w:rsidR="00B277C6" w:rsidRDefault="00B277C6" w:rsidP="00B81DA9">
      <w:pPr>
        <w:pStyle w:val="Heading4"/>
      </w:pPr>
      <w:r>
        <w:lastRenderedPageBreak/>
        <w:t>Closed-Loop Execution</w:t>
      </w:r>
    </w:p>
    <w:p w14:paraId="7F8A8BD7" w14:textId="77777777" w:rsidR="00B277C6" w:rsidRDefault="00B277C6" w:rsidP="00B277C6">
      <w:r>
        <w:t>All system interaction follows TI_ to G to TE_. There is no other admissible path.</w:t>
      </w:r>
    </w:p>
    <w:p w14:paraId="0123C5FF" w14:textId="77777777" w:rsidR="00B277C6" w:rsidRDefault="00B277C6" w:rsidP="00B81DA9">
      <w:pPr>
        <w:pStyle w:val="Heading4"/>
      </w:pPr>
      <w:r>
        <w:t>Referential Persistence</w:t>
      </w:r>
    </w:p>
    <w:p w14:paraId="546F8A19" w14:textId="77777777" w:rsidR="00B277C6" w:rsidRDefault="00B277C6" w:rsidP="00B277C6">
      <w:r>
        <w:t>Behavior remains stable and auditable regardless of implementation changes. Governance-defined admissibility persists independently of implementation identity.</w:t>
      </w:r>
    </w:p>
    <w:p w14:paraId="5611BF58" w14:textId="77777777" w:rsidR="00B277C6" w:rsidRDefault="00B277C6" w:rsidP="00B81DA9">
      <w:pPr>
        <w:pStyle w:val="Heading4"/>
      </w:pPr>
      <w:r>
        <w:t>Governance Dividend</w:t>
      </w:r>
    </w:p>
    <w:p w14:paraId="548CDEB6" w14:textId="3017E374" w:rsidR="005B4D4F" w:rsidRDefault="00B277C6" w:rsidP="00B81DA9">
      <w:r>
        <w:t>Reduction in system complexity and per-change cost as the system grows. A structural consequence of bounded vocabulary, explicit coupling, and version-immutable artifacts.</w:t>
      </w:r>
    </w:p>
    <w:p w14:paraId="6B9F4198" w14:textId="77777777" w:rsidR="00DB45A4" w:rsidRDefault="00DB45A4">
      <w:pPr>
        <w:rPr>
          <w:rFonts w:asciiTheme="majorHAnsi" w:eastAsiaTheme="majorEastAsia" w:hAnsiTheme="majorHAnsi" w:cstheme="majorBidi"/>
          <w:color w:val="0F4761" w:themeColor="accent1" w:themeShade="BF"/>
          <w:sz w:val="32"/>
          <w:szCs w:val="32"/>
        </w:rPr>
      </w:pPr>
      <w:bookmarkStart w:id="44" w:name="appendix-b-essential-vocabulary-1"/>
      <w:bookmarkEnd w:id="36"/>
      <w:bookmarkEnd w:id="43"/>
      <w:r>
        <w:br w:type="page"/>
      </w:r>
    </w:p>
    <w:p w14:paraId="59B09483" w14:textId="77777777" w:rsidR="00D355CB" w:rsidRDefault="00084B88">
      <w:pPr>
        <w:pStyle w:val="Heading2"/>
      </w:pPr>
      <w:bookmarkStart w:id="45" w:name="appendix-c-references-1"/>
      <w:bookmarkEnd w:id="44"/>
      <w:r>
        <w:lastRenderedPageBreak/>
        <w:t>Appendix C: References</w:t>
      </w:r>
    </w:p>
    <w:p w14:paraId="663E48B8" w14:textId="77777777" w:rsidR="00D355CB" w:rsidRDefault="00084B88">
      <w:pPr>
        <w:pStyle w:val="Heading3"/>
      </w:pPr>
      <w:bookmarkStart w:id="46" w:name="working-paper-series"/>
      <w:r>
        <w:t>Working Paper Series</w:t>
      </w:r>
    </w:p>
    <w:p w14:paraId="7E78A098" w14:textId="6CB05577" w:rsidR="00D355CB" w:rsidRDefault="00084B88">
      <w:pPr>
        <w:pStyle w:val="FirstParagraph"/>
      </w:pPr>
      <w:r>
        <w:rPr>
          <w:i/>
          <w:iCs/>
        </w:rPr>
        <w:t xml:space="preserve">Note: All referenced PGS working papers are authored by the same author and serve as supporting materials for the development of </w:t>
      </w:r>
      <w:r w:rsidR="00D464F2">
        <w:rPr>
          <w:i/>
          <w:iCs/>
        </w:rPr>
        <w:t xml:space="preserve">the </w:t>
      </w:r>
      <w:r>
        <w:rPr>
          <w:i/>
          <w:iCs/>
        </w:rPr>
        <w:t>model presented below.</w:t>
      </w:r>
      <w:r>
        <w:t xml:space="preserve"> These working papers provided foundational insights and were refined based on early review comments, culminating in the consolidated model presented herein.</w:t>
      </w:r>
    </w:p>
    <w:p w14:paraId="74B5DAAE" w14:textId="77777777" w:rsidR="00D355CB" w:rsidRDefault="00084B88">
      <w:pPr>
        <w:pStyle w:val="BodyText"/>
      </w:pPr>
      <w:r>
        <w:t xml:space="preserve">Bachi aka Bhash Ganti (2026a). Protocol-Governed Systems: An architectural foundation for the AI era. </w:t>
      </w:r>
      <w:r>
        <w:rPr>
          <w:i/>
          <w:iCs/>
        </w:rPr>
        <w:t>Zenodo Working Paper</w:t>
      </w:r>
      <w:r>
        <w:t xml:space="preserve">. DOI: </w:t>
      </w:r>
      <w:hyperlink r:id="rId12">
        <w:r>
          <w:rPr>
            <w:rStyle w:val="Hyperlink"/>
          </w:rPr>
          <w:t>https://doi.org/10.5281/zenodo.18715516</w:t>
        </w:r>
      </w:hyperlink>
    </w:p>
    <w:p w14:paraId="7F9341F7" w14:textId="77777777" w:rsidR="00D355CB" w:rsidRDefault="00084B88">
      <w:pPr>
        <w:pStyle w:val="BodyText"/>
      </w:pPr>
      <w:r>
        <w:t xml:space="preserve">Bachi aka Bhash Ganti (2026b). Protocol-Governed Systems: A constitutional realization of Turing-complete systems. </w:t>
      </w:r>
      <w:r>
        <w:rPr>
          <w:i/>
          <w:iCs/>
        </w:rPr>
        <w:t>Zenodo Working Paper</w:t>
      </w:r>
      <w:r>
        <w:t xml:space="preserve">. DOI: </w:t>
      </w:r>
      <w:hyperlink r:id="rId13">
        <w:r>
          <w:rPr>
            <w:rStyle w:val="Hyperlink"/>
          </w:rPr>
          <w:t>https://doi.org/10.5281/zenodo.18718409</w:t>
        </w:r>
      </w:hyperlink>
    </w:p>
    <w:p w14:paraId="4F568B34" w14:textId="77777777" w:rsidR="00D355CB" w:rsidRDefault="00084B88">
      <w:pPr>
        <w:pStyle w:val="BodyText"/>
      </w:pPr>
      <w:r>
        <w:t xml:space="preserve">Bachi aka Bhash Ganti (2026c). The Federation-Concern Constitutional Model: A formal structural taxonomy for protocol-governed systems. </w:t>
      </w:r>
      <w:r>
        <w:rPr>
          <w:i/>
          <w:iCs/>
        </w:rPr>
        <w:t>Zenodo Working Paper</w:t>
      </w:r>
      <w:r>
        <w:t xml:space="preserve">. DOI: </w:t>
      </w:r>
      <w:hyperlink r:id="rId14">
        <w:r>
          <w:rPr>
            <w:rStyle w:val="Hyperlink"/>
          </w:rPr>
          <w:t>https://zenodo.org/doi/10.5281/zenodo.18719589</w:t>
        </w:r>
      </w:hyperlink>
    </w:p>
    <w:p w14:paraId="46272813" w14:textId="77777777" w:rsidR="00D355CB" w:rsidRDefault="00084B88">
      <w:pPr>
        <w:pStyle w:val="BodyText"/>
      </w:pPr>
      <w:r>
        <w:t xml:space="preserve">Bachi aka Bhash Ganti (2026d). Governance and Authoring: The legislative process of behavioral law. </w:t>
      </w:r>
      <w:r>
        <w:rPr>
          <w:i/>
          <w:iCs/>
        </w:rPr>
        <w:t>Zenodo Working Paper</w:t>
      </w:r>
      <w:r>
        <w:t xml:space="preserve">. DOI: </w:t>
      </w:r>
      <w:hyperlink r:id="rId15">
        <w:r>
          <w:rPr>
            <w:rStyle w:val="Hyperlink"/>
          </w:rPr>
          <w:t>https://zenodo.org/doi/10.5281/zenodo.18929868</w:t>
        </w:r>
      </w:hyperlink>
    </w:p>
    <w:p w14:paraId="6739471A" w14:textId="77777777" w:rsidR="00D355CB" w:rsidRDefault="00084B88">
      <w:pPr>
        <w:pStyle w:val="BodyText"/>
      </w:pPr>
      <w:r>
        <w:t xml:space="preserve">Bachi aka Bhash Ganti (2026e). Protocol as Law: Behavioral specification and versioned authority. </w:t>
      </w:r>
      <w:r>
        <w:rPr>
          <w:i/>
          <w:iCs/>
        </w:rPr>
        <w:t>Zenodo Working Paper</w:t>
      </w:r>
      <w:r>
        <w:t xml:space="preserve">. DOI: </w:t>
      </w:r>
      <w:hyperlink r:id="rId16">
        <w:r>
          <w:rPr>
            <w:rStyle w:val="Hyperlink"/>
          </w:rPr>
          <w:t>https://zenodo.org/doi/10.5281/zenodo.18930048</w:t>
        </w:r>
      </w:hyperlink>
    </w:p>
    <w:p w14:paraId="1B69A75C" w14:textId="77777777" w:rsidR="00D355CB" w:rsidRDefault="00084B88">
      <w:pPr>
        <w:pStyle w:val="BodyText"/>
      </w:pPr>
      <w:r>
        <w:t xml:space="preserve">Bachi aka Bhash Ganti (2026f). Deterministic Enforcement: Runtime binding, execution, and trace conformance. </w:t>
      </w:r>
      <w:r>
        <w:rPr>
          <w:i/>
          <w:iCs/>
        </w:rPr>
        <w:t>Zenodo Working Paper</w:t>
      </w:r>
      <w:r>
        <w:t xml:space="preserve">. DOI: </w:t>
      </w:r>
      <w:hyperlink r:id="rId17">
        <w:r>
          <w:rPr>
            <w:rStyle w:val="Hyperlink"/>
          </w:rPr>
          <w:t>https://doi.org/10.5281/zenodo.18930314</w:t>
        </w:r>
      </w:hyperlink>
    </w:p>
    <w:p w14:paraId="3F463203" w14:textId="77777777" w:rsidR="00D355CB" w:rsidRDefault="00084B88">
      <w:pPr>
        <w:pStyle w:val="BodyText"/>
      </w:pPr>
      <w:r>
        <w:t xml:space="preserve">Bachi aka Bhash Ganti (2026g). Pure Computation and Governed Mutation: Capability transforms and side effects in protocol-governed systems. </w:t>
      </w:r>
      <w:r>
        <w:rPr>
          <w:i/>
          <w:iCs/>
        </w:rPr>
        <w:t>Zenodo Working Paper</w:t>
      </w:r>
      <w:r>
        <w:t xml:space="preserve">. DOI: </w:t>
      </w:r>
      <w:hyperlink r:id="rId18">
        <w:r>
          <w:rPr>
            <w:rStyle w:val="Hyperlink"/>
          </w:rPr>
          <w:t>https://doi.org/10.5281/zenodo.18930423</w:t>
        </w:r>
      </w:hyperlink>
    </w:p>
    <w:p w14:paraId="02F982C6" w14:textId="77777777" w:rsidR="00D355CB" w:rsidRDefault="00084B88">
      <w:pPr>
        <w:pStyle w:val="BodyText"/>
      </w:pPr>
      <w:r>
        <w:t xml:space="preserve">Bachi aka Bhash Ganti (2026h). The Inversion of Trust: Vocabulary-bounded security in protocol-governed systems. </w:t>
      </w:r>
      <w:r>
        <w:rPr>
          <w:i/>
          <w:iCs/>
        </w:rPr>
        <w:t>Zenodo Working Paper</w:t>
      </w:r>
      <w:r>
        <w:t xml:space="preserve">. DOI: </w:t>
      </w:r>
      <w:hyperlink r:id="rId19">
        <w:r>
          <w:rPr>
            <w:rStyle w:val="Hyperlink"/>
          </w:rPr>
          <w:t>https://doi.org/10.5281/zenodo.18930512</w:t>
        </w:r>
      </w:hyperlink>
    </w:p>
    <w:p w14:paraId="391A85B3" w14:textId="77777777" w:rsidR="00D355CB" w:rsidRDefault="00084B88">
      <w:pPr>
        <w:pStyle w:val="BodyText"/>
      </w:pPr>
      <w:r>
        <w:t xml:space="preserve">Bachi aka Bhash Ganti (2026i). The Three Dividends: Governance, Protocol, and Architecture Economics in Protocol-Governed Systems. </w:t>
      </w:r>
      <w:r>
        <w:rPr>
          <w:i/>
          <w:iCs/>
        </w:rPr>
        <w:t>Zenodo Working Paper</w:t>
      </w:r>
      <w:r>
        <w:t xml:space="preserve">. DOI: </w:t>
      </w:r>
      <w:hyperlink r:id="rId20">
        <w:r>
          <w:rPr>
            <w:rStyle w:val="Hyperlink"/>
          </w:rPr>
          <w:t>https://doi.org/10.5281/zenodo.18930787</w:t>
        </w:r>
      </w:hyperlink>
    </w:p>
    <w:p w14:paraId="4987FE78" w14:textId="77777777" w:rsidR="00D355CB" w:rsidRDefault="00084B88">
      <w:pPr>
        <w:pStyle w:val="Heading3"/>
      </w:pPr>
      <w:bookmarkStart w:id="47" w:name="foundational-works"/>
      <w:bookmarkEnd w:id="46"/>
      <w:r>
        <w:t>Foundational Works</w:t>
      </w:r>
    </w:p>
    <w:p w14:paraId="013A154B" w14:textId="77777777" w:rsidR="00D355CB" w:rsidRDefault="00084B88">
      <w:pPr>
        <w:pStyle w:val="FirstParagraph"/>
      </w:pPr>
      <w:r>
        <w:t xml:space="preserve">Church, A. (1941). The calculi of lambda-conversion. </w:t>
      </w:r>
      <w:r>
        <w:rPr>
          <w:i/>
          <w:iCs/>
        </w:rPr>
        <w:t>Annals of Mathematics Studies</w:t>
      </w:r>
      <w:r>
        <w:t>, 6.</w:t>
      </w:r>
    </w:p>
    <w:p w14:paraId="2C4F8D9A" w14:textId="77777777" w:rsidR="00D355CB" w:rsidRDefault="00084B88">
      <w:pPr>
        <w:pStyle w:val="BodyText"/>
      </w:pPr>
      <w:r>
        <w:t>Dijkstra, E.W. (1974). On the role of scientific thought. EWD447.</w:t>
      </w:r>
    </w:p>
    <w:p w14:paraId="03C9D7A6" w14:textId="77777777" w:rsidR="00D355CB" w:rsidRDefault="00084B88">
      <w:pPr>
        <w:pStyle w:val="BodyText"/>
      </w:pPr>
      <w:r>
        <w:t xml:space="preserve">Dijkstra, E.W. (1982). On the role of scientific thought. In </w:t>
      </w:r>
      <w:r>
        <w:rPr>
          <w:i/>
          <w:iCs/>
        </w:rPr>
        <w:t>Selected Writings on Computing: A Personal Perspective</w:t>
      </w:r>
      <w:r>
        <w:t>, pages 60–66. Springer.</w:t>
      </w:r>
    </w:p>
    <w:p w14:paraId="71629D36" w14:textId="77777777" w:rsidR="00D355CB" w:rsidRDefault="00084B88">
      <w:pPr>
        <w:pStyle w:val="BodyText"/>
      </w:pPr>
      <w:r>
        <w:lastRenderedPageBreak/>
        <w:t xml:space="preserve">Hoare, C.A.R. (1969). An axiomatic basis for computer programming. </w:t>
      </w:r>
      <w:r>
        <w:rPr>
          <w:i/>
          <w:iCs/>
        </w:rPr>
        <w:t>Communications of the ACM</w:t>
      </w:r>
      <w:r>
        <w:t>, 12(10):576–580.</w:t>
      </w:r>
    </w:p>
    <w:p w14:paraId="6F3605A5" w14:textId="77777777" w:rsidR="00D355CB" w:rsidRDefault="00084B88">
      <w:pPr>
        <w:pStyle w:val="Heading3"/>
      </w:pPr>
      <w:bookmarkStart w:id="48" w:name="programming-languages-and-type-systems"/>
      <w:bookmarkEnd w:id="47"/>
      <w:r>
        <w:t>Programming Languages and Type Systems</w:t>
      </w:r>
    </w:p>
    <w:p w14:paraId="06838CF2" w14:textId="77777777" w:rsidR="00D355CB" w:rsidRDefault="00084B88">
      <w:pPr>
        <w:pStyle w:val="FirstParagraph"/>
      </w:pPr>
      <w:r>
        <w:t xml:space="preserve">Hughes, J. (1989). Why functional programming matters. </w:t>
      </w:r>
      <w:r>
        <w:rPr>
          <w:i/>
          <w:iCs/>
        </w:rPr>
        <w:t>The Computer Journal</w:t>
      </w:r>
      <w:r>
        <w:t>, 32(2):98–107.</w:t>
      </w:r>
    </w:p>
    <w:p w14:paraId="7FC2D915" w14:textId="77777777" w:rsidR="00D355CB" w:rsidRDefault="00084B88">
      <w:pPr>
        <w:pStyle w:val="BodyText"/>
      </w:pPr>
      <w:r>
        <w:t xml:space="preserve">Moggi, E. (1991). Notions of computation and monads. </w:t>
      </w:r>
      <w:r>
        <w:rPr>
          <w:i/>
          <w:iCs/>
        </w:rPr>
        <w:t>Information and Computation</w:t>
      </w:r>
      <w:r>
        <w:t>, 93(1):55–92.</w:t>
      </w:r>
    </w:p>
    <w:p w14:paraId="710EEB2B" w14:textId="77777777" w:rsidR="00D355CB" w:rsidRDefault="00084B88">
      <w:pPr>
        <w:pStyle w:val="BodyText"/>
      </w:pPr>
      <w:r>
        <w:t xml:space="preserve">Peyton Jones, S. (2001). Tackling the awkward squad: monadic input/output, concurrency, exceptions, and foreign-language calls in Haskell. In </w:t>
      </w:r>
      <w:r>
        <w:rPr>
          <w:i/>
          <w:iCs/>
        </w:rPr>
        <w:t>Engineering Theories of Software Construction</w:t>
      </w:r>
      <w:r>
        <w:t>, pages 47–96. IOS Press.</w:t>
      </w:r>
    </w:p>
    <w:p w14:paraId="6460CA3A" w14:textId="77777777" w:rsidR="00D355CB" w:rsidRDefault="00084B88">
      <w:pPr>
        <w:pStyle w:val="BodyText"/>
      </w:pPr>
      <w:r>
        <w:t xml:space="preserve">Wadler, P. (1995). Monads for functional programming. In </w:t>
      </w:r>
      <w:r>
        <w:rPr>
          <w:i/>
          <w:iCs/>
        </w:rPr>
        <w:t>Advanced Functional Programming</w:t>
      </w:r>
      <w:r>
        <w:t>, pages 24–52. Springer.</w:t>
      </w:r>
    </w:p>
    <w:p w14:paraId="703B0BC7" w14:textId="77777777" w:rsidR="00D355CB" w:rsidRDefault="00084B88">
      <w:pPr>
        <w:pStyle w:val="Heading3"/>
      </w:pPr>
      <w:bookmarkStart w:id="49" w:name="formal-methods-and-specification"/>
      <w:bookmarkEnd w:id="48"/>
      <w:r>
        <w:t>Formal Methods and Specification</w:t>
      </w:r>
    </w:p>
    <w:p w14:paraId="243FC309" w14:textId="77777777" w:rsidR="00D355CB" w:rsidRDefault="00084B88">
      <w:pPr>
        <w:pStyle w:val="FirstParagraph"/>
      </w:pPr>
      <w:r>
        <w:t xml:space="preserve">Clarke, E.M., Henzinger, T.A., Veith, H., and Bloem, R. (2018). </w:t>
      </w:r>
      <w:r>
        <w:rPr>
          <w:i/>
          <w:iCs/>
        </w:rPr>
        <w:t>Handbook of Model Checking</w:t>
      </w:r>
      <w:r>
        <w:t>. Springer.</w:t>
      </w:r>
    </w:p>
    <w:p w14:paraId="3D29FFEB" w14:textId="77777777" w:rsidR="00D355CB" w:rsidRDefault="00084B88">
      <w:pPr>
        <w:pStyle w:val="BodyText"/>
      </w:pPr>
      <w:r>
        <w:t xml:space="preserve">Lamport, L. (1978). Time, clocks, and the ordering of events in a distributed system. </w:t>
      </w:r>
      <w:r>
        <w:rPr>
          <w:i/>
          <w:iCs/>
        </w:rPr>
        <w:t>Communications of the ACM</w:t>
      </w:r>
      <w:r>
        <w:t>, 21(7):558–565.</w:t>
      </w:r>
    </w:p>
    <w:p w14:paraId="0F4BB76F" w14:textId="77777777" w:rsidR="00D355CB" w:rsidRDefault="00084B88">
      <w:pPr>
        <w:pStyle w:val="BodyText"/>
      </w:pPr>
      <w:r>
        <w:t xml:space="preserve">Lamport, L. (2002). </w:t>
      </w:r>
      <w:r>
        <w:rPr>
          <w:i/>
          <w:iCs/>
        </w:rPr>
        <w:t>Specifying Systems: The TLA+ Language and Tools for Hardware and Software Engineers</w:t>
      </w:r>
      <w:r>
        <w:t>. Addison-Wesley.</w:t>
      </w:r>
    </w:p>
    <w:p w14:paraId="66C8E7BA" w14:textId="77777777" w:rsidR="00D355CB" w:rsidRDefault="00084B88">
      <w:pPr>
        <w:pStyle w:val="BodyText"/>
      </w:pPr>
      <w:r>
        <w:t xml:space="preserve">Milner, R. (1999). </w:t>
      </w:r>
      <w:r>
        <w:rPr>
          <w:i/>
          <w:iCs/>
        </w:rPr>
        <w:t>Communicating and Mobile Systems: The Pi-Calculus</w:t>
      </w:r>
      <w:r>
        <w:t>. Cambridge University Press.</w:t>
      </w:r>
    </w:p>
    <w:p w14:paraId="446EB292" w14:textId="77777777" w:rsidR="00D355CB" w:rsidRDefault="00084B88">
      <w:pPr>
        <w:pStyle w:val="BodyText"/>
      </w:pPr>
      <w:r>
        <w:t xml:space="preserve">Spivey, J.M. (1989). </w:t>
      </w:r>
      <w:r>
        <w:rPr>
          <w:i/>
          <w:iCs/>
        </w:rPr>
        <w:t>The Z Notation: A Reference Manual</w:t>
      </w:r>
      <w:r>
        <w:t>. Prentice Hall.</w:t>
      </w:r>
    </w:p>
    <w:p w14:paraId="65C5695F" w14:textId="77777777" w:rsidR="00D355CB" w:rsidRDefault="00084B88">
      <w:pPr>
        <w:pStyle w:val="Heading3"/>
      </w:pPr>
      <w:bookmarkStart w:id="50" w:name="software-architecture-and-design"/>
      <w:bookmarkEnd w:id="49"/>
      <w:r>
        <w:t>Software Architecture and Design</w:t>
      </w:r>
    </w:p>
    <w:p w14:paraId="616855A6" w14:textId="77777777" w:rsidR="00D355CB" w:rsidRDefault="00084B88">
      <w:pPr>
        <w:pStyle w:val="FirstParagraph"/>
      </w:pPr>
      <w:r>
        <w:t xml:space="preserve">Buschmann, F., Meunier, R., Rohnert, H., Sommerlad, P., and Stal, M. (1996). </w:t>
      </w:r>
      <w:r>
        <w:rPr>
          <w:i/>
          <w:iCs/>
        </w:rPr>
        <w:t>Pattern-Oriented Software Architecture: A System of Patterns</w:t>
      </w:r>
      <w:r>
        <w:t>. Wiley.</w:t>
      </w:r>
    </w:p>
    <w:p w14:paraId="7AAAAFF8" w14:textId="77777777" w:rsidR="00D355CB" w:rsidRDefault="00084B88">
      <w:pPr>
        <w:pStyle w:val="BodyText"/>
      </w:pPr>
      <w:r>
        <w:t xml:space="preserve">Kiczales, G., Lamping, J., Mendhekar, A., Maeda, C., Lopes, C., Loingtier, J.-M., and Irwin, J. (1997). Aspect-oriented programming. In </w:t>
      </w:r>
      <w:r>
        <w:rPr>
          <w:i/>
          <w:iCs/>
        </w:rPr>
        <w:t>European Conference on Object-Oriented Programming</w:t>
      </w:r>
      <w:r>
        <w:t>, pages 220–242. Springer.</w:t>
      </w:r>
    </w:p>
    <w:p w14:paraId="012DC82A" w14:textId="77777777" w:rsidR="00D355CB" w:rsidRDefault="00084B88">
      <w:pPr>
        <w:pStyle w:val="BodyText"/>
      </w:pPr>
      <w:r>
        <w:t xml:space="preserve">Meyer, B. (1988). </w:t>
      </w:r>
      <w:r>
        <w:rPr>
          <w:i/>
          <w:iCs/>
        </w:rPr>
        <w:t>Object-Oriented Software Construction</w:t>
      </w:r>
      <w:r>
        <w:t>. Prentice Hall.</w:t>
      </w:r>
    </w:p>
    <w:p w14:paraId="5464AB87" w14:textId="77777777" w:rsidR="00D355CB" w:rsidRDefault="00084B88">
      <w:pPr>
        <w:pStyle w:val="BodyText"/>
      </w:pPr>
      <w:r>
        <w:t>Object Management Group (2011). Business process model and notation (BPMN) version 2.0. OMG Standard.</w:t>
      </w:r>
    </w:p>
    <w:p w14:paraId="351543B2" w14:textId="77777777" w:rsidR="00D355CB" w:rsidRDefault="00084B88">
      <w:pPr>
        <w:pStyle w:val="BodyText"/>
      </w:pPr>
      <w:r>
        <w:t>Object Management Group (2014). Model driven architecture (MDA) guide revision 2.0. OMG Document ormsc/14-06-01.</w:t>
      </w:r>
    </w:p>
    <w:p w14:paraId="0BD2C6F4" w14:textId="77777777" w:rsidR="00D355CB" w:rsidRDefault="00084B88">
      <w:pPr>
        <w:pStyle w:val="BodyText"/>
      </w:pPr>
      <w:r>
        <w:lastRenderedPageBreak/>
        <w:t xml:space="preserve">Parnas, D.L. (1972). On the criteria to be used in decomposing systems into modules. </w:t>
      </w:r>
      <w:r>
        <w:rPr>
          <w:i/>
          <w:iCs/>
        </w:rPr>
        <w:t>Communications of the ACM</w:t>
      </w:r>
      <w:r>
        <w:t>, 15(12):1053–1058.</w:t>
      </w:r>
    </w:p>
    <w:p w14:paraId="30273677" w14:textId="77777777" w:rsidR="00D355CB" w:rsidRDefault="00084B88">
      <w:pPr>
        <w:pStyle w:val="BodyText"/>
      </w:pPr>
      <w:r>
        <w:t xml:space="preserve">van der Aalst, W.M.P., ter Hofstede, A.H.M., Kiepuszewski, B., and Barros, A.P. (2003). Workflow patterns. </w:t>
      </w:r>
      <w:r>
        <w:rPr>
          <w:i/>
          <w:iCs/>
        </w:rPr>
        <w:t>Distributed and Parallel Databases</w:t>
      </w:r>
      <w:r>
        <w:t>, 14(1):5–51.</w:t>
      </w:r>
    </w:p>
    <w:p w14:paraId="6B613311" w14:textId="77777777" w:rsidR="00D355CB" w:rsidRDefault="00084B88">
      <w:pPr>
        <w:pStyle w:val="Heading3"/>
      </w:pPr>
      <w:bookmarkStart w:id="51" w:name="security"/>
      <w:bookmarkEnd w:id="50"/>
      <w:r>
        <w:t>Security</w:t>
      </w:r>
    </w:p>
    <w:p w14:paraId="0AF10A17" w14:textId="77777777" w:rsidR="00D355CB" w:rsidRDefault="00084B88">
      <w:pPr>
        <w:pStyle w:val="FirstParagraph"/>
      </w:pPr>
      <w:r>
        <w:t xml:space="preserve">Saltzer, J.H., and Schroeder, M.D. (1975). The protection of information in computer systems. </w:t>
      </w:r>
      <w:r>
        <w:rPr>
          <w:i/>
          <w:iCs/>
        </w:rPr>
        <w:t>Proceedings of the IEEE</w:t>
      </w:r>
      <w:r>
        <w:t>, 63(9):1278–1308.</w:t>
      </w:r>
    </w:p>
    <w:p w14:paraId="5C1CD205" w14:textId="77777777" w:rsidR="00D355CB" w:rsidRDefault="00084B88">
      <w:pPr>
        <w:pStyle w:val="Heading3"/>
      </w:pPr>
      <w:bookmarkStart w:id="52" w:name="ai-and-code-generation"/>
      <w:bookmarkEnd w:id="51"/>
      <w:r>
        <w:t>AI and Code Generation</w:t>
      </w:r>
    </w:p>
    <w:p w14:paraId="58B1F676" w14:textId="77777777" w:rsidR="00D355CB" w:rsidRDefault="00084B88">
      <w:pPr>
        <w:pStyle w:val="FirstParagraph"/>
      </w:pPr>
      <w:r>
        <w:t xml:space="preserve">Amodei, D., Olah, C., Steinhardt, J., Christiano, P., Schulman, J., and Mane, D. (2016). Concrete problems in AI safety. </w:t>
      </w:r>
      <w:r>
        <w:rPr>
          <w:i/>
          <w:iCs/>
        </w:rPr>
        <w:t>arXiv preprint arXiv:1606.06565</w:t>
      </w:r>
      <w:r>
        <w:t>.</w:t>
      </w:r>
    </w:p>
    <w:p w14:paraId="3E48F53E" w14:textId="77777777" w:rsidR="00D355CB" w:rsidRDefault="00084B88">
      <w:pPr>
        <w:pStyle w:val="BodyText"/>
      </w:pPr>
      <w:r>
        <w:t xml:space="preserve">Chen, M., Tworek, J., Jun, H., et al. (2021). Evaluating large language models trained on code. </w:t>
      </w:r>
      <w:r>
        <w:rPr>
          <w:i/>
          <w:iCs/>
        </w:rPr>
        <w:t>arXiv preprint arXiv:2107.03374</w:t>
      </w:r>
      <w:r>
        <w:t>.</w:t>
      </w:r>
    </w:p>
    <w:p w14:paraId="0FF52657" w14:textId="77777777" w:rsidR="00D355CB" w:rsidRDefault="00084B88">
      <w:pPr>
        <w:pStyle w:val="BodyText"/>
      </w:pPr>
      <w:r>
        <w:t xml:space="preserve">Pearce, H., Ahmad, B., Tan, B., Dolan-Gavitt, B., and Karri, R. (2022). Asleep at the keyboard? Assessing the security of GitHub Copilot’s code contributions. </w:t>
      </w:r>
      <w:r>
        <w:rPr>
          <w:i/>
          <w:iCs/>
        </w:rPr>
        <w:t>IEEE Symposium on Security and Privacy</w:t>
      </w:r>
      <w:r>
        <w:t>, pages 754–768.</w:t>
      </w:r>
    </w:p>
    <w:p w14:paraId="4ACC90C7" w14:textId="77777777" w:rsidR="00D355CB" w:rsidRDefault="00084B88">
      <w:pPr>
        <w:pStyle w:val="BodyText"/>
      </w:pPr>
      <w:r>
        <w:t xml:space="preserve">Russell, S. (2019). </w:t>
      </w:r>
      <w:r>
        <w:rPr>
          <w:i/>
          <w:iCs/>
        </w:rPr>
        <w:t>Human Compatible: Artificial Intelligence and the Problem of Control</w:t>
      </w:r>
      <w:r>
        <w:t>. Viking.</w:t>
      </w:r>
    </w:p>
    <w:p w14:paraId="24DAEC79" w14:textId="77777777" w:rsidR="00D355CB" w:rsidRDefault="00084B88">
      <w:pPr>
        <w:pStyle w:val="Heading3"/>
      </w:pPr>
      <w:bookmarkStart w:id="53" w:name="institutional-economics"/>
      <w:bookmarkEnd w:id="52"/>
      <w:r>
        <w:t>Institutional Economics</w:t>
      </w:r>
    </w:p>
    <w:p w14:paraId="7DAEB10D" w14:textId="77777777" w:rsidR="00D355CB" w:rsidRDefault="00084B88">
      <w:pPr>
        <w:pStyle w:val="FirstParagraph"/>
      </w:pPr>
      <w:r>
        <w:t xml:space="preserve">North, D.C. (1990). </w:t>
      </w:r>
      <w:r>
        <w:rPr>
          <w:i/>
          <w:iCs/>
        </w:rPr>
        <w:t>Institutions, Institutional Change and Economic Performance</w:t>
      </w:r>
      <w:r>
        <w:t>. Cambridge University Press.</w:t>
      </w:r>
    </w:p>
    <w:p w14:paraId="31CB2A6C" w14:textId="77777777" w:rsidR="00D355CB" w:rsidRDefault="00084B88">
      <w:pPr>
        <w:pStyle w:val="Heading2"/>
      </w:pPr>
      <w:bookmarkStart w:id="54" w:name="author-information"/>
      <w:bookmarkEnd w:id="45"/>
      <w:bookmarkEnd w:id="53"/>
      <w:r>
        <w:t>Author Information</w:t>
      </w:r>
    </w:p>
    <w:p w14:paraId="59260F8C" w14:textId="77777777" w:rsidR="00DB45A4" w:rsidRDefault="00084B88">
      <w:pPr>
        <w:pStyle w:val="FirstParagraph"/>
      </w:pPr>
      <w:r>
        <w:rPr>
          <w:b/>
          <w:bCs/>
        </w:rPr>
        <w:t>Bhash Ganti aka Bachi</w:t>
      </w:r>
      <w:r>
        <w:t xml:space="preserve"> </w:t>
      </w:r>
    </w:p>
    <w:p w14:paraId="5A273DE2" w14:textId="57A46791" w:rsidR="00D355CB" w:rsidRDefault="00084B88">
      <w:pPr>
        <w:pStyle w:val="FirstParagraph"/>
      </w:pPr>
      <w:r>
        <w:t xml:space="preserve">Contact: </w:t>
      </w:r>
      <w:hyperlink r:id="rId21">
        <w:r>
          <w:rPr>
            <w:rStyle w:val="Hyperlink"/>
          </w:rPr>
          <w:t>bachipeachy@gmail.com</w:t>
        </w:r>
      </w:hyperlink>
      <w:bookmarkEnd w:id="54"/>
    </w:p>
    <w:sectPr w:rsidR="00D355CB">
      <w:footerReference w:type="even" r:id="rId22"/>
      <w:footerReference w:type="default" r:id="rId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6D1FF" w14:textId="77777777" w:rsidR="00BF4594" w:rsidRDefault="00BF4594" w:rsidP="00E84012">
      <w:pPr>
        <w:spacing w:after="0"/>
      </w:pPr>
      <w:r>
        <w:separator/>
      </w:r>
    </w:p>
  </w:endnote>
  <w:endnote w:type="continuationSeparator" w:id="0">
    <w:p w14:paraId="690C1054" w14:textId="77777777" w:rsidR="00BF4594" w:rsidRDefault="00BF4594" w:rsidP="00E840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Calibri"/>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77873523"/>
      <w:docPartObj>
        <w:docPartGallery w:val="Page Numbers (Bottom of Page)"/>
        <w:docPartUnique/>
      </w:docPartObj>
    </w:sdtPr>
    <w:sdtEndPr>
      <w:rPr>
        <w:rStyle w:val="PageNumber"/>
      </w:rPr>
    </w:sdtEndPr>
    <w:sdtContent>
      <w:p w14:paraId="7C8FD425" w14:textId="587FCF80" w:rsidR="00E84012" w:rsidRDefault="00E84012" w:rsidP="00A82D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440C11" w14:textId="77777777" w:rsidR="00E84012" w:rsidRDefault="00E840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3709632"/>
      <w:docPartObj>
        <w:docPartGallery w:val="Page Numbers (Bottom of Page)"/>
        <w:docPartUnique/>
      </w:docPartObj>
    </w:sdtPr>
    <w:sdtEndPr>
      <w:rPr>
        <w:rStyle w:val="PageNumber"/>
      </w:rPr>
    </w:sdtEndPr>
    <w:sdtContent>
      <w:p w14:paraId="3156F3B7" w14:textId="5582BE11" w:rsidR="00E84012" w:rsidRDefault="00E84012" w:rsidP="00A82D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D19BE9" w14:textId="77777777" w:rsidR="00E84012" w:rsidRDefault="00E840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57317" w14:textId="77777777" w:rsidR="00BF4594" w:rsidRDefault="00BF4594" w:rsidP="00E84012">
      <w:pPr>
        <w:spacing w:after="0"/>
      </w:pPr>
      <w:r>
        <w:separator/>
      </w:r>
    </w:p>
  </w:footnote>
  <w:footnote w:type="continuationSeparator" w:id="0">
    <w:p w14:paraId="086B740D" w14:textId="77777777" w:rsidR="00BF4594" w:rsidRDefault="00BF4594" w:rsidP="00E840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66ECC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2EFB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BC61C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9416767">
    <w:abstractNumId w:val="0"/>
  </w:num>
  <w:num w:numId="2" w16cid:durableId="784693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1724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0842803">
    <w:abstractNumId w:val="1"/>
  </w:num>
  <w:num w:numId="5" w16cid:durableId="535003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8733632">
    <w:abstractNumId w:val="1"/>
  </w:num>
  <w:num w:numId="7" w16cid:durableId="147673393">
    <w:abstractNumId w:val="1"/>
  </w:num>
  <w:num w:numId="8" w16cid:durableId="1425613388">
    <w:abstractNumId w:val="1"/>
  </w:num>
  <w:num w:numId="9" w16cid:durableId="1626043723">
    <w:abstractNumId w:val="1"/>
  </w:num>
  <w:num w:numId="10" w16cid:durableId="507139570">
    <w:abstractNumId w:val="1"/>
  </w:num>
  <w:num w:numId="11" w16cid:durableId="39211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3825250">
    <w:abstractNumId w:val="1"/>
  </w:num>
  <w:num w:numId="13" w16cid:durableId="562444416">
    <w:abstractNumId w:val="1"/>
  </w:num>
  <w:num w:numId="14" w16cid:durableId="1160577549">
    <w:abstractNumId w:val="1"/>
  </w:num>
  <w:num w:numId="15" w16cid:durableId="575821557">
    <w:abstractNumId w:val="1"/>
  </w:num>
  <w:num w:numId="16" w16cid:durableId="1050878424">
    <w:abstractNumId w:val="1"/>
  </w:num>
  <w:num w:numId="17" w16cid:durableId="394396567">
    <w:abstractNumId w:val="1"/>
  </w:num>
  <w:num w:numId="18" w16cid:durableId="335422105">
    <w:abstractNumId w:val="1"/>
  </w:num>
  <w:num w:numId="19" w16cid:durableId="1523863199">
    <w:abstractNumId w:val="1"/>
  </w:num>
  <w:num w:numId="20" w16cid:durableId="1278954001">
    <w:abstractNumId w:val="1"/>
  </w:num>
  <w:num w:numId="21" w16cid:durableId="1262714427">
    <w:abstractNumId w:val="1"/>
  </w:num>
  <w:num w:numId="22" w16cid:durableId="1208251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4578383">
    <w:abstractNumId w:val="1"/>
  </w:num>
  <w:num w:numId="24" w16cid:durableId="1835336601">
    <w:abstractNumId w:val="1"/>
  </w:num>
  <w:num w:numId="25" w16cid:durableId="2108499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99548699">
    <w:abstractNumId w:val="1"/>
  </w:num>
  <w:num w:numId="27" w16cid:durableId="62920617">
    <w:abstractNumId w:val="1"/>
  </w:num>
  <w:num w:numId="28" w16cid:durableId="1748533002">
    <w:abstractNumId w:val="1"/>
  </w:num>
  <w:num w:numId="29" w16cid:durableId="1461074889">
    <w:abstractNumId w:val="1"/>
  </w:num>
  <w:num w:numId="30" w16cid:durableId="1908690255">
    <w:abstractNumId w:val="1"/>
  </w:num>
  <w:num w:numId="31" w16cid:durableId="584918372">
    <w:abstractNumId w:val="1"/>
  </w:num>
  <w:num w:numId="32" w16cid:durableId="1601722319">
    <w:abstractNumId w:val="1"/>
  </w:num>
  <w:num w:numId="33" w16cid:durableId="764545098">
    <w:abstractNumId w:val="1"/>
  </w:num>
  <w:num w:numId="34" w16cid:durableId="1243560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5CB"/>
    <w:rsid w:val="00084B88"/>
    <w:rsid w:val="002272DB"/>
    <w:rsid w:val="00262F50"/>
    <w:rsid w:val="002677CE"/>
    <w:rsid w:val="00296C51"/>
    <w:rsid w:val="002A324B"/>
    <w:rsid w:val="00344B7D"/>
    <w:rsid w:val="003F4542"/>
    <w:rsid w:val="00430040"/>
    <w:rsid w:val="00470BAB"/>
    <w:rsid w:val="004E6679"/>
    <w:rsid w:val="005B4D4F"/>
    <w:rsid w:val="0066481A"/>
    <w:rsid w:val="00726FF5"/>
    <w:rsid w:val="00744501"/>
    <w:rsid w:val="007820CC"/>
    <w:rsid w:val="00801ECC"/>
    <w:rsid w:val="009C2680"/>
    <w:rsid w:val="00B10EC1"/>
    <w:rsid w:val="00B277C6"/>
    <w:rsid w:val="00B81DA9"/>
    <w:rsid w:val="00BF4594"/>
    <w:rsid w:val="00D355CB"/>
    <w:rsid w:val="00D464F2"/>
    <w:rsid w:val="00DB45A4"/>
    <w:rsid w:val="00DE1307"/>
    <w:rsid w:val="00E834DF"/>
    <w:rsid w:val="00E84012"/>
    <w:rsid w:val="00EC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3B1EA"/>
  <w15:docId w15:val="{CE5C7D1F-6EBA-4E45-9B06-E9C6D603C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nhideWhenUsed/>
    <w:rsid w:val="00E84012"/>
    <w:pPr>
      <w:tabs>
        <w:tab w:val="center" w:pos="4680"/>
        <w:tab w:val="right" w:pos="9360"/>
      </w:tabs>
      <w:spacing w:after="0"/>
    </w:pPr>
  </w:style>
  <w:style w:type="character" w:customStyle="1" w:styleId="FooterChar">
    <w:name w:val="Footer Char"/>
    <w:basedOn w:val="DefaultParagraphFont"/>
    <w:link w:val="Footer"/>
    <w:rsid w:val="00E84012"/>
  </w:style>
  <w:style w:type="character" w:styleId="PageNumber">
    <w:name w:val="page number"/>
    <w:basedOn w:val="DefaultParagraphFont"/>
    <w:semiHidden/>
    <w:unhideWhenUsed/>
    <w:rsid w:val="00E84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543232">
      <w:bodyDiv w:val="1"/>
      <w:marLeft w:val="0"/>
      <w:marRight w:val="0"/>
      <w:marTop w:val="0"/>
      <w:marBottom w:val="0"/>
      <w:divBdr>
        <w:top w:val="none" w:sz="0" w:space="0" w:color="auto"/>
        <w:left w:val="none" w:sz="0" w:space="0" w:color="auto"/>
        <w:bottom w:val="none" w:sz="0" w:space="0" w:color="auto"/>
        <w:right w:val="none" w:sz="0" w:space="0" w:color="auto"/>
      </w:divBdr>
    </w:div>
    <w:div w:id="15201970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281/zenodo.18718409" TargetMode="External"/><Relationship Id="rId18" Type="http://schemas.openxmlformats.org/officeDocument/2006/relationships/hyperlink" Target="https://doi.org/10.5281/zenodo.18930423" TargetMode="External"/><Relationship Id="rId3" Type="http://schemas.openxmlformats.org/officeDocument/2006/relationships/settings" Target="settings.xml"/><Relationship Id="rId21" Type="http://schemas.openxmlformats.org/officeDocument/2006/relationships/hyperlink" Target="mailto:bachipeachy@gmail.com" TargetMode="External"/><Relationship Id="rId7" Type="http://schemas.openxmlformats.org/officeDocument/2006/relationships/hyperlink" Target="mailto:bachipeachy@gmail.com" TargetMode="External"/><Relationship Id="rId12" Type="http://schemas.openxmlformats.org/officeDocument/2006/relationships/hyperlink" Target="https://doi.org/10.5281/zenodo.18715516" TargetMode="External"/><Relationship Id="rId17" Type="http://schemas.openxmlformats.org/officeDocument/2006/relationships/hyperlink" Target="https://doi.org/10.5281/zenodo.1893031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zenodo.org/doi/10.5281/zenodo.18930048" TargetMode="External"/><Relationship Id="rId20" Type="http://schemas.openxmlformats.org/officeDocument/2006/relationships/hyperlink" Target="https://doi.org/10.5281/zenodo.189307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zenodo.org/doi/10.5281/zenodo.18929868"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5281/zenodo.18930512" TargetMode="Externa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hyperlink" Target="https://zenodo.org/doi/10.5281/zenodo.18719589"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38</Pages>
  <Words>11020</Words>
  <Characters>62818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18</cp:revision>
  <cp:lastPrinted>2026-05-17T04:46:00Z</cp:lastPrinted>
  <dcterms:created xsi:type="dcterms:W3CDTF">2026-05-17T04:14:00Z</dcterms:created>
  <dcterms:modified xsi:type="dcterms:W3CDTF">2026-05-17T21:13:00Z</dcterms:modified>
</cp:coreProperties>
</file>