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ADB9" w14:textId="77777777" w:rsidR="00F53874" w:rsidRDefault="00000000">
      <w:pPr>
        <w:pStyle w:val="Heading1"/>
      </w:pPr>
      <w:bookmarkStart w:id="0" w:name="Xf347c1871750ab460735b92632ab57e3bd0fe2e"/>
      <w:r>
        <w:t>Protocol-Governed Systems: Architecture Inversion Concepts</w:t>
      </w:r>
    </w:p>
    <w:p w14:paraId="7E97599C" w14:textId="77777777" w:rsidR="00F53874" w:rsidRDefault="00000000">
      <w:pPr>
        <w:pStyle w:val="FirstParagraph"/>
      </w:pPr>
      <w:r>
        <w:rPr>
          <w:b/>
          <w:bCs/>
        </w:rPr>
        <w:t>(c) 2026 Bhash Ganti</w:t>
      </w:r>
    </w:p>
    <w:p w14:paraId="0F55B9D9" w14:textId="77777777" w:rsidR="00F53874" w:rsidRDefault="00000000">
      <w:pPr>
        <w:pStyle w:val="BodyText"/>
      </w:pPr>
      <w:r>
        <w:t xml:space="preserve">Contact: </w:t>
      </w:r>
      <w:hyperlink r:id="rId7">
        <w:r>
          <w:rPr>
            <w:rStyle w:val="Hyperlink"/>
          </w:rPr>
          <w:t>mailto:bachipeachy@gmail.com</w:t>
        </w:r>
      </w:hyperlink>
    </w:p>
    <w:p w14:paraId="66C77D31" w14:textId="77777777" w:rsidR="00F53874" w:rsidRDefault="00000000">
      <w:pPr>
        <w:pStyle w:val="BodyText"/>
      </w:pPr>
      <w:r>
        <w:t xml:space="preserve">ORCID Profile: </w:t>
      </w:r>
      <w:hyperlink r:id="rId8">
        <w:r>
          <w:rPr>
            <w:rStyle w:val="Hyperlink"/>
          </w:rPr>
          <w:t>https://orcid.org/0009-0007-3810-6520</w:t>
        </w:r>
      </w:hyperlink>
    </w:p>
    <w:p w14:paraId="2F5D63B9" w14:textId="77777777" w:rsidR="00F53874" w:rsidRDefault="00000000">
      <w:pPr>
        <w:pStyle w:val="Heading2"/>
      </w:pPr>
      <w:bookmarkStart w:id="1" w:name="preface"/>
      <w:r>
        <w:t>Preface</w:t>
      </w:r>
    </w:p>
    <w:p w14:paraId="2CC78122" w14:textId="77777777" w:rsidR="00F53874" w:rsidRDefault="00000000">
      <w:pPr>
        <w:pStyle w:val="FirstParagraph"/>
      </w:pPr>
      <w:r>
        <w:t xml:space="preserve">This paper is part of the PGS technical paper series. The paper </w:t>
      </w:r>
      <w:hyperlink r:id="rId9">
        <w:r>
          <w:rPr>
            <w:rStyle w:val="Hyperlink"/>
            <w:i/>
            <w:iCs/>
          </w:rPr>
          <w:t>Protocol-Governed Systems: Conceptual Model</w:t>
        </w:r>
      </w:hyperlink>
      <w:r>
        <w:t xml:space="preserve"> established the architectural foundations: constitutional governance, the four-layer stack, and the separation of governance from execution. The paper </w:t>
      </w:r>
      <w:hyperlink r:id="rId10">
        <w:r>
          <w:rPr>
            <w:rStyle w:val="Hyperlink"/>
            <w:i/>
            <w:iCs/>
          </w:rPr>
          <w:t>Protocol-Governed Systems: Compiler Conceptual Model</w:t>
        </w:r>
      </w:hyperlink>
      <w:r>
        <w:t xml:space="preserve"> described how the compiler converts protocol declarations into a governed execution boundary called the Protocol Snapshot. The paper </w:t>
      </w:r>
      <w:hyperlink r:id="rId11">
        <w:r>
          <w:rPr>
            <w:rStyle w:val="Hyperlink"/>
            <w:i/>
            <w:iCs/>
          </w:rPr>
          <w:t>Protocol-Governed Systems: Runtime Conceptual Model</w:t>
        </w:r>
      </w:hyperlink>
      <w:r>
        <w:t xml:space="preserve"> described how the runtime consumes that boundary and executes governed behavior without containing any domain knowledge.</w:t>
      </w:r>
    </w:p>
    <w:p w14:paraId="7CB1AF6B" w14:textId="77777777" w:rsidR="00F53874" w:rsidRDefault="00000000">
      <w:pPr>
        <w:pStyle w:val="BodyText"/>
      </w:pPr>
      <w:r>
        <w:t xml:space="preserve">Together, those three papers answer </w:t>
      </w:r>
      <w:r>
        <w:rPr>
          <w:i/>
          <w:iCs/>
        </w:rPr>
        <w:t>what</w:t>
      </w:r>
      <w:r>
        <w:t xml:space="preserve"> PGS is, </w:t>
      </w:r>
      <w:r>
        <w:rPr>
          <w:i/>
          <w:iCs/>
        </w:rPr>
        <w:t>how</w:t>
      </w:r>
      <w:r>
        <w:t xml:space="preserve"> its compiler works, and </w:t>
      </w:r>
      <w:r>
        <w:rPr>
          <w:i/>
          <w:iCs/>
        </w:rPr>
        <w:t>who</w:t>
      </w:r>
      <w:r>
        <w:t xml:space="preserve"> executes the resulting snapshot. This paper addresses a different question: </w:t>
      </w:r>
      <w:r>
        <w:rPr>
          <w:i/>
          <w:iCs/>
        </w:rPr>
        <w:t>why is PGS architecturally different from everything that came before it?</w:t>
      </w:r>
    </w:p>
    <w:p w14:paraId="695705B4" w14:textId="3B4572B1" w:rsidR="00A1391D" w:rsidRDefault="00000000" w:rsidP="00A1391D">
      <w:pPr>
        <w:pStyle w:val="BodyText"/>
      </w:pPr>
      <w:r>
        <w:t>The answer is not a feature list, but a paradigm inversion: a reorientation of software architecture’s optimization target from execution flexibility to governable admissibility. This paper names and develops that inversion precisely.</w:t>
      </w:r>
    </w:p>
    <w:p w14:paraId="724DB7B4" w14:textId="77777777" w:rsidR="00A1391D" w:rsidRDefault="00A1391D">
      <w:r>
        <w:br w:type="page"/>
      </w:r>
    </w:p>
    <w:p w14:paraId="66468ABD" w14:textId="77777777" w:rsidR="00F53874" w:rsidRDefault="00F53874" w:rsidP="00A1391D">
      <w:pPr>
        <w:pStyle w:val="BodyText"/>
      </w:pPr>
    </w:p>
    <w:p w14:paraId="4A82B995" w14:textId="77777777" w:rsidR="00F53874" w:rsidRDefault="00000000">
      <w:pPr>
        <w:pStyle w:val="Heading2"/>
      </w:pPr>
      <w:bookmarkStart w:id="2" w:name="abstract"/>
      <w:bookmarkEnd w:id="1"/>
      <w:r>
        <w:t>Abstract</w:t>
      </w:r>
    </w:p>
    <w:p w14:paraId="14167840" w14:textId="77777777" w:rsidR="00F53874" w:rsidRDefault="00000000">
      <w:pPr>
        <w:pStyle w:val="FirstParagraph"/>
      </w:pPr>
      <w:r>
        <w:t>Protocol-Governed Systems (PGS) do not simply add governance capabilities to existing software architecture. They invert the relationship between governance and execution at every level of the architecture stack. In traditional systems, execution is the primary concern and governance is supervisory. In PGS, governance is primary and execution is its derivative consequence.</w:t>
      </w:r>
    </w:p>
    <w:p w14:paraId="3D0FF10A" w14:textId="77777777" w:rsidR="00F53874" w:rsidRDefault="00000000">
      <w:pPr>
        <w:pStyle w:val="BodyText"/>
      </w:pPr>
      <w:r>
        <w:t>This meta-inversion propagates through fifteen specific inversions, organized into four groups: Governance Inversions (how authority and admissibility work), Orchestration Inversions (where intelligence lives), Engineering Inversions how Software Development Life Cycle (SDLC) economics change, and Scale Inversions (how growth behavior changes). Each inversion describes a specific place where the conventional assumption is reversed and explains the architectural consequence of that reversal.</w:t>
      </w:r>
    </w:p>
    <w:p w14:paraId="279ED28B" w14:textId="77777777" w:rsidR="00F53874" w:rsidRDefault="00000000">
      <w:pPr>
        <w:pStyle w:val="BodyText"/>
      </w:pPr>
      <w:r>
        <w:t>This paper develops all fifteen inversions and introduces the Governance Dividend: the empirical observation that in mature governed systems, structural growth decreases coordination cost and change ripple rather than increasing it. The Governance Dividend is the most directly provable economic consequence of the architecture inversion and is demonstrated by the PGS v0.4.0 reference implementation.</w:t>
      </w:r>
    </w:p>
    <w:p w14:paraId="12FFE408" w14:textId="77777777" w:rsidR="00F53874" w:rsidRDefault="00000000">
      <w:r>
        <w:br w:type="page"/>
      </w:r>
    </w:p>
    <w:p w14:paraId="7DDBCFF5" w14:textId="77777777" w:rsidR="00F53874" w:rsidRDefault="00000000">
      <w:pPr>
        <w:pStyle w:val="Heading2"/>
      </w:pPr>
      <w:bookmarkStart w:id="3" w:name="introduction"/>
      <w:bookmarkEnd w:id="2"/>
      <w:r>
        <w:t>1. Introduction</w:t>
      </w:r>
    </w:p>
    <w:p w14:paraId="74C5EE06" w14:textId="77777777" w:rsidR="00F53874" w:rsidRDefault="00000000">
      <w:pPr>
        <w:pStyle w:val="FirstParagraph"/>
      </w:pPr>
      <w:r>
        <w:t>Every software system is built on assumptions about what the architecture is trying to optimize. Most of those assumptions are so widely shared that they are invisible. They are not decisions — they are defaults.</w:t>
      </w:r>
    </w:p>
    <w:p w14:paraId="68495E54" w14:textId="77777777" w:rsidR="00F53874" w:rsidRDefault="00000000">
      <w:pPr>
        <w:pStyle w:val="BodyText"/>
      </w:pPr>
      <w:r>
        <w:t>The deepest default in contemporary software architecture is this:</w:t>
      </w:r>
    </w:p>
    <w:p w14:paraId="61B4A9FC" w14:textId="77777777" w:rsidR="00F53874" w:rsidRDefault="00000000">
      <w:pPr>
        <w:pStyle w:val="BlockText"/>
      </w:pPr>
      <w:r>
        <w:rPr>
          <w:b/>
          <w:bCs/>
        </w:rPr>
        <w:t>Execution is primary. Governance is secondary.</w:t>
      </w:r>
    </w:p>
    <w:p w14:paraId="6AEA10D8" w14:textId="77777777" w:rsidR="00F53874" w:rsidRDefault="00000000">
      <w:pPr>
        <w:pStyle w:val="FirstParagraph"/>
      </w:pPr>
      <w:r>
        <w:t>Systems are built to execute. Governance mechanisms — security policies, audit logs, access controls, compliance checks — are built afterward, layered on top of the execution substrate, and applied to behavior that has already been defined, compiled, and often already shipped. Governance observes, constrains, and audits execution. It does not construct it.</w:t>
      </w:r>
    </w:p>
    <w:p w14:paraId="309528AE" w14:textId="77777777" w:rsidR="00F53874" w:rsidRDefault="00000000">
      <w:pPr>
        <w:pStyle w:val="BodyText"/>
      </w:pPr>
      <w:r>
        <w:t>Protocol-Governed Systems invert this assumption at the foundation:</w:t>
      </w:r>
    </w:p>
    <w:p w14:paraId="65465893" w14:textId="77777777" w:rsidR="00F53874" w:rsidRDefault="00000000">
      <w:pPr>
        <w:pStyle w:val="BlockText"/>
      </w:pPr>
      <w:r>
        <w:rPr>
          <w:b/>
          <w:bCs/>
        </w:rPr>
        <w:t>Governance is primary. Execution is its derivative consequence.</w:t>
      </w:r>
    </w:p>
    <w:p w14:paraId="56C0F68A" w14:textId="77777777" w:rsidR="00F53874" w:rsidRDefault="00000000">
      <w:pPr>
        <w:pStyle w:val="FirstParagraph"/>
      </w:pPr>
      <w:r>
        <w:t>In PGS, behavior does not exist until governance has admitted it. The execution topology is not constructed at runtime, discovered at deployment, or inferred from configuration. It is materialized by the compiler from governance declarations, before any runtime ever starts. The runtime does not decide what may execute — it traverses only what governance already constructed.</w:t>
      </w:r>
    </w:p>
    <w:p w14:paraId="43BEDEA1" w14:textId="77777777" w:rsidR="00F53874" w:rsidRDefault="00000000">
      <w:pPr>
        <w:pStyle w:val="BodyText"/>
      </w:pPr>
      <w:r>
        <w:t>This is not a refinement. It is a reorientation of what the architecture is optimizing for.</w:t>
      </w:r>
    </w:p>
    <w:tbl>
      <w:tblPr>
        <w:tblStyle w:val="Table"/>
        <w:tblW w:w="5000" w:type="pct"/>
        <w:tblLayout w:type="fixed"/>
        <w:tblLook w:val="0020" w:firstRow="1" w:lastRow="0" w:firstColumn="0" w:lastColumn="0" w:noHBand="0" w:noVBand="0"/>
      </w:tblPr>
      <w:tblGrid>
        <w:gridCol w:w="4680"/>
        <w:gridCol w:w="4680"/>
      </w:tblGrid>
      <w:tr w:rsidR="00F53874" w14:paraId="41968D98"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C6F9FCE" w14:textId="77777777" w:rsidR="00F53874" w:rsidRDefault="00000000">
            <w:pPr>
              <w:pStyle w:val="Compact"/>
            </w:pPr>
            <w:r>
              <w:t>Traditional Software</w:t>
            </w:r>
          </w:p>
        </w:tc>
        <w:tc>
          <w:tcPr>
            <w:tcW w:w="3960" w:type="dxa"/>
          </w:tcPr>
          <w:p w14:paraId="31526918" w14:textId="77777777" w:rsidR="00F53874" w:rsidRDefault="00000000">
            <w:pPr>
              <w:pStyle w:val="Compact"/>
            </w:pPr>
            <w:r>
              <w:t>Protocol-Governed Systems</w:t>
            </w:r>
          </w:p>
        </w:tc>
      </w:tr>
      <w:tr w:rsidR="00F53874" w14:paraId="2CBD3E6D" w14:textId="77777777">
        <w:tc>
          <w:tcPr>
            <w:tcW w:w="3960" w:type="dxa"/>
          </w:tcPr>
          <w:p w14:paraId="47C2CBD2" w14:textId="77777777" w:rsidR="00F53874" w:rsidRDefault="00000000">
            <w:pPr>
              <w:pStyle w:val="Compact"/>
            </w:pPr>
            <w:r>
              <w:t>Optimize for execution flexibility</w:t>
            </w:r>
          </w:p>
        </w:tc>
        <w:tc>
          <w:tcPr>
            <w:tcW w:w="3960" w:type="dxa"/>
          </w:tcPr>
          <w:p w14:paraId="17121BB2" w14:textId="77777777" w:rsidR="00F53874" w:rsidRDefault="00000000">
            <w:pPr>
              <w:pStyle w:val="Compact"/>
            </w:pPr>
            <w:r>
              <w:t>Optimize for governable admissibility</w:t>
            </w:r>
          </w:p>
        </w:tc>
      </w:tr>
    </w:tbl>
    <w:p w14:paraId="7310AF5D" w14:textId="77777777" w:rsidR="00F53874" w:rsidRDefault="00000000">
      <w:pPr>
        <w:pStyle w:val="BodyText"/>
      </w:pPr>
      <w:r>
        <w:t xml:space="preserve">This is the </w:t>
      </w:r>
      <w:r>
        <w:rPr>
          <w:b/>
          <w:bCs/>
        </w:rPr>
        <w:t>meta-inversion</w:t>
      </w:r>
      <w:r>
        <w:t xml:space="preserve"> — the single deepest reframing that underlies every other architectural difference between PGS and the systems that preceded it. Understanding it is the prerequisite to understanding why PGS behaves the way it does at every subsequent level.</w:t>
      </w:r>
    </w:p>
    <w:p w14:paraId="622485D5" w14:textId="77777777" w:rsidR="00F53874" w:rsidRDefault="00000000">
      <w:pPr>
        <w:pStyle w:val="BodyText"/>
      </w:pPr>
      <w:r>
        <w:t>The meta-inversion propagates. When governance is primary, authority must be explicit rather than ambient. When authority is explicit, the compiler can verify it before execution. When the compiler verifies it, the runtime becomes simple. When the runtime is simple, security posture improves by structural reduction rather than by adding controls. When structure reduces change surface, growth lowers coordination cost rather than raising it. Each consequence follows from the one before.</w:t>
      </w:r>
    </w:p>
    <w:p w14:paraId="636DC63B" w14:textId="622084E3" w:rsidR="00F53874" w:rsidRDefault="00000000" w:rsidP="00A1391D">
      <w:pPr>
        <w:pStyle w:val="BodyText"/>
      </w:pPr>
      <w:r>
        <w:t>This paper traces that propagation across four groups of inversions and fifteen specific reversals of conventional assumptions. It also introduces the Governance Dividend — the economic consequence that makes architecture inversion not merely principled but measurably advantageous: in mature governed systems, structural growth lowers coordination cost rather than raising it.</w:t>
      </w:r>
    </w:p>
    <w:p w14:paraId="055AC424" w14:textId="77777777" w:rsidR="00F53874" w:rsidRDefault="00000000">
      <w:pPr>
        <w:pStyle w:val="Heading2"/>
      </w:pPr>
      <w:bookmarkStart w:id="4" w:name="the-four-inversion-groups"/>
      <w:bookmarkEnd w:id="3"/>
      <w:r>
        <w:t>2. The Four Inversion Groups</w:t>
      </w:r>
    </w:p>
    <w:p w14:paraId="0623527A" w14:textId="77777777" w:rsidR="00F53874" w:rsidRDefault="00000000">
      <w:pPr>
        <w:pStyle w:val="FirstParagraph"/>
      </w:pPr>
      <w:r>
        <w:t>The fifteen inversions are not independent. They follow a propagation logic that mirrors how architectural consequences flow through a system:</w:t>
      </w:r>
    </w:p>
    <w:p w14:paraId="141FCB0B" w14:textId="77777777" w:rsidR="00F53874" w:rsidRDefault="00000000">
      <w:pPr>
        <w:pStyle w:val="SourceCode"/>
      </w:pPr>
      <w:r>
        <w:rPr>
          <w:rStyle w:val="VerbatimChar"/>
        </w:rPr>
        <w:t>Governance Inversions</w:t>
      </w:r>
      <w:r>
        <w:br/>
      </w:r>
      <w:r>
        <w:rPr>
          <w:rStyle w:val="VerbatimChar"/>
        </w:rPr>
        <w:t xml:space="preserve">  → how authority is constructed</w:t>
      </w:r>
      <w:r>
        <w:br/>
      </w:r>
      <w:r>
        <w:rPr>
          <w:rStyle w:val="VerbatimChar"/>
        </w:rPr>
        <w:t xml:space="preserve">  → what the compiler enforces before execution begins</w:t>
      </w:r>
      <w:r>
        <w:br/>
      </w:r>
      <w:r>
        <w:br/>
      </w:r>
      <w:r>
        <w:rPr>
          <w:rStyle w:val="VerbatimChar"/>
        </w:rPr>
        <w:t xml:space="preserve">        ↓</w:t>
      </w:r>
      <w:r>
        <w:br/>
      </w:r>
      <w:r>
        <w:br/>
      </w:r>
      <w:r>
        <w:rPr>
          <w:rStyle w:val="VerbatimChar"/>
        </w:rPr>
        <w:t>Orchestration Inversions</w:t>
      </w:r>
      <w:r>
        <w:br/>
      </w:r>
      <w:r>
        <w:rPr>
          <w:rStyle w:val="VerbatimChar"/>
        </w:rPr>
        <w:t xml:space="preserve">  → where intelligence lives</w:t>
      </w:r>
      <w:r>
        <w:br/>
      </w:r>
      <w:r>
        <w:rPr>
          <w:rStyle w:val="VerbatimChar"/>
        </w:rPr>
        <w:t xml:space="preserve">  → what the runtime knows and what it deliberately does not</w:t>
      </w:r>
      <w:r>
        <w:br/>
      </w:r>
      <w:r>
        <w:br/>
      </w:r>
      <w:r>
        <w:rPr>
          <w:rStyle w:val="VerbatimChar"/>
        </w:rPr>
        <w:t xml:space="preserve">        ↓</w:t>
      </w:r>
      <w:r>
        <w:br/>
      </w:r>
      <w:r>
        <w:br/>
      </w:r>
      <w:r>
        <w:rPr>
          <w:rStyle w:val="VerbatimChar"/>
        </w:rPr>
        <w:t>Engineering Inversions</w:t>
      </w:r>
      <w:r>
        <w:br/>
      </w:r>
      <w:r>
        <w:rPr>
          <w:rStyle w:val="VerbatimChar"/>
        </w:rPr>
        <w:t xml:space="preserve">  → how SDLC economics change</w:t>
      </w:r>
      <w:r>
        <w:br/>
      </w:r>
      <w:r>
        <w:rPr>
          <w:rStyle w:val="VerbatimChar"/>
        </w:rPr>
        <w:t xml:space="preserve">  → what growth does to coordination and change cost</w:t>
      </w:r>
      <w:r>
        <w:br/>
      </w:r>
      <w:r>
        <w:br/>
      </w:r>
      <w:r>
        <w:rPr>
          <w:rStyle w:val="VerbatimChar"/>
        </w:rPr>
        <w:t xml:space="preserve">        ↓</w:t>
      </w:r>
      <w:r>
        <w:br/>
      </w:r>
      <w:r>
        <w:br/>
      </w:r>
      <w:r>
        <w:rPr>
          <w:rStyle w:val="VerbatimChar"/>
        </w:rPr>
        <w:t>Scale Inversions</w:t>
      </w:r>
      <w:r>
        <w:br/>
      </w:r>
      <w:r>
        <w:rPr>
          <w:rStyle w:val="VerbatimChar"/>
        </w:rPr>
        <w:t xml:space="preserve">  → how growth behavior changes</w:t>
      </w:r>
      <w:r>
        <w:br/>
      </w:r>
      <w:r>
        <w:rPr>
          <w:rStyle w:val="VerbatimChar"/>
        </w:rPr>
        <w:t xml:space="preserve">  → what happens to attack surface, operational complexity, and failure surface</w:t>
      </w:r>
      <w:r>
        <w:br/>
      </w:r>
      <w:r>
        <w:rPr>
          <w:rStyle w:val="VerbatimChar"/>
        </w:rPr>
        <w:t xml:space="preserve">    as the system expands</w:t>
      </w:r>
    </w:p>
    <w:p w14:paraId="22BD2BBB" w14:textId="77777777" w:rsidR="00F53874" w:rsidRDefault="00000000">
      <w:pPr>
        <w:pStyle w:val="FirstParagraph"/>
      </w:pPr>
      <w:r>
        <w:t>Each group depends on the one above it. Orchestration Inversions are possible because Governance Inversions relocate intelligence from runtime to compile time. Engineering Inversions are possible because Orchestration Inversions bound what must coordinate across changes. Scale Inversions are possible because Engineering Inversions contain what each artifact’s growth affects.</w:t>
      </w:r>
    </w:p>
    <w:p w14:paraId="4E436A64" w14:textId="77777777" w:rsidR="00F53874" w:rsidRDefault="00000000">
      <w:pPr>
        <w:pStyle w:val="BodyText"/>
      </w:pPr>
      <w:r>
        <w:t>This ordering is also the natural reading sequence: a reader who understands why governance is primary will understand why orchestration intelligence migrates to compile time; a reader who understands that migration will understand why change cost falls; a reader who understands that fall will understand why scale behavior inverts.</w:t>
      </w:r>
    </w:p>
    <w:p w14:paraId="0B5566C8" w14:textId="77777777" w:rsidR="00F53874" w:rsidRDefault="00000000">
      <w:r>
        <w:br w:type="page"/>
      </w:r>
    </w:p>
    <w:p w14:paraId="6654C213" w14:textId="77777777" w:rsidR="00F53874" w:rsidRDefault="00000000">
      <w:pPr>
        <w:pStyle w:val="Heading2"/>
      </w:pPr>
      <w:bookmarkStart w:id="5" w:name="governance-inversions"/>
      <w:bookmarkEnd w:id="4"/>
      <w:r>
        <w:t>3. Governance Inversions</w:t>
      </w:r>
    </w:p>
    <w:p w14:paraId="5CA62E50" w14:textId="77777777" w:rsidR="00F53874" w:rsidRDefault="00000000">
      <w:pPr>
        <w:pStyle w:val="FirstParagraph"/>
      </w:pPr>
      <w:r>
        <w:rPr>
          <w:i/>
          <w:iCs/>
        </w:rPr>
        <w:t>How authority and admissibility work.</w:t>
      </w:r>
    </w:p>
    <w:p w14:paraId="6E4BA3FA" w14:textId="77777777" w:rsidR="00F53874" w:rsidRDefault="00000000">
      <w:pPr>
        <w:pStyle w:val="Heading3"/>
      </w:pPr>
      <w:bookmarkStart w:id="6" w:name="governance-inversion"/>
      <w:r>
        <w:t>3.1 Governance Inversion</w:t>
      </w:r>
    </w:p>
    <w:tbl>
      <w:tblPr>
        <w:tblStyle w:val="Table"/>
        <w:tblW w:w="5000" w:type="pct"/>
        <w:tblLayout w:type="fixed"/>
        <w:tblLook w:val="0020" w:firstRow="1" w:lastRow="0" w:firstColumn="0" w:lastColumn="0" w:noHBand="0" w:noVBand="0"/>
      </w:tblPr>
      <w:tblGrid>
        <w:gridCol w:w="4680"/>
        <w:gridCol w:w="4680"/>
      </w:tblGrid>
      <w:tr w:rsidR="00F53874" w14:paraId="71F0F290"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66DEA3C1" w14:textId="77777777" w:rsidR="00F53874" w:rsidRDefault="00000000">
            <w:pPr>
              <w:pStyle w:val="Compact"/>
            </w:pPr>
            <w:r>
              <w:t>Traditional</w:t>
            </w:r>
          </w:p>
        </w:tc>
        <w:tc>
          <w:tcPr>
            <w:tcW w:w="3960" w:type="dxa"/>
          </w:tcPr>
          <w:p w14:paraId="063D1F93" w14:textId="77777777" w:rsidR="00F53874" w:rsidRDefault="00000000">
            <w:pPr>
              <w:pStyle w:val="Compact"/>
            </w:pPr>
            <w:r>
              <w:t>PGS</w:t>
            </w:r>
          </w:p>
        </w:tc>
      </w:tr>
      <w:tr w:rsidR="00F53874" w14:paraId="30AC8A40" w14:textId="77777777">
        <w:tc>
          <w:tcPr>
            <w:tcW w:w="3960" w:type="dxa"/>
          </w:tcPr>
          <w:p w14:paraId="439665F0" w14:textId="77777777" w:rsidR="00F53874" w:rsidRDefault="00000000">
            <w:pPr>
              <w:pStyle w:val="Compact"/>
            </w:pPr>
            <w:r>
              <w:t>Governance supervises execution after behavior exists</w:t>
            </w:r>
          </w:p>
        </w:tc>
        <w:tc>
          <w:tcPr>
            <w:tcW w:w="3960" w:type="dxa"/>
          </w:tcPr>
          <w:p w14:paraId="7BD18A1E" w14:textId="77777777" w:rsidR="00F53874" w:rsidRDefault="00000000">
            <w:pPr>
              <w:pStyle w:val="Compact"/>
            </w:pPr>
            <w:r>
              <w:t>Governance constructs admissible execution before runtime begins</w:t>
            </w:r>
          </w:p>
        </w:tc>
      </w:tr>
    </w:tbl>
    <w:p w14:paraId="66407B8F" w14:textId="77777777" w:rsidR="00F53874" w:rsidRDefault="00000000">
      <w:pPr>
        <w:pStyle w:val="BodyText"/>
      </w:pPr>
      <w:r>
        <w:t>In traditional systems, governance is supervisory. Software is written to execute, and governance mechanisms are layered on top: policies that audit what happened, controls that throttle what can happen next, monitors that alert when anomalous behavior occurs. Governance is applied to behavior after the behavior has been defined.</w:t>
      </w:r>
    </w:p>
    <w:p w14:paraId="52D113A3" w14:textId="77777777" w:rsidR="00F53874" w:rsidRDefault="00000000">
      <w:pPr>
        <w:pStyle w:val="BodyText"/>
      </w:pPr>
      <w:r>
        <w:t>This means governance is always reactive. No matter how quickly governance responds, it is responding to something that has already happened. In high-velocity development environments, the gap between behavior definition and governance application widens. In AI-generated systems, the gap can become structural: behavior is generated faster than any governance mechanism can inspect it.</w:t>
      </w:r>
    </w:p>
    <w:p w14:paraId="39EB2344" w14:textId="77777777" w:rsidR="00F53874" w:rsidRDefault="00000000">
      <w:pPr>
        <w:pStyle w:val="BodyText"/>
      </w:pPr>
      <w:r>
        <w:t>PGS eliminates this gap by moving governance earlier:</w:t>
      </w:r>
    </w:p>
    <w:p w14:paraId="0CB4B362" w14:textId="77777777" w:rsidR="00F53874" w:rsidRDefault="00000000">
      <w:pPr>
        <w:pStyle w:val="SourceCode"/>
      </w:pPr>
      <w:r>
        <w:rPr>
          <w:rStyle w:val="VerbatimChar"/>
        </w:rPr>
        <w:t>Traditional:</w:t>
      </w:r>
      <w:r>
        <w:br/>
      </w:r>
      <w:r>
        <w:rPr>
          <w:rStyle w:val="VerbatimChar"/>
        </w:rPr>
        <w:t xml:space="preserve">  Define behavior  →  Ship behavior  →  [Apply governance]</w:t>
      </w:r>
      <w:r>
        <w:br/>
      </w:r>
      <w:r>
        <w:br/>
      </w:r>
      <w:r>
        <w:rPr>
          <w:rStyle w:val="VerbatimChar"/>
        </w:rPr>
        <w:t>PGS:</w:t>
      </w:r>
      <w:r>
        <w:br/>
      </w:r>
      <w:r>
        <w:rPr>
          <w:rStyle w:val="VerbatimChar"/>
        </w:rPr>
        <w:t xml:space="preserve">  Declare behavior  →  [Governance admits or rejects]  →  Compile snapshot  →  Execute</w:t>
      </w:r>
    </w:p>
    <w:p w14:paraId="0B527B9D" w14:textId="77777777" w:rsidR="00F53874" w:rsidRDefault="00000000">
      <w:pPr>
        <w:pStyle w:val="FirstParagraph"/>
      </w:pPr>
      <w:r>
        <w:t>The compiler is the enforcement point. A protocol declaration that violates a constitutional invariant does not produce a warning. It does not produce a runtime rejection. It fails compilation. The behavior does not exist. There is no execution surface to govern supervisorily, because the inadmissible execution topology was never constructed.</w:t>
      </w:r>
    </w:p>
    <w:p w14:paraId="765CF4AC" w14:textId="77777777" w:rsidR="00F53874" w:rsidRDefault="00000000">
      <w:pPr>
        <w:pStyle w:val="BodyText"/>
      </w:pPr>
      <w:r>
        <w:t>This is the foundational inversion. Everything else that follows derives from it.</w:t>
      </w:r>
    </w:p>
    <w:p w14:paraId="672364FD" w14:textId="77777777" w:rsidR="00F53874" w:rsidRDefault="00000000">
      <w:pPr>
        <w:pStyle w:val="BlockText"/>
      </w:pPr>
      <w:r>
        <w:rPr>
          <w:b/>
          <w:bCs/>
        </w:rPr>
        <w:t>Governance in PGS is a constructor, not a supervisor. It builds the admissible surface. It does not watch over an independently constructed one.</w:t>
      </w:r>
    </w:p>
    <w:p w14:paraId="53E63D83" w14:textId="77777777" w:rsidR="00F53874" w:rsidRDefault="00000000">
      <w:pPr>
        <w:pStyle w:val="Heading3"/>
      </w:pPr>
      <w:bookmarkStart w:id="7" w:name="security-inversion"/>
      <w:bookmarkEnd w:id="6"/>
      <w:r>
        <w:t>3.2 Security Inversion</w:t>
      </w:r>
    </w:p>
    <w:tbl>
      <w:tblPr>
        <w:tblStyle w:val="Table"/>
        <w:tblW w:w="5000" w:type="pct"/>
        <w:tblLayout w:type="fixed"/>
        <w:tblLook w:val="0020" w:firstRow="1" w:lastRow="0" w:firstColumn="0" w:lastColumn="0" w:noHBand="0" w:noVBand="0"/>
      </w:tblPr>
      <w:tblGrid>
        <w:gridCol w:w="4680"/>
        <w:gridCol w:w="4680"/>
      </w:tblGrid>
      <w:tr w:rsidR="00F53874" w14:paraId="4DB7988B"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D2B13E" w14:textId="77777777" w:rsidR="00F53874" w:rsidRDefault="00000000">
            <w:pPr>
              <w:pStyle w:val="Compact"/>
            </w:pPr>
            <w:r>
              <w:t>Traditional</w:t>
            </w:r>
          </w:p>
        </w:tc>
        <w:tc>
          <w:tcPr>
            <w:tcW w:w="3960" w:type="dxa"/>
          </w:tcPr>
          <w:p w14:paraId="27E66B85" w14:textId="77777777" w:rsidR="00F53874" w:rsidRDefault="00000000">
            <w:pPr>
              <w:pStyle w:val="Compact"/>
            </w:pPr>
            <w:r>
              <w:t>PGS</w:t>
            </w:r>
          </w:p>
        </w:tc>
      </w:tr>
      <w:tr w:rsidR="00F53874" w14:paraId="7831A7D7" w14:textId="77777777">
        <w:tc>
          <w:tcPr>
            <w:tcW w:w="3960" w:type="dxa"/>
          </w:tcPr>
          <w:p w14:paraId="1763F46D" w14:textId="77777777" w:rsidR="00F53874" w:rsidRDefault="00000000">
            <w:pPr>
              <w:pStyle w:val="Compact"/>
            </w:pPr>
            <w:r>
              <w:t>Systems execute broadly, then attempt to secure</w:t>
            </w:r>
          </w:p>
        </w:tc>
        <w:tc>
          <w:tcPr>
            <w:tcW w:w="3960" w:type="dxa"/>
          </w:tcPr>
          <w:p w14:paraId="70A4AA99" w14:textId="77777777" w:rsidR="00F53874" w:rsidRDefault="00000000">
            <w:pPr>
              <w:pStyle w:val="Compact"/>
            </w:pPr>
            <w:r>
              <w:t>Only admitted execution topology can exist structurally</w:t>
            </w:r>
          </w:p>
        </w:tc>
      </w:tr>
    </w:tbl>
    <w:p w14:paraId="2400D17A" w14:textId="77777777" w:rsidR="00F53874" w:rsidRDefault="00000000">
      <w:pPr>
        <w:pStyle w:val="BodyText"/>
      </w:pPr>
      <w:r>
        <w:t>Traditional security is additive. Systems are built to execute, and security controls are added: authentication layers, authorization checks, input validation, rate limiting, WAF rules, network policies. Security is the set of mechanisms that prevent the broad execution surface from being exploited.</w:t>
      </w:r>
    </w:p>
    <w:p w14:paraId="4E70FE3A" w14:textId="77777777" w:rsidR="00F53874" w:rsidRDefault="00000000">
      <w:pPr>
        <w:pStyle w:val="BodyText"/>
      </w:pPr>
      <w:r>
        <w:t>The consequence is that the attack surface is roughly proportional to the execution surface. More capability means more code paths. More code paths mean more surface for injection, privilege escalation, and unexpected behavior. Security teams work to reduce the risk of a surface they did not design.</w:t>
      </w:r>
    </w:p>
    <w:p w14:paraId="5FD5C6CB" w14:textId="77777777" w:rsidR="00F53874" w:rsidRDefault="00000000">
      <w:pPr>
        <w:pStyle w:val="BodyText"/>
      </w:pPr>
      <w:r>
        <w:t>PGS inverts this. The execution surface is not broad and then narrowed by controls. It is bounded at compile time by what governance admitted:</w:t>
      </w:r>
    </w:p>
    <w:p w14:paraId="27383DC7" w14:textId="77777777" w:rsidR="00F53874" w:rsidRDefault="00000000">
      <w:pPr>
        <w:pStyle w:val="SourceCode"/>
      </w:pPr>
      <w:r>
        <w:rPr>
          <w:rStyle w:val="VerbatimChar"/>
        </w:rPr>
        <w:t>Traditional:</w:t>
      </w:r>
      <w:r>
        <w:br/>
      </w:r>
      <w:r>
        <w:rPr>
          <w:rStyle w:val="VerbatimChar"/>
        </w:rPr>
        <w:t xml:space="preserve">  Broad execution surface</w:t>
      </w:r>
      <w:r>
        <w:br/>
      </w:r>
      <w:r>
        <w:rPr>
          <w:rStyle w:val="VerbatimChar"/>
        </w:rPr>
        <w:t xml:space="preserve">    → add authentication</w:t>
      </w:r>
      <w:r>
        <w:br/>
      </w:r>
      <w:r>
        <w:rPr>
          <w:rStyle w:val="VerbatimChar"/>
        </w:rPr>
        <w:t xml:space="preserve">    → add authorization</w:t>
      </w:r>
      <w:r>
        <w:br/>
      </w:r>
      <w:r>
        <w:rPr>
          <w:rStyle w:val="VerbatimChar"/>
        </w:rPr>
        <w:t xml:space="preserve">    → add input validation</w:t>
      </w:r>
      <w:r>
        <w:br/>
      </w:r>
      <w:r>
        <w:rPr>
          <w:rStyle w:val="VerbatimChar"/>
        </w:rPr>
        <w:t xml:space="preserve">    → add rate limiting</w:t>
      </w:r>
      <w:r>
        <w:br/>
      </w:r>
      <w:r>
        <w:rPr>
          <w:rStyle w:val="VerbatimChar"/>
        </w:rPr>
        <w:t xml:space="preserve">    → add WAF</w:t>
      </w:r>
      <w:r>
        <w:br/>
      </w:r>
      <w:r>
        <w:rPr>
          <w:rStyle w:val="VerbatimChar"/>
        </w:rPr>
        <w:t xml:space="preserve">    → [residual attack surface remains]</w:t>
      </w:r>
      <w:r>
        <w:br/>
      </w:r>
      <w:r>
        <w:br/>
      </w:r>
      <w:r>
        <w:rPr>
          <w:rStyle w:val="VerbatimChar"/>
        </w:rPr>
        <w:t>PGS:</w:t>
      </w:r>
      <w:r>
        <w:br/>
      </w:r>
      <w:r>
        <w:rPr>
          <w:rStyle w:val="VerbatimChar"/>
        </w:rPr>
        <w:t xml:space="preserve">  Governance surface (compile-time bounded)</w:t>
      </w:r>
      <w:r>
        <w:br/>
      </w:r>
      <w:r>
        <w:rPr>
          <w:rStyle w:val="VerbatimChar"/>
        </w:rPr>
        <w:t xml:space="preserve">    → runtime executes only admitted paths</w:t>
      </w:r>
      <w:r>
        <w:br/>
      </w:r>
      <w:r>
        <w:rPr>
          <w:rStyle w:val="VerbatimChar"/>
        </w:rPr>
        <w:t xml:space="preserve">    → [attack surface = admitted execution surface]</w:t>
      </w:r>
    </w:p>
    <w:p w14:paraId="33A6C194" w14:textId="77777777" w:rsidR="00F53874" w:rsidRDefault="00000000">
      <w:pPr>
        <w:pStyle w:val="FirstParagraph"/>
      </w:pPr>
      <w:r>
        <w:t>A runtime with no routing logic of its own cannot be manipulated into alternative execution paths through injection, because routing is fixed in the compiled execution map. A runtime that executes sealed, compile-time-fixed capability references cannot be directed to invoke arbitrary code, because there is no discovery mechanism. A tokenized runtime cannot accidentally evaluate unescaped user input as executable code, because there is no evaluation path for free text.</w:t>
      </w:r>
    </w:p>
    <w:p w14:paraId="1F5D0CC8" w14:textId="77777777" w:rsidR="00F53874" w:rsidRDefault="00000000">
      <w:pPr>
        <w:pStyle w:val="BodyText"/>
      </w:pPr>
      <w:r>
        <w:t>Security in PGS is not achieved by adding controls to a broad surface. It is structural: the runtime is ignorant of what it does not execute, and ignorance is not a vulnerability — it is a constraint.</w:t>
      </w:r>
    </w:p>
    <w:p w14:paraId="4FC0091B" w14:textId="77777777" w:rsidR="00F53874" w:rsidRDefault="00000000">
      <w:pPr>
        <w:pStyle w:val="BlockText"/>
      </w:pPr>
      <w:r>
        <w:rPr>
          <w:b/>
          <w:bCs/>
        </w:rPr>
        <w:t>In PGS, the runtime’s ignorance is a security property. What the runtime cannot know, an attacker cannot exploit through it.</w:t>
      </w:r>
    </w:p>
    <w:p w14:paraId="152A3058" w14:textId="77777777" w:rsidR="00F53874" w:rsidRDefault="00000000">
      <w:pPr>
        <w:pStyle w:val="Heading3"/>
      </w:pPr>
      <w:bookmarkStart w:id="8" w:name="authority-inversion"/>
      <w:bookmarkEnd w:id="7"/>
      <w:r>
        <w:t>3.3 Authority Inversion</w:t>
      </w:r>
    </w:p>
    <w:tbl>
      <w:tblPr>
        <w:tblStyle w:val="Table"/>
        <w:tblW w:w="5000" w:type="pct"/>
        <w:tblLayout w:type="fixed"/>
        <w:tblLook w:val="0020" w:firstRow="1" w:lastRow="0" w:firstColumn="0" w:lastColumn="0" w:noHBand="0" w:noVBand="0"/>
      </w:tblPr>
      <w:tblGrid>
        <w:gridCol w:w="4680"/>
        <w:gridCol w:w="4680"/>
      </w:tblGrid>
      <w:tr w:rsidR="00F53874" w14:paraId="1ACB9041"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8D6A27" w14:textId="77777777" w:rsidR="00F53874" w:rsidRDefault="00000000">
            <w:pPr>
              <w:pStyle w:val="Compact"/>
            </w:pPr>
            <w:r>
              <w:t>Traditional</w:t>
            </w:r>
          </w:p>
        </w:tc>
        <w:tc>
          <w:tcPr>
            <w:tcW w:w="3960" w:type="dxa"/>
          </w:tcPr>
          <w:p w14:paraId="622E06E6" w14:textId="77777777" w:rsidR="00F53874" w:rsidRDefault="00000000">
            <w:pPr>
              <w:pStyle w:val="Compact"/>
            </w:pPr>
            <w:r>
              <w:t>PGS</w:t>
            </w:r>
          </w:p>
        </w:tc>
      </w:tr>
      <w:tr w:rsidR="00F53874" w14:paraId="79FF1E31" w14:textId="77777777">
        <w:tc>
          <w:tcPr>
            <w:tcW w:w="3960" w:type="dxa"/>
          </w:tcPr>
          <w:p w14:paraId="0E69DA45" w14:textId="77777777" w:rsidR="00F53874" w:rsidRDefault="00000000">
            <w:pPr>
              <w:pStyle w:val="Compact"/>
            </w:pPr>
            <w:r>
              <w:t>Authority is ambient, inherited, or inferred dynamically</w:t>
            </w:r>
          </w:p>
        </w:tc>
        <w:tc>
          <w:tcPr>
            <w:tcW w:w="3960" w:type="dxa"/>
          </w:tcPr>
          <w:p w14:paraId="0DE73594" w14:textId="77777777" w:rsidR="00F53874" w:rsidRDefault="00000000">
            <w:pPr>
              <w:pStyle w:val="Compact"/>
            </w:pPr>
            <w:r>
              <w:t>Authority is explicitly declared and structurally bounded</w:t>
            </w:r>
          </w:p>
        </w:tc>
      </w:tr>
    </w:tbl>
    <w:p w14:paraId="4B363D2E" w14:textId="77777777" w:rsidR="00F53874" w:rsidRDefault="00000000">
      <w:pPr>
        <w:pStyle w:val="BodyText"/>
      </w:pPr>
      <w:r>
        <w:t>In traditional systems, authority is often ambient. Role-based access control, session tokens, ambient credentials, inherited permissions, and environmental context all contribute to what a piece of code is allowed to do. Authority flows implicitly through the system, picked up by code from its environment. This implicit authority is difficult to audit: understanding what a given execution is authorized to do requires tracing the full authority context that reached it.</w:t>
      </w:r>
    </w:p>
    <w:p w14:paraId="7AD5DF74" w14:textId="77777777" w:rsidR="00F53874" w:rsidRDefault="00000000">
      <w:pPr>
        <w:pStyle w:val="BodyText"/>
      </w:pPr>
      <w:r>
        <w:t>PGS inverts this. All authority originates exclusively from declared artifact chains:</w:t>
      </w:r>
    </w:p>
    <w:p w14:paraId="79EA6BDC" w14:textId="77777777" w:rsidR="00F53874" w:rsidRDefault="00000000">
      <w:pPr>
        <w:pStyle w:val="Compact"/>
        <w:numPr>
          <w:ilvl w:val="0"/>
          <w:numId w:val="2"/>
        </w:numPr>
      </w:pPr>
      <w:r>
        <w:rPr>
          <w:rStyle w:val="VerbatimChar"/>
        </w:rPr>
        <w:t>AC_</w:t>
      </w:r>
      <w:r>
        <w:t xml:space="preserve"> (Actor Context) — who is executing and under what authority</w:t>
      </w:r>
    </w:p>
    <w:p w14:paraId="3138C764" w14:textId="77777777" w:rsidR="00F53874" w:rsidRDefault="00000000">
      <w:pPr>
        <w:pStyle w:val="Compact"/>
        <w:numPr>
          <w:ilvl w:val="0"/>
          <w:numId w:val="2"/>
        </w:numPr>
      </w:pPr>
      <w:r>
        <w:rPr>
          <w:rStyle w:val="VerbatimChar"/>
        </w:rPr>
        <w:t>IN_</w:t>
      </w:r>
      <w:r>
        <w:t xml:space="preserve"> (Intent) — what execution is being requested and whether it is admitted</w:t>
      </w:r>
    </w:p>
    <w:p w14:paraId="6A461387" w14:textId="77777777" w:rsidR="00F53874" w:rsidRDefault="00000000">
      <w:pPr>
        <w:pStyle w:val="Compact"/>
        <w:numPr>
          <w:ilvl w:val="0"/>
          <w:numId w:val="2"/>
        </w:numPr>
      </w:pPr>
      <w:r>
        <w:rPr>
          <w:rStyle w:val="VerbatimChar"/>
        </w:rPr>
        <w:t>WF_</w:t>
      </w:r>
      <w:r>
        <w:t xml:space="preserve"> (Workflow) — the declared execution topology that can run under this authority</w:t>
      </w:r>
    </w:p>
    <w:p w14:paraId="1D6817D5" w14:textId="77777777" w:rsidR="00F53874" w:rsidRDefault="00000000">
      <w:pPr>
        <w:pStyle w:val="Compact"/>
        <w:numPr>
          <w:ilvl w:val="0"/>
          <w:numId w:val="2"/>
        </w:numPr>
      </w:pPr>
      <w:r>
        <w:rPr>
          <w:rStyle w:val="VerbatimChar"/>
        </w:rPr>
        <w:t>CC_</w:t>
      </w:r>
      <w:r>
        <w:t xml:space="preserve"> (Capability Contract) — the named nodes that the workflow may invoke</w:t>
      </w:r>
    </w:p>
    <w:p w14:paraId="3D670E89" w14:textId="77777777" w:rsidR="00F53874" w:rsidRDefault="00000000">
      <w:pPr>
        <w:pStyle w:val="FirstParagraph"/>
      </w:pPr>
      <w:r>
        <w:t>No authority exists outside these declarations. No ambient context contributes authority. No environment variable grants permissions. No role convention expands what is admissible. If an actor context does not declare authority for a given workflow, the admission gate rejects the request — not because a check fails, but because the declared authority does not reach the declared topology.</w:t>
      </w:r>
    </w:p>
    <w:p w14:paraId="35A5748A" w14:textId="77777777" w:rsidR="00F53874" w:rsidRDefault="00000000">
      <w:pPr>
        <w:pStyle w:val="BodyText"/>
      </w:pPr>
      <w:r>
        <w:t>The practical consequence is that authority in PGS is enumerable. An auditor can read the snapshot and determine exactly what each actor context is authorized to do. This enumeration does not require tracing execution paths. It requires only reading the admissibility declarations.</w:t>
      </w:r>
    </w:p>
    <w:p w14:paraId="277492A6" w14:textId="77777777" w:rsidR="00F53874" w:rsidRDefault="00000000">
      <w:pPr>
        <w:pStyle w:val="BlockText"/>
      </w:pPr>
      <w:r>
        <w:rPr>
          <w:b/>
          <w:bCs/>
        </w:rPr>
        <w:t>Declared authority is enumerable authority. Ambient authority is assumed authority. The gap between them is where privilege escalation lives.</w:t>
      </w:r>
    </w:p>
    <w:p w14:paraId="3E2AACD7" w14:textId="77777777" w:rsidR="00F53874" w:rsidRDefault="00000000">
      <w:pPr>
        <w:pStyle w:val="Heading3"/>
      </w:pPr>
      <w:bookmarkStart w:id="9" w:name="evidence-inversion"/>
      <w:bookmarkEnd w:id="8"/>
      <w:r>
        <w:t>3.4 Evidence Inversion</w:t>
      </w:r>
    </w:p>
    <w:tbl>
      <w:tblPr>
        <w:tblStyle w:val="Table"/>
        <w:tblW w:w="5000" w:type="pct"/>
        <w:tblLayout w:type="fixed"/>
        <w:tblLook w:val="0020" w:firstRow="1" w:lastRow="0" w:firstColumn="0" w:lastColumn="0" w:noHBand="0" w:noVBand="0"/>
      </w:tblPr>
      <w:tblGrid>
        <w:gridCol w:w="4680"/>
        <w:gridCol w:w="4680"/>
      </w:tblGrid>
      <w:tr w:rsidR="00F53874" w14:paraId="5B098943"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359956" w14:textId="77777777" w:rsidR="00F53874" w:rsidRDefault="00000000">
            <w:pPr>
              <w:pStyle w:val="Compact"/>
            </w:pPr>
            <w:r>
              <w:t>Traditional</w:t>
            </w:r>
          </w:p>
        </w:tc>
        <w:tc>
          <w:tcPr>
            <w:tcW w:w="3960" w:type="dxa"/>
          </w:tcPr>
          <w:p w14:paraId="51483AED" w14:textId="77777777" w:rsidR="00F53874" w:rsidRDefault="00000000">
            <w:pPr>
              <w:pStyle w:val="Compact"/>
            </w:pPr>
            <w:r>
              <w:t>PGS</w:t>
            </w:r>
          </w:p>
        </w:tc>
      </w:tr>
      <w:tr w:rsidR="00F53874" w14:paraId="5A61CFD2" w14:textId="77777777">
        <w:tc>
          <w:tcPr>
            <w:tcW w:w="3960" w:type="dxa"/>
          </w:tcPr>
          <w:p w14:paraId="17E3B026" w14:textId="77777777" w:rsidR="00F53874" w:rsidRDefault="00000000">
            <w:pPr>
              <w:pStyle w:val="Compact"/>
            </w:pPr>
            <w:r>
              <w:t>Logs attempt to explain execution after the fact</w:t>
            </w:r>
          </w:p>
        </w:tc>
        <w:tc>
          <w:tcPr>
            <w:tcW w:w="3960" w:type="dxa"/>
          </w:tcPr>
          <w:p w14:paraId="14E96F5C" w14:textId="77777777" w:rsidR="00F53874" w:rsidRDefault="00000000">
            <w:pPr>
              <w:pStyle w:val="Compact"/>
            </w:pPr>
            <w:r>
              <w:t>Execution itself produces admissibility evidence structurally</w:t>
            </w:r>
          </w:p>
        </w:tc>
      </w:tr>
    </w:tbl>
    <w:p w14:paraId="756E9C5A" w14:textId="77777777" w:rsidR="00F53874" w:rsidRDefault="00000000">
      <w:pPr>
        <w:pStyle w:val="BodyText"/>
      </w:pPr>
      <w:r>
        <w:t>Traditional observability produces logs. Logs record what happened. They are instrumentation added to running code to capture events that did occur. The relationship between the log and the governance model is established after the fact, when the log is parsed, filtered, and interpreted against some external definition of what was supposed to happen.</w:t>
      </w:r>
    </w:p>
    <w:p w14:paraId="2F712C92" w14:textId="77777777" w:rsidR="00F53874" w:rsidRDefault="00000000">
      <w:pPr>
        <w:pStyle w:val="BodyText"/>
      </w:pPr>
      <w:r>
        <w:t>This creates a gap: the log shows what ran, but not whether what ran was authorized to run. To answer the governance question, someone must correlate the execution log against the access control configuration, the policy definitions, and the constitutional rules that were in force at the time.</w:t>
      </w:r>
    </w:p>
    <w:p w14:paraId="23C7AAE4" w14:textId="77777777" w:rsidR="00F53874" w:rsidRDefault="00000000">
      <w:pPr>
        <w:pStyle w:val="BodyText"/>
      </w:pPr>
      <w:r>
        <w:t>PGS inverts this. Every execution produces a structured, append-only trace that is not a log of what happened — it is an admissibility attestation. The trace records:</w:t>
      </w:r>
    </w:p>
    <w:p w14:paraId="3DF3BC1A" w14:textId="77777777" w:rsidR="00F53874" w:rsidRDefault="00000000">
      <w:pPr>
        <w:pStyle w:val="Compact"/>
        <w:numPr>
          <w:ilvl w:val="0"/>
          <w:numId w:val="3"/>
        </w:numPr>
      </w:pPr>
      <w:r>
        <w:t>Which snapshot version governed the execution</w:t>
      </w:r>
    </w:p>
    <w:p w14:paraId="4A841207" w14:textId="77777777" w:rsidR="00F53874" w:rsidRDefault="00000000">
      <w:pPr>
        <w:pStyle w:val="Compact"/>
        <w:numPr>
          <w:ilvl w:val="0"/>
          <w:numId w:val="3"/>
        </w:numPr>
      </w:pPr>
      <w:r>
        <w:t>Which actor context and intent were admitted</w:t>
      </w:r>
    </w:p>
    <w:p w14:paraId="47B4758D" w14:textId="77777777" w:rsidR="00F53874" w:rsidRDefault="00000000">
      <w:pPr>
        <w:pStyle w:val="Compact"/>
        <w:numPr>
          <w:ilvl w:val="0"/>
          <w:numId w:val="3"/>
        </w:numPr>
      </w:pPr>
      <w:r>
        <w:t>Which topology was traversed, in declared order, with declared outcomes</w:t>
      </w:r>
    </w:p>
    <w:p w14:paraId="710E8859" w14:textId="77777777" w:rsidR="00F53874" w:rsidRDefault="00000000">
      <w:pPr>
        <w:pStyle w:val="Compact"/>
        <w:numPr>
          <w:ilvl w:val="0"/>
          <w:numId w:val="3"/>
        </w:numPr>
      </w:pPr>
      <w:r>
        <w:t>What each capability step received and produced</w:t>
      </w:r>
    </w:p>
    <w:p w14:paraId="5591AE46" w14:textId="77777777" w:rsidR="00F53874" w:rsidRDefault="00000000">
      <w:pPr>
        <w:pStyle w:val="FirstParagraph"/>
      </w:pPr>
      <w:r>
        <w:t xml:space="preserve">This trace is the structural evidence that execution was constitutionally governed. It does not need to be correlated with external policy definitions. The snapshot version in the trace </w:t>
      </w:r>
      <w:r>
        <w:rPr>
          <w:i/>
          <w:iCs/>
        </w:rPr>
        <w:t>is</w:t>
      </w:r>
      <w:r>
        <w:t xml:space="preserve"> the governing document. The admitted intent </w:t>
      </w:r>
      <w:r>
        <w:rPr>
          <w:i/>
          <w:iCs/>
        </w:rPr>
        <w:t>is</w:t>
      </w:r>
      <w:r>
        <w:t xml:space="preserve"> the authority chain. The topology record </w:t>
      </w:r>
      <w:r>
        <w:rPr>
          <w:i/>
          <w:iCs/>
        </w:rPr>
        <w:t>is</w:t>
      </w:r>
      <w:r>
        <w:t xml:space="preserve"> the proof that only declared paths executed.</w:t>
      </w:r>
    </w:p>
    <w:p w14:paraId="50D79B81" w14:textId="77777777" w:rsidR="00F53874" w:rsidRDefault="00000000">
      <w:pPr>
        <w:pStyle w:val="SourceCode"/>
      </w:pPr>
      <w:r>
        <w:rPr>
          <w:rStyle w:val="VerbatimChar"/>
        </w:rPr>
        <w:t>Traditional:</w:t>
      </w:r>
      <w:r>
        <w:br/>
      </w:r>
      <w:r>
        <w:rPr>
          <w:rStyle w:val="VerbatimChar"/>
        </w:rPr>
        <w:t xml:space="preserve">  Execution → Log → [Correlate with policy] → Governance question answered</w:t>
      </w:r>
      <w:r>
        <w:br/>
      </w:r>
      <w:r>
        <w:br/>
      </w:r>
      <w:r>
        <w:rPr>
          <w:rStyle w:val="VerbatimChar"/>
        </w:rPr>
        <w:t>PGS:</w:t>
      </w:r>
      <w:r>
        <w:br/>
      </w:r>
      <w:r>
        <w:rPr>
          <w:rStyle w:val="VerbatimChar"/>
        </w:rPr>
        <w:t xml:space="preserve">  Admitted execution → Trace (admissibility attestation) → Governance question answered</w:t>
      </w:r>
    </w:p>
    <w:p w14:paraId="7A75892A" w14:textId="77777777" w:rsidR="00F53874" w:rsidRDefault="00000000">
      <w:pPr>
        <w:pStyle w:val="FirstParagraph"/>
      </w:pPr>
      <w:r>
        <w:t>The evidence is not produced by instrumentation added to the execution. It is a structural output of governed execution itself.</w:t>
      </w:r>
    </w:p>
    <w:p w14:paraId="0A1C0047" w14:textId="77777777" w:rsidR="00F53874" w:rsidRDefault="00000000">
      <w:pPr>
        <w:pStyle w:val="BlockText"/>
      </w:pPr>
      <w:r>
        <w:rPr>
          <w:b/>
          <w:bCs/>
        </w:rPr>
        <w:t>A PGS trace is not a record of what happened. It is proof that what happened was constitutionally governed.</w:t>
      </w:r>
    </w:p>
    <w:p w14:paraId="6F436C8C" w14:textId="77777777" w:rsidR="00F53874" w:rsidRDefault="00000000">
      <w:r>
        <w:br w:type="page"/>
      </w:r>
    </w:p>
    <w:p w14:paraId="08A81F03" w14:textId="77777777" w:rsidR="00F53874" w:rsidRDefault="00000000">
      <w:pPr>
        <w:pStyle w:val="Heading2"/>
      </w:pPr>
      <w:bookmarkStart w:id="10" w:name="orchestration-inversions"/>
      <w:bookmarkEnd w:id="5"/>
      <w:bookmarkEnd w:id="9"/>
      <w:r>
        <w:t>4. Orchestration Inversions</w:t>
      </w:r>
    </w:p>
    <w:p w14:paraId="34BA7C00" w14:textId="77777777" w:rsidR="00F53874" w:rsidRDefault="00000000">
      <w:pPr>
        <w:pStyle w:val="FirstParagraph"/>
      </w:pPr>
      <w:r>
        <w:rPr>
          <w:i/>
          <w:iCs/>
        </w:rPr>
        <w:t>Where orchestration intelligence resides.</w:t>
      </w:r>
    </w:p>
    <w:p w14:paraId="7133D188" w14:textId="77777777" w:rsidR="00F53874" w:rsidRDefault="00000000">
      <w:pPr>
        <w:pStyle w:val="Heading3"/>
      </w:pPr>
      <w:bookmarkStart w:id="11" w:name="compilerruntime-inversion"/>
      <w:r>
        <w:t>4.1 Compiler/Runtime Inversion</w:t>
      </w:r>
    </w:p>
    <w:tbl>
      <w:tblPr>
        <w:tblStyle w:val="Table"/>
        <w:tblW w:w="5000" w:type="pct"/>
        <w:tblLayout w:type="fixed"/>
        <w:tblLook w:val="0020" w:firstRow="1" w:lastRow="0" w:firstColumn="0" w:lastColumn="0" w:noHBand="0" w:noVBand="0"/>
      </w:tblPr>
      <w:tblGrid>
        <w:gridCol w:w="4680"/>
        <w:gridCol w:w="4680"/>
      </w:tblGrid>
      <w:tr w:rsidR="00F53874" w14:paraId="1E2FA9CC"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FA3DD3" w14:textId="77777777" w:rsidR="00F53874" w:rsidRDefault="00000000">
            <w:pPr>
              <w:pStyle w:val="Compact"/>
            </w:pPr>
            <w:r>
              <w:t>Traditional</w:t>
            </w:r>
          </w:p>
        </w:tc>
        <w:tc>
          <w:tcPr>
            <w:tcW w:w="3960" w:type="dxa"/>
          </w:tcPr>
          <w:p w14:paraId="7A22A562" w14:textId="77777777" w:rsidR="00F53874" w:rsidRDefault="00000000">
            <w:pPr>
              <w:pStyle w:val="Compact"/>
            </w:pPr>
            <w:r>
              <w:t>PGS</w:t>
            </w:r>
          </w:p>
        </w:tc>
      </w:tr>
      <w:tr w:rsidR="00F53874" w14:paraId="4E9251D8" w14:textId="77777777">
        <w:tc>
          <w:tcPr>
            <w:tcW w:w="3960" w:type="dxa"/>
          </w:tcPr>
          <w:p w14:paraId="2591C111" w14:textId="77777777" w:rsidR="00F53874" w:rsidRDefault="00000000">
            <w:pPr>
              <w:pStyle w:val="Compact"/>
            </w:pPr>
            <w:r>
              <w:t>Runtime reconstructs orchestration dynamically</w:t>
            </w:r>
          </w:p>
        </w:tc>
        <w:tc>
          <w:tcPr>
            <w:tcW w:w="3960" w:type="dxa"/>
          </w:tcPr>
          <w:p w14:paraId="63A8675D" w14:textId="77777777" w:rsidR="00F53874" w:rsidRDefault="00000000">
            <w:pPr>
              <w:pStyle w:val="Compact"/>
            </w:pPr>
            <w:r>
              <w:t>Compiler materializes bounded topology ahead of execution</w:t>
            </w:r>
          </w:p>
        </w:tc>
      </w:tr>
    </w:tbl>
    <w:p w14:paraId="5E5ABD5C" w14:textId="77777777" w:rsidR="00F53874" w:rsidRDefault="00000000">
      <w:pPr>
        <w:pStyle w:val="BodyText"/>
      </w:pPr>
      <w:r>
        <w:t>In traditional orchestration systems — workflow engines, service meshes, microservice orchestrators — the runtime carries the orchestration intelligence. It interprets workflow definitions, resolves service locations, evaluates conditional routing, applies retry and fallback logic, and decides what executes next based on runtime state. The runtime is smart because it must be: orchestration decisions require runtime context.</w:t>
      </w:r>
    </w:p>
    <w:p w14:paraId="5A1F4FDB" w14:textId="77777777" w:rsidR="00F53874" w:rsidRDefault="00000000">
      <w:pPr>
        <w:pStyle w:val="BodyText"/>
      </w:pPr>
      <w:r>
        <w:t>This intelligence has a cost. A smart runtime is a complex runtime. A complex runtime is a large attack surface. A runtime that makes routing decisions is a runtime that can be manipulated into making different routing decisions. A runtime that applies fallback logic is a runtime that can be induced into fallback paths that were not intended.</w:t>
      </w:r>
    </w:p>
    <w:p w14:paraId="7E4771CD" w14:textId="77777777" w:rsidR="00F53874" w:rsidRDefault="00000000">
      <w:pPr>
        <w:pStyle w:val="BodyText"/>
      </w:pPr>
      <w:r>
        <w:t>PGS inverts the location of orchestration intelligence:</w:t>
      </w:r>
    </w:p>
    <w:p w14:paraId="15E5BF3C" w14:textId="77777777" w:rsidR="00F53874" w:rsidRDefault="00000000">
      <w:pPr>
        <w:pStyle w:val="SourceCode"/>
      </w:pPr>
      <w:r>
        <w:rPr>
          <w:rStyle w:val="VerbatimChar"/>
        </w:rPr>
        <w:t>Traditional:</w:t>
      </w:r>
      <w:r>
        <w:br/>
      </w:r>
      <w:r>
        <w:rPr>
          <w:rStyle w:val="VerbatimChar"/>
        </w:rPr>
        <w:t xml:space="preserve">  Protocol definition   →   Smart Runtime</w:t>
      </w:r>
      <w:r>
        <w:br/>
      </w:r>
      <w:r>
        <w:rPr>
          <w:rStyle w:val="VerbatimChar"/>
        </w:rPr>
        <w:t xml:space="preserve">                            (interprets, resolves, routes, falls back)</w:t>
      </w:r>
      <w:r>
        <w:br/>
      </w:r>
      <w:r>
        <w:br/>
      </w:r>
      <w:r>
        <w:rPr>
          <w:rStyle w:val="VerbatimChar"/>
        </w:rPr>
        <w:t>PGS:</w:t>
      </w:r>
      <w:r>
        <w:br/>
      </w:r>
      <w:r>
        <w:rPr>
          <w:rStyle w:val="VerbatimChar"/>
        </w:rPr>
        <w:t xml:space="preserve">  Protocol declarations</w:t>
      </w:r>
      <w:r>
        <w:br/>
      </w:r>
      <w:r>
        <w:rPr>
          <w:rStyle w:val="VerbatimChar"/>
        </w:rPr>
        <w:t xml:space="preserve">        ↓</w:t>
      </w:r>
      <w:r>
        <w:br/>
      </w:r>
      <w:r>
        <w:rPr>
          <w:rStyle w:val="VerbatimChar"/>
        </w:rPr>
        <w:t xml:space="preserve">    Compiler</w:t>
      </w:r>
      <w:r>
        <w:br/>
      </w:r>
      <w:r>
        <w:rPr>
          <w:rStyle w:val="VerbatimChar"/>
        </w:rPr>
        <w:t xml:space="preserve">    (interprets, resolves, validates, materializes)</w:t>
      </w:r>
      <w:r>
        <w:br/>
      </w:r>
      <w:r>
        <w:rPr>
          <w:rStyle w:val="VerbatimChar"/>
        </w:rPr>
        <w:t xml:space="preserve">        ↓</w:t>
      </w:r>
      <w:r>
        <w:br/>
      </w:r>
      <w:r>
        <w:rPr>
          <w:rStyle w:val="VerbatimChar"/>
        </w:rPr>
        <w:t xml:space="preserve">  Protocol Snapshot  →  Dumb Runtime</w:t>
      </w:r>
      <w:r>
        <w:br/>
      </w:r>
      <w:r>
        <w:rPr>
          <w:rStyle w:val="VerbatimChar"/>
        </w:rPr>
        <w:t xml:space="preserve">                        (reads, traverses, executes faithfully)</w:t>
      </w:r>
    </w:p>
    <w:p w14:paraId="29E61AB8" w14:textId="77777777" w:rsidR="00F53874" w:rsidRDefault="00000000">
      <w:pPr>
        <w:pStyle w:val="FirstParagraph"/>
      </w:pPr>
      <w:r>
        <w:t>Everything the traditional runtime does dynamically, the PGS compiler does statically. Routing conditions are resolved. Input bindings are verified. Capability references are validated. Topology is materialized as a flat, addressed, machine-readable execution map. The runtime reads that map and executes it. It does not decide what is next — the map says what is next.</w:t>
      </w:r>
    </w:p>
    <w:p w14:paraId="7B9BC7FA" w14:textId="77777777" w:rsidR="00F53874" w:rsidRDefault="00000000">
      <w:pPr>
        <w:pStyle w:val="BodyText"/>
      </w:pPr>
      <w:r>
        <w:t>The consequence is that runtime simplicity is not a concession. It is a proof. A runtime that contains no routing logic cannot diverge from the compiled routing. Protocol sovereignty — the property that protocol is the sole source of behavioral truth — is not aspirational in PGS. It is structural: the runtime has no machinery to violate it.</w:t>
      </w:r>
    </w:p>
    <w:p w14:paraId="2253B86F" w14:textId="77777777" w:rsidR="00F53874" w:rsidRDefault="00000000">
      <w:pPr>
        <w:pStyle w:val="BlockText"/>
      </w:pPr>
      <w:r>
        <w:rPr>
          <w:b/>
          <w:bCs/>
        </w:rPr>
        <w:t>Runtime dumbness is not a weakness. It is the proof of compiler completeness.</w:t>
      </w:r>
    </w:p>
    <w:p w14:paraId="00D7427C" w14:textId="77777777" w:rsidR="00F53874" w:rsidRDefault="00000000">
      <w:pPr>
        <w:pStyle w:val="Heading3"/>
      </w:pPr>
      <w:bookmarkStart w:id="12" w:name="deployment-inversion"/>
      <w:bookmarkEnd w:id="11"/>
      <w:r>
        <w:t>4.2 Deployment Inversion</w:t>
      </w:r>
    </w:p>
    <w:tbl>
      <w:tblPr>
        <w:tblStyle w:val="Table"/>
        <w:tblW w:w="5000" w:type="pct"/>
        <w:tblLayout w:type="fixed"/>
        <w:tblLook w:val="0020" w:firstRow="1" w:lastRow="0" w:firstColumn="0" w:lastColumn="0" w:noHBand="0" w:noVBand="0"/>
      </w:tblPr>
      <w:tblGrid>
        <w:gridCol w:w="4680"/>
        <w:gridCol w:w="4680"/>
      </w:tblGrid>
      <w:tr w:rsidR="00F53874" w14:paraId="6066CC08"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1E3F73" w14:textId="77777777" w:rsidR="00F53874" w:rsidRDefault="00000000">
            <w:pPr>
              <w:pStyle w:val="Compact"/>
            </w:pPr>
            <w:r>
              <w:t>Traditional</w:t>
            </w:r>
          </w:p>
        </w:tc>
        <w:tc>
          <w:tcPr>
            <w:tcW w:w="3960" w:type="dxa"/>
          </w:tcPr>
          <w:p w14:paraId="6C7505A7" w14:textId="77777777" w:rsidR="00F53874" w:rsidRDefault="00000000">
            <w:pPr>
              <w:pStyle w:val="Compact"/>
            </w:pPr>
            <w:r>
              <w:t>PGS</w:t>
            </w:r>
          </w:p>
        </w:tc>
      </w:tr>
      <w:tr w:rsidR="00F53874" w14:paraId="56CF94CF" w14:textId="77777777">
        <w:tc>
          <w:tcPr>
            <w:tcW w:w="3960" w:type="dxa"/>
          </w:tcPr>
          <w:p w14:paraId="62AE2C31" w14:textId="77777777" w:rsidR="00F53874" w:rsidRDefault="00000000">
            <w:pPr>
              <w:pStyle w:val="Compact"/>
            </w:pPr>
            <w:r>
              <w:t>Deployments reconstruct configuration and orchestration semantics</w:t>
            </w:r>
          </w:p>
        </w:tc>
        <w:tc>
          <w:tcPr>
            <w:tcW w:w="3960" w:type="dxa"/>
          </w:tcPr>
          <w:p w14:paraId="4EE2331C" w14:textId="77777777" w:rsidR="00F53874" w:rsidRDefault="00000000">
            <w:pPr>
              <w:pStyle w:val="Compact"/>
            </w:pPr>
            <w:r>
              <w:t>Deployments consume already-governed execution snapshots</w:t>
            </w:r>
          </w:p>
        </w:tc>
      </w:tr>
    </w:tbl>
    <w:p w14:paraId="748CA8A8" w14:textId="77777777" w:rsidR="00F53874" w:rsidRDefault="00000000">
      <w:pPr>
        <w:pStyle w:val="BodyText"/>
      </w:pPr>
      <w:r>
        <w:t>In traditional systems, a deployment is not just an act of moving code. It is an act of configuration, of reconstruction, of applying environment-specific settings to a system that has not yet been told what domain it is running in. Environment variables, config maps, service registries, infrastructure manifests — all of these reconstruct, at deployment time, semantics that were not resolved when the code was built.</w:t>
      </w:r>
    </w:p>
    <w:p w14:paraId="532F1E9B" w14:textId="77777777" w:rsidR="00F53874" w:rsidRDefault="00000000">
      <w:pPr>
        <w:pStyle w:val="BodyText"/>
      </w:pPr>
      <w:r>
        <w:t>This reconstruction is a governance gap. The code was built under one set of assumptions. The deployment applies a different set. Whether those two sets are consistent is verified by whatever testing occurred between build and deploy — or not verified at all.</w:t>
      </w:r>
    </w:p>
    <w:p w14:paraId="51B5F799" w14:textId="77777777" w:rsidR="00F53874" w:rsidRDefault="00000000">
      <w:pPr>
        <w:pStyle w:val="BodyText"/>
      </w:pPr>
      <w:r>
        <w:t>PGS eliminates this reconstruction. The Protocol Snapshot is the governed artifact. It is produced by the compiler with all admissibility validated. It is the same artifact in development, staging, and production. The runtime consumes a snapshot that has already been governed — not a snapshot plus environment variables that reconstruct governance at deployment time.</w:t>
      </w:r>
    </w:p>
    <w:p w14:paraId="4CE899E0" w14:textId="77777777" w:rsidR="00F53874" w:rsidRDefault="00000000">
      <w:pPr>
        <w:pStyle w:val="SourceCode"/>
      </w:pPr>
      <w:r>
        <w:rPr>
          <w:rStyle w:val="VerbatimChar"/>
        </w:rPr>
        <w:t>Traditional:</w:t>
      </w:r>
      <w:r>
        <w:br/>
      </w:r>
      <w:r>
        <w:rPr>
          <w:rStyle w:val="VerbatimChar"/>
        </w:rPr>
        <w:t xml:space="preserve">  Build artifact + [config] + [env vars] + [service registry]</w:t>
      </w:r>
      <w:r>
        <w:br/>
      </w:r>
      <w:r>
        <w:rPr>
          <w:rStyle w:val="VerbatimChar"/>
        </w:rPr>
        <w:t xml:space="preserve">    → deployment reconstructs semantics</w:t>
      </w:r>
      <w:r>
        <w:br/>
      </w:r>
      <w:r>
        <w:br/>
      </w:r>
      <w:r>
        <w:rPr>
          <w:rStyle w:val="VerbatimChar"/>
        </w:rPr>
        <w:t>PGS:</w:t>
      </w:r>
      <w:r>
        <w:br/>
      </w:r>
      <w:r>
        <w:rPr>
          <w:rStyle w:val="VerbatimChar"/>
        </w:rPr>
        <w:t xml:space="preserve">  Protocol Snapshot (governed artifact)</w:t>
      </w:r>
      <w:r>
        <w:br/>
      </w:r>
      <w:r>
        <w:rPr>
          <w:rStyle w:val="VerbatimChar"/>
        </w:rPr>
        <w:t xml:space="preserve">    → deployment consumes what was already governed</w:t>
      </w:r>
    </w:p>
    <w:p w14:paraId="1263F26E" w14:textId="77777777" w:rsidR="00F53874" w:rsidRDefault="00000000">
      <w:pPr>
        <w:pStyle w:val="FirstParagraph"/>
      </w:pPr>
      <w:r>
        <w:t>Deployment-specific configuration that legitimately varies (data root paths, connection parameters) is declared in Runtime Binding (</w:t>
      </w:r>
      <w:r>
        <w:rPr>
          <w:rStyle w:val="VerbatimChar"/>
        </w:rPr>
        <w:t>RB_</w:t>
      </w:r>
      <w:r>
        <w:t>) artifacts, which are compiled into the snapshot. These are not governance decisions made at deployment time. They are realization parameters declared before deployment and compiled alongside the admissibility artifacts.</w:t>
      </w:r>
    </w:p>
    <w:p w14:paraId="1F582773" w14:textId="77777777" w:rsidR="00F53874" w:rsidRDefault="00000000">
      <w:pPr>
        <w:pStyle w:val="BodyText"/>
      </w:pPr>
      <w:r>
        <w:t>The snapshot is the governing document. Deploying PGS is an act of consumption, not reconstruction.</w:t>
      </w:r>
    </w:p>
    <w:p w14:paraId="13EE372E" w14:textId="77777777" w:rsidR="00F53874" w:rsidRDefault="00000000">
      <w:pPr>
        <w:pStyle w:val="BlockText"/>
      </w:pPr>
      <w:r>
        <w:rPr>
          <w:b/>
          <w:bCs/>
        </w:rPr>
        <w:t>A PGS deployment cannot make a system do something its snapshot does not declare. Deployment is operational; governance is already complete.</w:t>
      </w:r>
    </w:p>
    <w:p w14:paraId="15E786A1" w14:textId="77777777" w:rsidR="00A1391D" w:rsidRDefault="00A1391D">
      <w:pPr>
        <w:rPr>
          <w:rFonts w:eastAsiaTheme="majorEastAsia" w:cstheme="majorBidi"/>
          <w:color w:val="0F4761" w:themeColor="accent1" w:themeShade="BF"/>
          <w:sz w:val="28"/>
          <w:szCs w:val="28"/>
        </w:rPr>
      </w:pPr>
      <w:bookmarkStart w:id="13" w:name="intelligence-inversion"/>
      <w:bookmarkEnd w:id="12"/>
      <w:r>
        <w:br w:type="page"/>
      </w:r>
    </w:p>
    <w:p w14:paraId="34C78F5E" w14:textId="404AF00A" w:rsidR="00F53874" w:rsidRDefault="00000000">
      <w:pPr>
        <w:pStyle w:val="Heading3"/>
      </w:pPr>
      <w:r>
        <w:t>4.3 Intelligence Inversion</w:t>
      </w:r>
    </w:p>
    <w:tbl>
      <w:tblPr>
        <w:tblStyle w:val="Table"/>
        <w:tblW w:w="5000" w:type="pct"/>
        <w:tblLayout w:type="fixed"/>
        <w:tblLook w:val="0020" w:firstRow="1" w:lastRow="0" w:firstColumn="0" w:lastColumn="0" w:noHBand="0" w:noVBand="0"/>
      </w:tblPr>
      <w:tblGrid>
        <w:gridCol w:w="4680"/>
        <w:gridCol w:w="4680"/>
      </w:tblGrid>
      <w:tr w:rsidR="00F53874" w14:paraId="316CA133"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66D3D0B4" w14:textId="77777777" w:rsidR="00F53874" w:rsidRDefault="00000000">
            <w:pPr>
              <w:pStyle w:val="Compact"/>
            </w:pPr>
            <w:r>
              <w:t>Traditional</w:t>
            </w:r>
          </w:p>
        </w:tc>
        <w:tc>
          <w:tcPr>
            <w:tcW w:w="3960" w:type="dxa"/>
          </w:tcPr>
          <w:p w14:paraId="66FA7523" w14:textId="77777777" w:rsidR="00F53874" w:rsidRDefault="00000000">
            <w:pPr>
              <w:pStyle w:val="Compact"/>
            </w:pPr>
            <w:r>
              <w:t>PGS</w:t>
            </w:r>
          </w:p>
        </w:tc>
      </w:tr>
      <w:tr w:rsidR="00F53874" w14:paraId="2DB5200F" w14:textId="77777777">
        <w:tc>
          <w:tcPr>
            <w:tcW w:w="3960" w:type="dxa"/>
          </w:tcPr>
          <w:p w14:paraId="2F70E111" w14:textId="77777777" w:rsidR="00F53874" w:rsidRDefault="00000000">
            <w:pPr>
              <w:pStyle w:val="Compact"/>
            </w:pPr>
            <w:r>
              <w:t>Runtime intelligence grows through heuristics and inference</w:t>
            </w:r>
          </w:p>
        </w:tc>
        <w:tc>
          <w:tcPr>
            <w:tcW w:w="3960" w:type="dxa"/>
          </w:tcPr>
          <w:p w14:paraId="18772437" w14:textId="77777777" w:rsidR="00F53874" w:rsidRDefault="00000000">
            <w:pPr>
              <w:pStyle w:val="Compact"/>
            </w:pPr>
            <w:r>
              <w:t>Intelligence migrates toward compile-time governance and structure</w:t>
            </w:r>
          </w:p>
        </w:tc>
      </w:tr>
    </w:tbl>
    <w:p w14:paraId="189B9D45" w14:textId="77777777" w:rsidR="00F53874" w:rsidRDefault="00000000">
      <w:pPr>
        <w:pStyle w:val="BodyText"/>
      </w:pPr>
      <w:r>
        <w:t>In traditional systems, the answer to “our runtime doesn’t understand X” is to make the runtime smarter. Add inference. Add heuristics. Add learning. Runtime intelligence grows because runtime intelligence is where the system’s adaptive capacity lives. The smarter the runtime, the more it can handle cases the protocol designers did not anticipate.</w:t>
      </w:r>
    </w:p>
    <w:p w14:paraId="24ED0DED" w14:textId="77777777" w:rsidR="00F53874" w:rsidRDefault="00000000">
      <w:pPr>
        <w:pStyle w:val="BodyText"/>
      </w:pPr>
      <w:r>
        <w:t>This is the intuition behind most AI system architectures today. Make the execution layer more intelligent and it will navigate novel situations appropriately. The assumption is that intelligence at runtime is safer than intelligence at design time, because the runtime can respond to actual conditions.</w:t>
      </w:r>
    </w:p>
    <w:p w14:paraId="353BF6DE" w14:textId="77777777" w:rsidR="00F53874" w:rsidRDefault="00000000">
      <w:pPr>
        <w:pStyle w:val="BodyText"/>
      </w:pPr>
      <w:r>
        <w:t>PGS inverts this. The adaptive capacity of the system is in the protocol. The intelligence lives in the compiler. A governance designer who can express a richer protocol declaration produces a richer execution topology. The compiler that can enforce a broader class of constitutional invariants produces a tighter execution boundary. The question is not “how smart is the runtime?” but “how complete is the governance?”</w:t>
      </w:r>
    </w:p>
    <w:p w14:paraId="587A7E36" w14:textId="77777777" w:rsidR="00F53874" w:rsidRDefault="00000000">
      <w:pPr>
        <w:pStyle w:val="BodyText"/>
      </w:pPr>
      <w:r>
        <w:t>This inversion has a deep consequence for AI governance. If you want an AI system to behave safely under AI-generated execution, the answer is not a smarter runtime that applies guardrails dynamically. The answer is a governed execution substrate within which the AI operates — where the execution topology the AI can produce is bounded at compile time by admissibility constraints, and the runtime has no machinery to extend those constraints.</w:t>
      </w:r>
    </w:p>
    <w:p w14:paraId="6E48B61B" w14:textId="77777777" w:rsidR="00F53874" w:rsidRDefault="00000000">
      <w:pPr>
        <w:pStyle w:val="SourceCode"/>
      </w:pPr>
      <w:r>
        <w:rPr>
          <w:rStyle w:val="VerbatimChar"/>
        </w:rPr>
        <w:t>Traditional AI governance:</w:t>
      </w:r>
      <w:r>
        <w:br/>
      </w:r>
      <w:r>
        <w:rPr>
          <w:rStyle w:val="VerbatimChar"/>
        </w:rPr>
        <w:t xml:space="preserve">  AI generates behavior → [runtime applies guardrails] → execution</w:t>
      </w:r>
      <w:r>
        <w:br/>
      </w:r>
      <w:r>
        <w:br/>
      </w:r>
      <w:r>
        <w:rPr>
          <w:rStyle w:val="VerbatimChar"/>
        </w:rPr>
        <w:t>PGS AI governance:</w:t>
      </w:r>
      <w:r>
        <w:br/>
      </w:r>
      <w:r>
        <w:rPr>
          <w:rStyle w:val="VerbatimChar"/>
        </w:rPr>
        <w:t xml:space="preserve">  [Compiler bounds admissible execution] → AI operates within admitted topology → execution</w:t>
      </w:r>
    </w:p>
    <w:p w14:paraId="767F1780" w14:textId="77777777" w:rsidR="00F53874" w:rsidRDefault="00000000">
      <w:pPr>
        <w:pStyle w:val="BlockText"/>
      </w:pPr>
      <w:r>
        <w:rPr>
          <w:b/>
          <w:bCs/>
        </w:rPr>
        <w:t>Governance before execution is not a constraint on intelligence. It is the substrate within which intelligence operates safely.</w:t>
      </w:r>
    </w:p>
    <w:p w14:paraId="04B586B6" w14:textId="77777777" w:rsidR="00F53874" w:rsidRDefault="00000000">
      <w:pPr>
        <w:pStyle w:val="Heading3"/>
      </w:pPr>
      <w:bookmarkStart w:id="14" w:name="realization-inversion"/>
      <w:bookmarkEnd w:id="13"/>
      <w:r>
        <w:t>4.4 Realization Inversion</w:t>
      </w:r>
    </w:p>
    <w:tbl>
      <w:tblPr>
        <w:tblStyle w:val="Table"/>
        <w:tblW w:w="5000" w:type="pct"/>
        <w:tblLayout w:type="fixed"/>
        <w:tblLook w:val="0020" w:firstRow="1" w:lastRow="0" w:firstColumn="0" w:lastColumn="0" w:noHBand="0" w:noVBand="0"/>
      </w:tblPr>
      <w:tblGrid>
        <w:gridCol w:w="4680"/>
        <w:gridCol w:w="4680"/>
      </w:tblGrid>
      <w:tr w:rsidR="00F53874" w14:paraId="1B036DE6"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FD9550" w14:textId="77777777" w:rsidR="00F53874" w:rsidRDefault="00000000">
            <w:pPr>
              <w:pStyle w:val="Compact"/>
            </w:pPr>
            <w:r>
              <w:t>Traditional</w:t>
            </w:r>
          </w:p>
        </w:tc>
        <w:tc>
          <w:tcPr>
            <w:tcW w:w="3960" w:type="dxa"/>
          </w:tcPr>
          <w:p w14:paraId="1555E373" w14:textId="77777777" w:rsidR="00F53874" w:rsidRDefault="00000000">
            <w:pPr>
              <w:pStyle w:val="Compact"/>
            </w:pPr>
            <w:r>
              <w:t>PGS</w:t>
            </w:r>
          </w:p>
        </w:tc>
      </w:tr>
      <w:tr w:rsidR="00F53874" w14:paraId="291BF7A1" w14:textId="77777777">
        <w:tc>
          <w:tcPr>
            <w:tcW w:w="3960" w:type="dxa"/>
          </w:tcPr>
          <w:p w14:paraId="6D9BD017" w14:textId="77777777" w:rsidR="00F53874" w:rsidRDefault="00000000">
            <w:pPr>
              <w:pStyle w:val="Compact"/>
            </w:pPr>
            <w:r>
              <w:t>Architecture conforms to implementation</w:t>
            </w:r>
          </w:p>
        </w:tc>
        <w:tc>
          <w:tcPr>
            <w:tcW w:w="3960" w:type="dxa"/>
          </w:tcPr>
          <w:p w14:paraId="0D8B03C3" w14:textId="77777777" w:rsidR="00F53874" w:rsidRDefault="00000000">
            <w:pPr>
              <w:pStyle w:val="Compact"/>
            </w:pPr>
            <w:r>
              <w:t>Implementation conforms to architecture</w:t>
            </w:r>
          </w:p>
        </w:tc>
      </w:tr>
    </w:tbl>
    <w:p w14:paraId="30F7A046" w14:textId="77777777" w:rsidR="00F53874" w:rsidRDefault="00000000">
      <w:pPr>
        <w:pStyle w:val="BodyText"/>
      </w:pPr>
      <w:r>
        <w:t>In traditional software engineering, the relationship between architecture and implementation runs in both directions, but the effective direction is often bottom-up. Architects declare intentions; implementers negotiate reality. When a framework does not support what the architecture requires, the architecture adapts. When a library imposes constraints, the design works around them. Implementation constrains architecture because implementation is where behavior actually lives.</w:t>
      </w:r>
    </w:p>
    <w:p w14:paraId="26CC6D88" w14:textId="77777777" w:rsidR="00F53874" w:rsidRDefault="00000000">
      <w:pPr>
        <w:pStyle w:val="BodyText"/>
      </w:pPr>
      <w:r>
        <w:t>PGS inverts this relationship. Implementation is realization — it fulfills what governance has already declared. A Capability Transform (</w:t>
      </w:r>
      <w:r>
        <w:rPr>
          <w:rStyle w:val="VerbatimChar"/>
        </w:rPr>
        <w:t>CT_</w:t>
      </w:r>
      <w:r>
        <w:t>) implements a declared computation contract. A Capability Side Effect (</w:t>
      </w:r>
      <w:r>
        <w:rPr>
          <w:rStyle w:val="VerbatimChar"/>
        </w:rPr>
        <w:t>CS_</w:t>
      </w:r>
      <w:r>
        <w:t>) implements a declared interaction contract. The compiler validates that the implementation reference exists and is resolvable. But the contract — inputs, outputs, permissible outcomes — is the protocol artifact. The implementation cannot negotiate the contract. It either satisfies it or fails compilation.</w:t>
      </w:r>
    </w:p>
    <w:p w14:paraId="0B92B48E" w14:textId="77777777" w:rsidR="00F53874" w:rsidRDefault="00000000">
      <w:pPr>
        <w:pStyle w:val="BodyText"/>
      </w:pPr>
      <w:r>
        <w:t>The consequence is that architectural changes do not require negotiating with implementation. When the architecture changes identity semantics, only the artifacts that declare a dependency on that semantic need to move. Implementation touch points are isolated because implementation follows governance, not the reverse. This was directly demonstrated in the PGS compiler’s evolution: the introduction of FQDN identity across all artifacts required changes at specific, bounded compiler touch points, not system-wide renegotiation.</w:t>
      </w:r>
    </w:p>
    <w:p w14:paraId="16255D44" w14:textId="77777777" w:rsidR="00F53874" w:rsidRDefault="00000000">
      <w:pPr>
        <w:pStyle w:val="SourceCode"/>
      </w:pPr>
      <w:r>
        <w:rPr>
          <w:rStyle w:val="VerbatimChar"/>
        </w:rPr>
        <w:t>Traditional:</w:t>
      </w:r>
      <w:r>
        <w:br/>
      </w:r>
      <w:r>
        <w:rPr>
          <w:rStyle w:val="VerbatimChar"/>
        </w:rPr>
        <w:t xml:space="preserve">  Architecture declared</w:t>
      </w:r>
      <w:r>
        <w:br/>
      </w:r>
      <w:r>
        <w:rPr>
          <w:rStyle w:val="VerbatimChar"/>
        </w:rPr>
        <w:t xml:space="preserve">    → implementation negotiates what is achievable</w:t>
      </w:r>
      <w:r>
        <w:br/>
      </w:r>
      <w:r>
        <w:rPr>
          <w:rStyle w:val="VerbatimChar"/>
        </w:rPr>
        <w:t xml:space="preserve">    → architecture adapts to implementation constraints</w:t>
      </w:r>
      <w:r>
        <w:br/>
      </w:r>
      <w:r>
        <w:br/>
      </w:r>
      <w:r>
        <w:rPr>
          <w:rStyle w:val="VerbatimChar"/>
        </w:rPr>
        <w:t>PGS:</w:t>
      </w:r>
      <w:r>
        <w:br/>
      </w:r>
      <w:r>
        <w:rPr>
          <w:rStyle w:val="VerbatimChar"/>
        </w:rPr>
        <w:t xml:space="preserve">  Governance declares contract</w:t>
      </w:r>
      <w:r>
        <w:br/>
      </w:r>
      <w:r>
        <w:rPr>
          <w:rStyle w:val="VerbatimChar"/>
        </w:rPr>
        <w:t xml:space="preserve">    → compiler validates implementation satisfies contract</w:t>
      </w:r>
      <w:r>
        <w:br/>
      </w:r>
      <w:r>
        <w:rPr>
          <w:rStyle w:val="VerbatimChar"/>
        </w:rPr>
        <w:t xml:space="preserve">    → implementation conforms or fails</w:t>
      </w:r>
    </w:p>
    <w:p w14:paraId="3277BD97" w14:textId="77777777" w:rsidR="00F53874" w:rsidRDefault="00000000">
      <w:pPr>
        <w:pStyle w:val="FirstParagraph"/>
      </w:pPr>
      <w:r>
        <w:t>This inversion is quieter than Compiler/Runtime inversion, but it has a long-term consequence: architectural decisions are durable. A governance artifact that declares a contract creates an obligation that implementation fulfills, not a suggestion that implementation interprets. Protocol evolution is not held hostage to implementation legacy.</w:t>
      </w:r>
    </w:p>
    <w:p w14:paraId="36B11310" w14:textId="77777777" w:rsidR="00F53874" w:rsidRDefault="00000000">
      <w:pPr>
        <w:pStyle w:val="BlockText"/>
      </w:pPr>
      <w:r>
        <w:rPr>
          <w:b/>
          <w:bCs/>
        </w:rPr>
        <w:t>In PGS, the governance artifact is the authority. Implementation is the realization of that authority, not its negotiator.</w:t>
      </w:r>
    </w:p>
    <w:p w14:paraId="4235120C" w14:textId="77777777" w:rsidR="00F53874" w:rsidRDefault="00000000">
      <w:r>
        <w:br w:type="page"/>
      </w:r>
    </w:p>
    <w:p w14:paraId="090229E8" w14:textId="77777777" w:rsidR="00F53874" w:rsidRDefault="00000000">
      <w:pPr>
        <w:pStyle w:val="Heading2"/>
      </w:pPr>
      <w:bookmarkStart w:id="15" w:name="engineering-inversions"/>
      <w:bookmarkEnd w:id="10"/>
      <w:bookmarkEnd w:id="14"/>
      <w:r>
        <w:t>5. Engineering Inversions</w:t>
      </w:r>
    </w:p>
    <w:p w14:paraId="330E7110" w14:textId="77777777" w:rsidR="00F53874" w:rsidRDefault="00000000">
      <w:pPr>
        <w:pStyle w:val="FirstParagraph"/>
      </w:pPr>
      <w:r>
        <w:rPr>
          <w:i/>
          <w:iCs/>
        </w:rPr>
        <w:t>How SDLC economics change.</w:t>
      </w:r>
    </w:p>
    <w:p w14:paraId="4C144D1A" w14:textId="77777777" w:rsidR="00F53874" w:rsidRDefault="00000000">
      <w:pPr>
        <w:pStyle w:val="Heading3"/>
      </w:pPr>
      <w:bookmarkStart w:id="16" w:name="change-management-inversion"/>
      <w:r>
        <w:t>5.1 Change Management Inversion</w:t>
      </w:r>
    </w:p>
    <w:tbl>
      <w:tblPr>
        <w:tblStyle w:val="Table"/>
        <w:tblW w:w="5000" w:type="pct"/>
        <w:tblLayout w:type="fixed"/>
        <w:tblLook w:val="0020" w:firstRow="1" w:lastRow="0" w:firstColumn="0" w:lastColumn="0" w:noHBand="0" w:noVBand="0"/>
      </w:tblPr>
      <w:tblGrid>
        <w:gridCol w:w="4680"/>
        <w:gridCol w:w="4680"/>
      </w:tblGrid>
      <w:tr w:rsidR="00F53874" w14:paraId="43E41414"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DEB390" w14:textId="77777777" w:rsidR="00F53874" w:rsidRDefault="00000000">
            <w:pPr>
              <w:pStyle w:val="Compact"/>
            </w:pPr>
            <w:r>
              <w:t>Traditional</w:t>
            </w:r>
          </w:p>
        </w:tc>
        <w:tc>
          <w:tcPr>
            <w:tcW w:w="3960" w:type="dxa"/>
          </w:tcPr>
          <w:p w14:paraId="179B8257" w14:textId="77777777" w:rsidR="00F53874" w:rsidRDefault="00000000">
            <w:pPr>
              <w:pStyle w:val="Compact"/>
            </w:pPr>
            <w:r>
              <w:t>PGS</w:t>
            </w:r>
          </w:p>
        </w:tc>
      </w:tr>
      <w:tr w:rsidR="00F53874" w14:paraId="6155B57B" w14:textId="77777777">
        <w:tc>
          <w:tcPr>
            <w:tcW w:w="3960" w:type="dxa"/>
          </w:tcPr>
          <w:p w14:paraId="1FE32041" w14:textId="77777777" w:rsidR="00F53874" w:rsidRDefault="00000000">
            <w:pPr>
              <w:pStyle w:val="Compact"/>
            </w:pPr>
            <w:r>
              <w:t>System growth increases release coordination and change ripple</w:t>
            </w:r>
          </w:p>
        </w:tc>
        <w:tc>
          <w:tcPr>
            <w:tcW w:w="3960" w:type="dxa"/>
          </w:tcPr>
          <w:p w14:paraId="6759210C" w14:textId="77777777" w:rsidR="00F53874" w:rsidRDefault="00000000">
            <w:pPr>
              <w:pStyle w:val="Compact"/>
            </w:pPr>
            <w:r>
              <w:t>Growth reduces change cost through bounded artifact sovereignty</w:t>
            </w:r>
          </w:p>
        </w:tc>
      </w:tr>
    </w:tbl>
    <w:p w14:paraId="30200DA5" w14:textId="77777777" w:rsidR="00F53874" w:rsidRDefault="00000000">
      <w:pPr>
        <w:pStyle w:val="BodyText"/>
      </w:pPr>
      <w:r>
        <w:t>In traditional software systems, the cost of change grows with the size of the system. More modules mean more dependencies. More dependencies mean more coordination. A change that touches a shared component ripples through everything that depends on it. The larger the system grows, the more expensive individual changes become. Teams slow down not because of bad engineering, but because coordination overhead scales with system complexity.</w:t>
      </w:r>
    </w:p>
    <w:p w14:paraId="58B8443D" w14:textId="77777777" w:rsidR="00F53874" w:rsidRDefault="00000000">
      <w:pPr>
        <w:pStyle w:val="BodyText"/>
      </w:pPr>
      <w:r>
        <w:t>PGS inverts this relationship through artifact sovereignty. Every protocol artifact is independently versioned and bounded. Its behavior is declared inside its own artifact boundary. Its dependencies are declared explicitly. Its version is an immutable semantic commitment — a behavior change requires a new version, not a patch to a shared component.</w:t>
      </w:r>
    </w:p>
    <w:p w14:paraId="301EB513" w14:textId="77777777" w:rsidR="00F53874" w:rsidRDefault="00000000">
      <w:pPr>
        <w:pStyle w:val="BodyText"/>
      </w:pPr>
      <w:r>
        <w:t>The consequence is that a change to one artifact does not ripple through the system unless another artifact explicitly declares a dependency on it. Change cost is proportional to the explicit dependency surface, not to the implicit coupling surface. In a mature governed system, most artifacts have small, declared dependency surfaces. Most changes are local.</w:t>
      </w:r>
    </w:p>
    <w:p w14:paraId="2515565F" w14:textId="77777777" w:rsidR="00F53874" w:rsidRDefault="00000000">
      <w:pPr>
        <w:pStyle w:val="SourceCode"/>
      </w:pPr>
      <w:r>
        <w:rPr>
          <w:rStyle w:val="VerbatimChar"/>
        </w:rPr>
        <w:t>Traditional:</w:t>
      </w:r>
      <w:r>
        <w:br/>
      </w:r>
      <w:r>
        <w:rPr>
          <w:rStyle w:val="VerbatimChar"/>
        </w:rPr>
        <w:t xml:space="preserve">  System size ↑ → coupling ↑ → change ripple ↑ → coordination cost ↑</w:t>
      </w:r>
      <w:r>
        <w:br/>
      </w:r>
      <w:r>
        <w:br/>
      </w:r>
      <w:r>
        <w:rPr>
          <w:rStyle w:val="VerbatimChar"/>
        </w:rPr>
        <w:t>PGS:</w:t>
      </w:r>
      <w:r>
        <w:br/>
      </w:r>
      <w:r>
        <w:rPr>
          <w:rStyle w:val="VerbatimChar"/>
        </w:rPr>
        <w:t xml:space="preserve">  System size ↑ → artifacts added → each artifact bounded</w:t>
      </w:r>
      <w:r>
        <w:br/>
      </w:r>
      <w:r>
        <w:rPr>
          <w:rStyle w:val="VerbatimChar"/>
        </w:rPr>
        <w:t xml:space="preserve">               → change cost per artifact: local</w:t>
      </w:r>
      <w:r>
        <w:br/>
      </w:r>
      <w:r>
        <w:rPr>
          <w:rStyle w:val="VerbatimChar"/>
        </w:rPr>
        <w:t xml:space="preserve">               → total coordination cost: does not compound</w:t>
      </w:r>
    </w:p>
    <w:p w14:paraId="3E9F4464" w14:textId="77777777" w:rsidR="00F53874" w:rsidRDefault="00000000">
      <w:pPr>
        <w:pStyle w:val="FirstParagraph"/>
      </w:pPr>
      <w:r>
        <w:t>The PGS reference implementation demonstrates this empirically. The v0.4.0 ecosystem contains eight repositories, multiple domains, and dozens of governed artifacts. Cross-cutting changes — adding a new capability concern, extending the compiler’s enforcement surface — touch specific artifacts and do not require system-wide coordination. The artifact that changes carries its change. Artifacts that do not declare a dependency on it are unaffected.</w:t>
      </w:r>
    </w:p>
    <w:p w14:paraId="7F0F8DE9" w14:textId="77777777" w:rsidR="00F53874" w:rsidRDefault="00000000">
      <w:pPr>
        <w:pStyle w:val="BodyText"/>
      </w:pPr>
      <w:r>
        <w:t>This is the mechanical basis of the Governance Dividend, which Section 7 develops in full.</w:t>
      </w:r>
    </w:p>
    <w:p w14:paraId="12C41ED4" w14:textId="77777777" w:rsidR="00F53874" w:rsidRDefault="00000000">
      <w:pPr>
        <w:pStyle w:val="BlockText"/>
      </w:pPr>
      <w:r>
        <w:rPr>
          <w:b/>
          <w:bCs/>
        </w:rPr>
        <w:t>Artifact sovereignty means that adding to the system does not automatically cost more. Each artifact carries its own bounded change surface.</w:t>
      </w:r>
    </w:p>
    <w:p w14:paraId="08DF762C" w14:textId="77777777" w:rsidR="00F53874" w:rsidRDefault="00000000">
      <w:pPr>
        <w:pStyle w:val="Heading3"/>
      </w:pPr>
      <w:bookmarkStart w:id="17" w:name="reusability-inversion"/>
      <w:bookmarkEnd w:id="16"/>
      <w:r>
        <w:t>5.2 Reusability Inversion</w:t>
      </w:r>
    </w:p>
    <w:tbl>
      <w:tblPr>
        <w:tblStyle w:val="Table"/>
        <w:tblW w:w="5000" w:type="pct"/>
        <w:tblLayout w:type="fixed"/>
        <w:tblLook w:val="0020" w:firstRow="1" w:lastRow="0" w:firstColumn="0" w:lastColumn="0" w:noHBand="0" w:noVBand="0"/>
      </w:tblPr>
      <w:tblGrid>
        <w:gridCol w:w="4680"/>
        <w:gridCol w:w="4680"/>
      </w:tblGrid>
      <w:tr w:rsidR="00F53874" w14:paraId="60698435"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C53093" w14:textId="77777777" w:rsidR="00F53874" w:rsidRDefault="00000000">
            <w:pPr>
              <w:pStyle w:val="Compact"/>
            </w:pPr>
            <w:r>
              <w:t>Traditional</w:t>
            </w:r>
          </w:p>
        </w:tc>
        <w:tc>
          <w:tcPr>
            <w:tcW w:w="3960" w:type="dxa"/>
          </w:tcPr>
          <w:p w14:paraId="4AE57941" w14:textId="77777777" w:rsidR="00F53874" w:rsidRDefault="00000000">
            <w:pPr>
              <w:pStyle w:val="Compact"/>
            </w:pPr>
            <w:r>
              <w:t>PGS</w:t>
            </w:r>
          </w:p>
        </w:tc>
      </w:tr>
      <w:tr w:rsidR="00F53874" w14:paraId="76C9238F" w14:textId="77777777">
        <w:tc>
          <w:tcPr>
            <w:tcW w:w="3960" w:type="dxa"/>
          </w:tcPr>
          <w:p w14:paraId="4B01DE0A" w14:textId="77777777" w:rsidR="00F53874" w:rsidRDefault="00000000">
            <w:pPr>
              <w:pStyle w:val="Compact"/>
            </w:pPr>
            <w:r>
              <w:t>Reuse spreads hidden assumptions and coupling</w:t>
            </w:r>
          </w:p>
        </w:tc>
        <w:tc>
          <w:tcPr>
            <w:tcW w:w="3960" w:type="dxa"/>
          </w:tcPr>
          <w:p w14:paraId="21AFF7FB" w14:textId="77777777" w:rsidR="00F53874" w:rsidRDefault="00000000">
            <w:pPr>
              <w:pStyle w:val="Compact"/>
            </w:pPr>
            <w:r>
              <w:t>Governed capabilities become safely composable and reusable</w:t>
            </w:r>
          </w:p>
        </w:tc>
      </w:tr>
    </w:tbl>
    <w:p w14:paraId="1D661AD0" w14:textId="77777777" w:rsidR="00F53874" w:rsidRDefault="00000000">
      <w:pPr>
        <w:pStyle w:val="BodyText"/>
      </w:pPr>
      <w:r>
        <w:t>Reuse is one of the most persistent promises and most consistent disappointments of software engineering. Shared libraries, shared services, shared utilities — all of them are reused with the understanding that they will behave consistently. And they do — until they don’t. Hidden assumptions surface when the shared component meets a context its authors did not anticipate. Coupling spreads when the shared component changes in a way that its consumers did not expect.</w:t>
      </w:r>
    </w:p>
    <w:p w14:paraId="711F6CC2" w14:textId="77777777" w:rsidR="00F53874" w:rsidRDefault="00000000">
      <w:pPr>
        <w:pStyle w:val="BodyText"/>
      </w:pPr>
      <w:r>
        <w:t>The problem is that most reusable components carry implicit context: they assume something about their calling environment, about the type of data they will receive, about the semantics of the operations they perform. Reuse spreads those assumptions into every consumer.</w:t>
      </w:r>
    </w:p>
    <w:p w14:paraId="5D9C4E74" w14:textId="77777777" w:rsidR="00F53874" w:rsidRDefault="00000000">
      <w:pPr>
        <w:pStyle w:val="BodyText"/>
      </w:pPr>
      <w:r>
        <w:t>PGS changes the reuse model. Governed capabilities — Capability Transforms (</w:t>
      </w:r>
      <w:r>
        <w:rPr>
          <w:rStyle w:val="VerbatimChar"/>
        </w:rPr>
        <w:t>CT_</w:t>
      </w:r>
      <w:r>
        <w:t>) and Capability Side Effects (</w:t>
      </w:r>
      <w:r>
        <w:rPr>
          <w:rStyle w:val="VerbatimChar"/>
        </w:rPr>
        <w:t>CS_</w:t>
      </w:r>
      <w:r>
        <w:t>) bound by Capability Contracts (</w:t>
      </w:r>
      <w:r>
        <w:rPr>
          <w:rStyle w:val="VerbatimChar"/>
        </w:rPr>
        <w:t>CC_</w:t>
      </w:r>
      <w:r>
        <w:t>) — are independently declared, independently bounded, and independently versioned. Their inputs, outputs, and permissible outcomes are declared in the protocol. Their dependencies on the execution context are explicit. Their side effects, if any, are enumerated and bounded.</w:t>
      </w:r>
    </w:p>
    <w:p w14:paraId="507A9B45" w14:textId="77777777" w:rsidR="00F53874" w:rsidRDefault="00000000">
      <w:pPr>
        <w:pStyle w:val="BodyText"/>
      </w:pPr>
      <w:r>
        <w:t>Reusing a governed capability is not introducing a hidden dependency. It is declaring an explicit one. The compiler validates that the declared dependency is satisfiable within the governance surface. If it is not, the compilation fails.</w:t>
      </w:r>
    </w:p>
    <w:p w14:paraId="0AA38BD3" w14:textId="77777777" w:rsidR="00F53874" w:rsidRDefault="00000000">
      <w:pPr>
        <w:pStyle w:val="SourceCode"/>
      </w:pPr>
      <w:r>
        <w:rPr>
          <w:rStyle w:val="VerbatimChar"/>
        </w:rPr>
        <w:t>Traditional reuse:</w:t>
      </w:r>
      <w:r>
        <w:br/>
      </w:r>
      <w:r>
        <w:rPr>
          <w:rStyle w:val="VerbatimChar"/>
        </w:rPr>
        <w:t xml:space="preserve">  Call shared library → [hope assumptions align] → behavior</w:t>
      </w:r>
      <w:r>
        <w:br/>
      </w:r>
      <w:r>
        <w:br/>
      </w:r>
      <w:r>
        <w:rPr>
          <w:rStyle w:val="VerbatimChar"/>
        </w:rPr>
        <w:t>PGS reuse:</w:t>
      </w:r>
      <w:r>
        <w:br/>
      </w:r>
      <w:r>
        <w:rPr>
          <w:rStyle w:val="VerbatimChar"/>
        </w:rPr>
        <w:t xml:space="preserve">  Declare CC_ dependency → compiler validates governance surface → admitted capability</w:t>
      </w:r>
    </w:p>
    <w:p w14:paraId="3F37C464" w14:textId="77777777" w:rsidR="00F53874" w:rsidRDefault="00000000">
      <w:pPr>
        <w:pStyle w:val="FirstParagraph"/>
      </w:pPr>
      <w:r>
        <w:t>Safe reusability in PGS is not a social contract maintained by documentation and convention. It is a structural property enforced at compile time.</w:t>
      </w:r>
    </w:p>
    <w:p w14:paraId="597606A5" w14:textId="77777777" w:rsidR="00F53874" w:rsidRDefault="00000000">
      <w:pPr>
        <w:pStyle w:val="BlockText"/>
      </w:pPr>
      <w:r>
        <w:rPr>
          <w:b/>
          <w:bCs/>
        </w:rPr>
        <w:t>Governed capabilities are safely composable because their contracts are explicit. Hidden assumptions cannot compile.</w:t>
      </w:r>
    </w:p>
    <w:p w14:paraId="1FE9CB60" w14:textId="77777777" w:rsidR="00F53874" w:rsidRDefault="00000000">
      <w:pPr>
        <w:pStyle w:val="Heading3"/>
      </w:pPr>
      <w:bookmarkStart w:id="18" w:name="velocity-inversion"/>
      <w:bookmarkEnd w:id="17"/>
      <w:r>
        <w:t>5.3 Velocity Inversion</w:t>
      </w:r>
    </w:p>
    <w:tbl>
      <w:tblPr>
        <w:tblStyle w:val="Table"/>
        <w:tblW w:w="5000" w:type="pct"/>
        <w:tblLayout w:type="fixed"/>
        <w:tblLook w:val="0020" w:firstRow="1" w:lastRow="0" w:firstColumn="0" w:lastColumn="0" w:noHBand="0" w:noVBand="0"/>
      </w:tblPr>
      <w:tblGrid>
        <w:gridCol w:w="4680"/>
        <w:gridCol w:w="4680"/>
      </w:tblGrid>
      <w:tr w:rsidR="00F53874" w14:paraId="53225E76"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672BD6C6" w14:textId="77777777" w:rsidR="00F53874" w:rsidRDefault="00000000">
            <w:pPr>
              <w:pStyle w:val="Compact"/>
            </w:pPr>
            <w:r>
              <w:t>Traditional</w:t>
            </w:r>
          </w:p>
        </w:tc>
        <w:tc>
          <w:tcPr>
            <w:tcW w:w="3960" w:type="dxa"/>
          </w:tcPr>
          <w:p w14:paraId="17DB4CEA" w14:textId="77777777" w:rsidR="00F53874" w:rsidRDefault="00000000">
            <w:pPr>
              <w:pStyle w:val="Compact"/>
            </w:pPr>
            <w:r>
              <w:t>PGS</w:t>
            </w:r>
          </w:p>
        </w:tc>
      </w:tr>
      <w:tr w:rsidR="00F53874" w14:paraId="4E61888C" w14:textId="77777777">
        <w:tc>
          <w:tcPr>
            <w:tcW w:w="3960" w:type="dxa"/>
          </w:tcPr>
          <w:p w14:paraId="688EAA35" w14:textId="77777777" w:rsidR="00F53874" w:rsidRDefault="00000000">
            <w:pPr>
              <w:pStyle w:val="Compact"/>
            </w:pPr>
            <w:r>
              <w:t>Higher velocity erodes governance and increases instability</w:t>
            </w:r>
          </w:p>
        </w:tc>
        <w:tc>
          <w:tcPr>
            <w:tcW w:w="3960" w:type="dxa"/>
          </w:tcPr>
          <w:p w14:paraId="4424AF2F" w14:textId="77777777" w:rsidR="00F53874" w:rsidRDefault="00000000">
            <w:pPr>
              <w:pStyle w:val="Compact"/>
            </w:pPr>
            <w:r>
              <w:t>Governance enables higher velocity without proportional instability</w:t>
            </w:r>
          </w:p>
        </w:tc>
      </w:tr>
    </w:tbl>
    <w:p w14:paraId="0EC040F9" w14:textId="77777777" w:rsidR="00F53874" w:rsidRDefault="00000000">
      <w:pPr>
        <w:pStyle w:val="BodyText"/>
      </w:pPr>
      <w:r>
        <w:t>The conventional trade-off in software development is between velocity and governance. Move faster and governance degrades. Add governance and velocity slows. Teams choose their position on this spectrum based on their risk tolerance, and the spectrum is treated as fundamental.</w:t>
      </w:r>
    </w:p>
    <w:p w14:paraId="00894955" w14:textId="77777777" w:rsidR="00F53874" w:rsidRDefault="00000000">
      <w:pPr>
        <w:pStyle w:val="BodyText"/>
      </w:pPr>
      <w:r>
        <w:t>PGS argues that this trade-off is an artifact of the supervisory governance model, not a property of software development itself. When governance is supervisory — applied after behavior exists — then faster development necessarily outpaces governance’s ability to supervise. The trade-off is real.</w:t>
      </w:r>
    </w:p>
    <w:p w14:paraId="2DCEF030" w14:textId="77777777" w:rsidR="00F53874" w:rsidRDefault="00000000">
      <w:pPr>
        <w:pStyle w:val="BodyText"/>
      </w:pPr>
      <w:r>
        <w:t>When governance is structural — applied before behavior exists — faster development does not outpace it. Adding a new workflow requires authoring a protocol declaration and compiling it. The compiler enforces constitutional governance on that declaration before the snapshot is updated. There is no velocity state in which a new behavior can exist without having been admitted.</w:t>
      </w:r>
    </w:p>
    <w:p w14:paraId="76E11EA7" w14:textId="77777777" w:rsidR="00F53874" w:rsidRDefault="00000000">
      <w:pPr>
        <w:pStyle w:val="BodyText"/>
      </w:pPr>
      <w:r>
        <w:t>The mechanism is compile-time enforcement. Governance does not have to keep up with velocity because governance gates production, not deployment. A system in which every behavior change passes through a governed compiler is a system in which velocity and governance are the same pipeline, not competing priorities.</w:t>
      </w:r>
    </w:p>
    <w:p w14:paraId="3561E15F" w14:textId="77777777" w:rsidR="00F53874" w:rsidRDefault="00000000">
      <w:pPr>
        <w:pStyle w:val="SourceCode"/>
      </w:pPr>
      <w:r>
        <w:rPr>
          <w:rStyle w:val="VerbatimChar"/>
        </w:rPr>
        <w:t>Traditional:</w:t>
      </w:r>
      <w:r>
        <w:br/>
      </w:r>
      <w:r>
        <w:rPr>
          <w:rStyle w:val="VerbatimChar"/>
        </w:rPr>
        <w:t xml:space="preserve">  Higher velocity → faster behavior definition</w:t>
      </w:r>
      <w:r>
        <w:br/>
      </w:r>
      <w:r>
        <w:rPr>
          <w:rStyle w:val="VerbatimChar"/>
        </w:rPr>
        <w:t xml:space="preserve">    → governance supervision falls behind</w:t>
      </w:r>
      <w:r>
        <w:br/>
      </w:r>
      <w:r>
        <w:rPr>
          <w:rStyle w:val="VerbatimChar"/>
        </w:rPr>
        <w:t xml:space="preserve">    → instability rises</w:t>
      </w:r>
      <w:r>
        <w:br/>
      </w:r>
      <w:r>
        <w:br/>
      </w:r>
      <w:r>
        <w:rPr>
          <w:rStyle w:val="VerbatimChar"/>
        </w:rPr>
        <w:t>PGS:</w:t>
      </w:r>
      <w:r>
        <w:br/>
      </w:r>
      <w:r>
        <w:rPr>
          <w:rStyle w:val="VerbatimChar"/>
        </w:rPr>
        <w:t xml:space="preserve">  Higher velocity → faster protocol declaration</w:t>
      </w:r>
      <w:r>
        <w:br/>
      </w:r>
      <w:r>
        <w:rPr>
          <w:rStyle w:val="VerbatimChar"/>
        </w:rPr>
        <w:t xml:space="preserve">    → compiler enforces governance on every declaration</w:t>
      </w:r>
      <w:r>
        <w:br/>
      </w:r>
      <w:r>
        <w:rPr>
          <w:rStyle w:val="VerbatimChar"/>
        </w:rPr>
        <w:t xml:space="preserve">    → instability bounded by admissibility structure</w:t>
      </w:r>
    </w:p>
    <w:p w14:paraId="070FBC94" w14:textId="77777777" w:rsidR="00F53874" w:rsidRDefault="00000000">
      <w:pPr>
        <w:pStyle w:val="FirstParagraph"/>
      </w:pPr>
      <w:r>
        <w:t>This does not eliminate effort. Protocol declarations require authoring. Constitutional invariants require design. The compiler requires configuration. But the payoff is that governance is not a tax on velocity — it is the gate through which velocity operates.</w:t>
      </w:r>
    </w:p>
    <w:p w14:paraId="01C21CB0" w14:textId="77777777" w:rsidR="00F53874" w:rsidRDefault="00000000">
      <w:pPr>
        <w:pStyle w:val="BlockText"/>
      </w:pPr>
      <w:r>
        <w:rPr>
          <w:b/>
          <w:bCs/>
        </w:rPr>
        <w:t>In PGS, governance does not slow velocity down. It is the structure within which velocity produces governed output.</w:t>
      </w:r>
    </w:p>
    <w:p w14:paraId="0ED331C8" w14:textId="77777777" w:rsidR="00F53874" w:rsidRDefault="00000000">
      <w:pPr>
        <w:pStyle w:val="Heading3"/>
      </w:pPr>
      <w:bookmarkStart w:id="19" w:name="sdlc-inversion"/>
      <w:bookmarkEnd w:id="18"/>
      <w:r>
        <w:t>5.4 SDLC Inversion</w:t>
      </w:r>
    </w:p>
    <w:tbl>
      <w:tblPr>
        <w:tblStyle w:val="Table"/>
        <w:tblW w:w="5000" w:type="pct"/>
        <w:tblLayout w:type="fixed"/>
        <w:tblLook w:val="0020" w:firstRow="1" w:lastRow="0" w:firstColumn="0" w:lastColumn="0" w:noHBand="0" w:noVBand="0"/>
      </w:tblPr>
      <w:tblGrid>
        <w:gridCol w:w="4680"/>
        <w:gridCol w:w="4680"/>
      </w:tblGrid>
      <w:tr w:rsidR="00F53874" w14:paraId="1167BC11"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296EB8" w14:textId="77777777" w:rsidR="00F53874" w:rsidRDefault="00000000">
            <w:pPr>
              <w:pStyle w:val="Compact"/>
            </w:pPr>
            <w:r>
              <w:t>Traditional</w:t>
            </w:r>
          </w:p>
        </w:tc>
        <w:tc>
          <w:tcPr>
            <w:tcW w:w="3960" w:type="dxa"/>
          </w:tcPr>
          <w:p w14:paraId="6B896800" w14:textId="77777777" w:rsidR="00F53874" w:rsidRDefault="00000000">
            <w:pPr>
              <w:pStyle w:val="Compact"/>
            </w:pPr>
            <w:r>
              <w:t>PGS</w:t>
            </w:r>
          </w:p>
        </w:tc>
      </w:tr>
      <w:tr w:rsidR="00F53874" w14:paraId="0C746DA9" w14:textId="77777777">
        <w:tc>
          <w:tcPr>
            <w:tcW w:w="3960" w:type="dxa"/>
          </w:tcPr>
          <w:p w14:paraId="53A69996" w14:textId="77777777" w:rsidR="00F53874" w:rsidRDefault="00000000">
            <w:pPr>
              <w:pStyle w:val="Compact"/>
            </w:pPr>
            <w:r>
              <w:t>Source code is the primary authored artifact; governance is a downstream concern</w:t>
            </w:r>
          </w:p>
        </w:tc>
        <w:tc>
          <w:tcPr>
            <w:tcW w:w="3960" w:type="dxa"/>
          </w:tcPr>
          <w:p w14:paraId="395EFF49" w14:textId="77777777" w:rsidR="00F53874" w:rsidRDefault="00000000">
            <w:pPr>
              <w:pStyle w:val="Compact"/>
            </w:pPr>
            <w:r>
              <w:t>Governance artifacts are primary; source code is realization</w:t>
            </w:r>
          </w:p>
        </w:tc>
      </w:tr>
    </w:tbl>
    <w:p w14:paraId="699FB393" w14:textId="77777777" w:rsidR="00F53874" w:rsidRDefault="00000000">
      <w:pPr>
        <w:pStyle w:val="BodyText"/>
      </w:pPr>
      <w:r>
        <w:t>In traditional software development, the SDLC produces code. Requirements are upstream context that inform code. Governance is a downstream concern that audits code. The pipeline runs:</w:t>
      </w:r>
    </w:p>
    <w:p w14:paraId="2EB8FDAC" w14:textId="77777777" w:rsidR="00F53874" w:rsidRDefault="00000000">
      <w:pPr>
        <w:pStyle w:val="SourceCode"/>
      </w:pPr>
      <w:r>
        <w:rPr>
          <w:rStyle w:val="VerbatimChar"/>
        </w:rPr>
        <w:t>Traditional SDLC:</w:t>
      </w:r>
      <w:r>
        <w:br/>
      </w:r>
      <w:r>
        <w:rPr>
          <w:rStyle w:val="VerbatimChar"/>
        </w:rPr>
        <w:t xml:space="preserve">  Human intent</w:t>
      </w:r>
      <w:r>
        <w:br/>
      </w:r>
      <w:r>
        <w:rPr>
          <w:rStyle w:val="VerbatimChar"/>
        </w:rPr>
        <w:t xml:space="preserve">    ↓</w:t>
      </w:r>
      <w:r>
        <w:br/>
      </w:r>
      <w:r>
        <w:rPr>
          <w:rStyle w:val="VerbatimChar"/>
        </w:rPr>
        <w:t xml:space="preserve">  Requirements</w:t>
      </w:r>
      <w:r>
        <w:br/>
      </w:r>
      <w:r>
        <w:rPr>
          <w:rStyle w:val="VerbatimChar"/>
        </w:rPr>
        <w:t xml:space="preserve">    ↓</w:t>
      </w:r>
      <w:r>
        <w:br/>
      </w:r>
      <w:r>
        <w:rPr>
          <w:rStyle w:val="VerbatimChar"/>
        </w:rPr>
        <w:t xml:space="preserve">  Source code       ← primary artifact</w:t>
      </w:r>
      <w:r>
        <w:br/>
      </w:r>
      <w:r>
        <w:rPr>
          <w:rStyle w:val="VerbatimChar"/>
        </w:rPr>
        <w:t xml:space="preserve">    ↓</w:t>
      </w:r>
      <w:r>
        <w:br/>
      </w:r>
      <w:r>
        <w:rPr>
          <w:rStyle w:val="VerbatimChar"/>
        </w:rPr>
        <w:t xml:space="preserve">  [Governance audits]</w:t>
      </w:r>
    </w:p>
    <w:p w14:paraId="09E87F36" w14:textId="77777777" w:rsidR="00F53874" w:rsidRDefault="00000000">
      <w:pPr>
        <w:pStyle w:val="FirstParagraph"/>
      </w:pPr>
      <w:r>
        <w:t>The artifact that matters is the code. Requirements are translated into code. Governance is applied to code. The code is what ships, what executes, what gets reviewed, and what gets blamed when behavior is wrong.</w:t>
      </w:r>
    </w:p>
    <w:p w14:paraId="3764F849" w14:textId="77777777" w:rsidR="00F53874" w:rsidRDefault="00000000">
      <w:pPr>
        <w:pStyle w:val="BodyText"/>
      </w:pPr>
      <w:r>
        <w:t>PGS inverts the authoring hierarchy. The primary artifacts are governance declarations. Source code (</w:t>
      </w:r>
      <w:r>
        <w:rPr>
          <w:rStyle w:val="VerbatimChar"/>
        </w:rPr>
        <w:t>CT_</w:t>
      </w:r>
      <w:r>
        <w:t xml:space="preserve"> and </w:t>
      </w:r>
      <w:r>
        <w:rPr>
          <w:rStyle w:val="VerbatimChar"/>
        </w:rPr>
        <w:t>CS_</w:t>
      </w:r>
      <w:r>
        <w:t xml:space="preserve"> implementations) is realization — the mechanism through which declared contracts are fulfilled. The pipeline becomes:</w:t>
      </w:r>
    </w:p>
    <w:p w14:paraId="3795CECE" w14:textId="77777777" w:rsidR="00F53874" w:rsidRDefault="00000000">
      <w:pPr>
        <w:pStyle w:val="SourceCode"/>
      </w:pPr>
      <w:r>
        <w:rPr>
          <w:rStyle w:val="VerbatimChar"/>
        </w:rPr>
        <w:t>PGS SDLC:</w:t>
      </w:r>
      <w:r>
        <w:br/>
      </w:r>
      <w:r>
        <w:rPr>
          <w:rStyle w:val="VerbatimChar"/>
        </w:rPr>
        <w:t xml:space="preserve">  Human intent</w:t>
      </w:r>
      <w:r>
        <w:br/>
      </w:r>
      <w:r>
        <w:rPr>
          <w:rStyle w:val="VerbatimChar"/>
        </w:rPr>
        <w:t xml:space="preserve">    ↓</w:t>
      </w:r>
      <w:r>
        <w:br/>
      </w:r>
      <w:r>
        <w:rPr>
          <w:rStyle w:val="VerbatimChar"/>
        </w:rPr>
        <w:t xml:space="preserve">  Business intent</w:t>
      </w:r>
      <w:r>
        <w:br/>
      </w:r>
      <w:r>
        <w:rPr>
          <w:rStyle w:val="VerbatimChar"/>
        </w:rPr>
        <w:t xml:space="preserve">    ↓</w:t>
      </w:r>
      <w:r>
        <w:br/>
      </w:r>
      <w:r>
        <w:rPr>
          <w:rStyle w:val="VerbatimChar"/>
        </w:rPr>
        <w:t xml:space="preserve">  Governance intent</w:t>
      </w:r>
      <w:r>
        <w:br/>
      </w:r>
      <w:r>
        <w:rPr>
          <w:rStyle w:val="VerbatimChar"/>
        </w:rPr>
        <w:t xml:space="preserve">    ↓</w:t>
      </w:r>
      <w:r>
        <w:br/>
      </w:r>
      <w:r>
        <w:rPr>
          <w:rStyle w:val="VerbatimChar"/>
        </w:rPr>
        <w:t xml:space="preserve">  Protocol declarations   ← primary artifact</w:t>
      </w:r>
      <w:r>
        <w:br/>
      </w:r>
      <w:r>
        <w:rPr>
          <w:rStyle w:val="VerbatimChar"/>
        </w:rPr>
        <w:t xml:space="preserve">    ↓</w:t>
      </w:r>
      <w:r>
        <w:br/>
      </w:r>
      <w:r>
        <w:rPr>
          <w:rStyle w:val="VerbatimChar"/>
        </w:rPr>
        <w:t xml:space="preserve">  Compiler</w:t>
      </w:r>
      <w:r>
        <w:br/>
      </w:r>
      <w:r>
        <w:rPr>
          <w:rStyle w:val="VerbatimChar"/>
        </w:rPr>
        <w:t xml:space="preserve">    ↓</w:t>
      </w:r>
      <w:r>
        <w:br/>
      </w:r>
      <w:r>
        <w:rPr>
          <w:rStyle w:val="VerbatimChar"/>
        </w:rPr>
        <w:t xml:space="preserve">  Protocol Snapshot</w:t>
      </w:r>
      <w:r>
        <w:br/>
      </w:r>
      <w:r>
        <w:rPr>
          <w:rStyle w:val="VerbatimChar"/>
        </w:rPr>
        <w:t xml:space="preserve">    ↓</w:t>
      </w:r>
      <w:r>
        <w:br/>
      </w:r>
      <w:r>
        <w:rPr>
          <w:rStyle w:val="VerbatimChar"/>
        </w:rPr>
        <w:t xml:space="preserve">  Runtime (+ CT/CS implementations as realization)</w:t>
      </w:r>
    </w:p>
    <w:p w14:paraId="092B76DA" w14:textId="77777777" w:rsidR="00F53874" w:rsidRDefault="00000000">
      <w:pPr>
        <w:pStyle w:val="FirstParagraph"/>
      </w:pPr>
      <w:r>
        <w:t>The governance artifact is what ships, what the compiler validates, what the runtime executes, and what the trace attests. Source code fulfills contracts that governance already declared; it does not define behavior independently.</w:t>
      </w:r>
    </w:p>
    <w:p w14:paraId="637B3DA5" w14:textId="77777777" w:rsidR="00F53874" w:rsidRDefault="00000000">
      <w:pPr>
        <w:pStyle w:val="BodyText"/>
      </w:pPr>
      <w:r>
        <w:t>This inversion has a compounding consequence as AI-assisted and AI-generated software development matures. When the authoring of protocol declarations is the primary creative act, that authoring is governable — it produces artifacts the compiler can validate. When source code is the primary artifact and it is generated by AI, the volume of generated behavior can outpace any supervisory governance mechanism. The SDLC Inversion is therefore not merely a philosophical reframing; it is a prerequisite for governed software development at AI-generation scale.</w:t>
      </w:r>
    </w:p>
    <w:p w14:paraId="09F8C27B" w14:textId="77777777" w:rsidR="00F53874" w:rsidRDefault="00000000">
      <w:pPr>
        <w:pStyle w:val="BlockText"/>
      </w:pPr>
      <w:r>
        <w:rPr>
          <w:b/>
          <w:bCs/>
        </w:rPr>
        <w:t>In PGS, you author governance. The system derives execution from it. Code is what makes governance run, not what defines what governance governs.</w:t>
      </w:r>
    </w:p>
    <w:p w14:paraId="27498C80" w14:textId="77777777" w:rsidR="00F53874" w:rsidRDefault="00000000">
      <w:r>
        <w:br w:type="page"/>
      </w:r>
    </w:p>
    <w:p w14:paraId="4B9FDD98" w14:textId="77777777" w:rsidR="00F53874" w:rsidRDefault="00000000">
      <w:pPr>
        <w:pStyle w:val="Heading2"/>
      </w:pPr>
      <w:bookmarkStart w:id="20" w:name="scale-inversions"/>
      <w:bookmarkEnd w:id="15"/>
      <w:bookmarkEnd w:id="19"/>
      <w:r>
        <w:t>6. Scale Inversions</w:t>
      </w:r>
    </w:p>
    <w:p w14:paraId="4F04FAEB" w14:textId="77777777" w:rsidR="00F53874" w:rsidRDefault="00000000">
      <w:pPr>
        <w:pStyle w:val="FirstParagraph"/>
      </w:pPr>
      <w:r>
        <w:rPr>
          <w:i/>
          <w:iCs/>
        </w:rPr>
        <w:t>How system growth behavior changes.</w:t>
      </w:r>
    </w:p>
    <w:p w14:paraId="0D1AD607" w14:textId="77777777" w:rsidR="00F53874" w:rsidRDefault="00000000">
      <w:pPr>
        <w:pStyle w:val="Heading3"/>
      </w:pPr>
      <w:bookmarkStart w:id="21" w:name="complexity-inversion"/>
      <w:r>
        <w:t>6.1 Complexity Inversion</w:t>
      </w:r>
    </w:p>
    <w:tbl>
      <w:tblPr>
        <w:tblStyle w:val="Table"/>
        <w:tblW w:w="5000" w:type="pct"/>
        <w:tblLayout w:type="fixed"/>
        <w:tblLook w:val="0020" w:firstRow="1" w:lastRow="0" w:firstColumn="0" w:lastColumn="0" w:noHBand="0" w:noVBand="0"/>
      </w:tblPr>
      <w:tblGrid>
        <w:gridCol w:w="4680"/>
        <w:gridCol w:w="4680"/>
      </w:tblGrid>
      <w:tr w:rsidR="00F53874" w14:paraId="2240B7F8"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91770D" w14:textId="77777777" w:rsidR="00F53874" w:rsidRDefault="00000000">
            <w:pPr>
              <w:pStyle w:val="Compact"/>
            </w:pPr>
            <w:r>
              <w:t>Traditional</w:t>
            </w:r>
          </w:p>
        </w:tc>
        <w:tc>
          <w:tcPr>
            <w:tcW w:w="3960" w:type="dxa"/>
          </w:tcPr>
          <w:p w14:paraId="3C910384" w14:textId="77777777" w:rsidR="00F53874" w:rsidRDefault="00000000">
            <w:pPr>
              <w:pStyle w:val="Compact"/>
            </w:pPr>
            <w:r>
              <w:t>PGS</w:t>
            </w:r>
          </w:p>
        </w:tc>
      </w:tr>
      <w:tr w:rsidR="00F53874" w14:paraId="40D8FD56" w14:textId="77777777">
        <w:tc>
          <w:tcPr>
            <w:tcW w:w="3960" w:type="dxa"/>
          </w:tcPr>
          <w:p w14:paraId="27DE76D8" w14:textId="77777777" w:rsidR="00F53874" w:rsidRDefault="00000000">
            <w:pPr>
              <w:pStyle w:val="Compact"/>
            </w:pPr>
            <w:r>
              <w:t>Larger systems become operationally harder to reason about</w:t>
            </w:r>
          </w:p>
        </w:tc>
        <w:tc>
          <w:tcPr>
            <w:tcW w:w="3960" w:type="dxa"/>
          </w:tcPr>
          <w:p w14:paraId="1C81F677" w14:textId="77777777" w:rsidR="00F53874" w:rsidRDefault="00000000">
            <w:pPr>
              <w:pStyle w:val="Compact"/>
            </w:pPr>
            <w:r>
              <w:t>Complexity is absorbed into governed structure before runtime execution</w:t>
            </w:r>
          </w:p>
        </w:tc>
      </w:tr>
    </w:tbl>
    <w:p w14:paraId="5F7B985E" w14:textId="77777777" w:rsidR="00F53874" w:rsidRDefault="00000000">
      <w:pPr>
        <w:pStyle w:val="BodyText"/>
      </w:pPr>
      <w:r>
        <w:t>In traditional systems, complexity grows with the system. More services, more dependencies, more configuration, more operational procedures. The cognitive load on operators and engineers grows because the complexity lives in the operational state of the running system. Understanding what the system is doing requires understanding runtime behavior: what is calling what, what state is persisted where, what side effects are occurring in what order.</w:t>
      </w:r>
    </w:p>
    <w:p w14:paraId="23913CF8" w14:textId="77777777" w:rsidR="00F53874" w:rsidRDefault="00000000">
      <w:pPr>
        <w:pStyle w:val="BodyText"/>
      </w:pPr>
      <w:r>
        <w:t>PGS relocates complexity. The nine named execution concerns — Transport Ingress, Actor Context, Intent, Workflow, Capability Contract, Capability Transform, Capability Side Effect, Event, and Transport Egress — are the structural slots into which every protocol artifact is classified. Complexity is absorbed by being classified. A runtime designer does not face an open-ended question of what kind of thing each artifact is. Every artifact has a concern type. Every concern type has a defined role. The runtime treats each concern type according to its role.</w:t>
      </w:r>
    </w:p>
    <w:p w14:paraId="15DCC260" w14:textId="77777777" w:rsidR="00F53874" w:rsidRDefault="00000000">
      <w:pPr>
        <w:pStyle w:val="SourceCode"/>
      </w:pPr>
      <w:r>
        <w:rPr>
          <w:rStyle w:val="VerbatimChar"/>
        </w:rPr>
        <w:t>Nine Execution Concerns:</w:t>
      </w:r>
      <w:r>
        <w:br/>
      </w:r>
      <w:r>
        <w:br/>
      </w:r>
      <w:r>
        <w:rPr>
          <w:rStyle w:val="VerbatimChar"/>
        </w:rPr>
        <w:t xml:space="preserve">  Boundary:      TI_   TE_     (normalization, projection)</w:t>
      </w:r>
      <w:r>
        <w:br/>
      </w:r>
      <w:r>
        <w:rPr>
          <w:rStyle w:val="VerbatimChar"/>
        </w:rPr>
        <w:t xml:space="preserve">  Authority:     AC_   IN_     (binding, admission)</w:t>
      </w:r>
      <w:r>
        <w:br/>
      </w:r>
      <w:r>
        <w:rPr>
          <w:rStyle w:val="VerbatimChar"/>
        </w:rPr>
        <w:t xml:space="preserve">  Execution:     WF_   CC_     (topology, node)</w:t>
      </w:r>
      <w:r>
        <w:br/>
      </w:r>
      <w:r>
        <w:rPr>
          <w:rStyle w:val="VerbatimChar"/>
        </w:rPr>
        <w:t xml:space="preserve">  Capability:    CT_   CS_     (pure computation, controlled interaction)</w:t>
      </w:r>
      <w:r>
        <w:br/>
      </w:r>
      <w:r>
        <w:rPr>
          <w:rStyle w:val="VerbatimChar"/>
        </w:rPr>
        <w:t xml:space="preserve">  Observation:   EV_            (governance signaling)</w:t>
      </w:r>
      <w:r>
        <w:br/>
      </w:r>
      <w:r>
        <w:br/>
      </w:r>
      <w:r>
        <w:rPr>
          <w:rStyle w:val="VerbatimChar"/>
        </w:rPr>
        <w:t xml:space="preserve">  Orthogonal:    RB_            (realization, not admissibility)</w:t>
      </w:r>
    </w:p>
    <w:p w14:paraId="51198CE7" w14:textId="77777777" w:rsidR="00F53874" w:rsidRDefault="00000000">
      <w:pPr>
        <w:pStyle w:val="FirstParagraph"/>
      </w:pPr>
      <w:r>
        <w:t>The nine concerns do not eliminate the complexity of a large protocol system. They structure it. And structured complexity is complexity that can be navigated, tested, and governed incrementally. An operator who knows the execution concern of an artifact knows immediately what governance rules apply to it, what the runtime will do with it, and what its relationship to the admissibility surface is.</w:t>
      </w:r>
    </w:p>
    <w:p w14:paraId="5C3F6451" w14:textId="77777777" w:rsidR="00F53874" w:rsidRDefault="00000000">
      <w:pPr>
        <w:pStyle w:val="BlockText"/>
      </w:pPr>
      <w:r>
        <w:rPr>
          <w:b/>
          <w:bCs/>
        </w:rPr>
        <w:t>Complexity absorbed into governed structure is complexity that does not accumulate in the running system.</w:t>
      </w:r>
    </w:p>
    <w:p w14:paraId="06F84E92" w14:textId="77777777" w:rsidR="00F53874" w:rsidRDefault="00000000">
      <w:pPr>
        <w:pStyle w:val="Heading3"/>
      </w:pPr>
      <w:bookmarkStart w:id="22" w:name="surface-expansion-inversion"/>
      <w:bookmarkEnd w:id="21"/>
      <w:r>
        <w:t>6.2 Surface Expansion Inversion</w:t>
      </w:r>
    </w:p>
    <w:tbl>
      <w:tblPr>
        <w:tblStyle w:val="Table"/>
        <w:tblW w:w="5000" w:type="pct"/>
        <w:tblLayout w:type="fixed"/>
        <w:tblLook w:val="0020" w:firstRow="1" w:lastRow="0" w:firstColumn="0" w:lastColumn="0" w:noHBand="0" w:noVBand="0"/>
      </w:tblPr>
      <w:tblGrid>
        <w:gridCol w:w="4680"/>
        <w:gridCol w:w="4680"/>
      </w:tblGrid>
      <w:tr w:rsidR="00F53874" w14:paraId="2CD4AAB5"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EEAF407" w14:textId="77777777" w:rsidR="00F53874" w:rsidRDefault="00000000">
            <w:pPr>
              <w:pStyle w:val="Compact"/>
            </w:pPr>
            <w:r>
              <w:t>Traditional</w:t>
            </w:r>
          </w:p>
        </w:tc>
        <w:tc>
          <w:tcPr>
            <w:tcW w:w="3960" w:type="dxa"/>
          </w:tcPr>
          <w:p w14:paraId="16A0AB34" w14:textId="77777777" w:rsidR="00F53874" w:rsidRDefault="00000000">
            <w:pPr>
              <w:pStyle w:val="Compact"/>
            </w:pPr>
            <w:r>
              <w:t>PGS</w:t>
            </w:r>
          </w:p>
        </w:tc>
      </w:tr>
      <w:tr w:rsidR="00F53874" w14:paraId="38CF829B" w14:textId="77777777">
        <w:tc>
          <w:tcPr>
            <w:tcW w:w="3960" w:type="dxa"/>
          </w:tcPr>
          <w:p w14:paraId="75A599CC" w14:textId="77777777" w:rsidR="00F53874" w:rsidRDefault="00000000">
            <w:pPr>
              <w:pStyle w:val="Compact"/>
            </w:pPr>
            <w:r>
              <w:t>Capability growth expands uncontrolled attack and failure surfaces</w:t>
            </w:r>
          </w:p>
        </w:tc>
        <w:tc>
          <w:tcPr>
            <w:tcW w:w="3960" w:type="dxa"/>
          </w:tcPr>
          <w:p w14:paraId="6D0A2237" w14:textId="77777777" w:rsidR="00F53874" w:rsidRDefault="00000000">
            <w:pPr>
              <w:pStyle w:val="Compact"/>
            </w:pPr>
            <w:r>
              <w:t>Capability growth remains bounded by admissible topology</w:t>
            </w:r>
          </w:p>
        </w:tc>
      </w:tr>
    </w:tbl>
    <w:p w14:paraId="0BD23A12" w14:textId="77777777" w:rsidR="00F53874" w:rsidRDefault="00000000">
      <w:pPr>
        <w:pStyle w:val="BodyText"/>
      </w:pPr>
      <w:r>
        <w:t>In traditional systems, adding capabilities adds attack surface and failure surface. New code paths can be exploited. New dependencies can fail. New services can be misconfigured. The surface area of the system that must be secured, monitored, and operated grows with every capability addition.</w:t>
      </w:r>
    </w:p>
    <w:p w14:paraId="1B0A7C23" w14:textId="77777777" w:rsidR="00F53874" w:rsidRDefault="00000000">
      <w:pPr>
        <w:pStyle w:val="BodyText"/>
      </w:pPr>
      <w:r>
        <w:t>In PGS, a new capability is a new protocol declaration. Before it can execute, it must be compiled into the snapshot. Before it compiles, the compiler validates it against constitutional governance. After it compiles, the runtime executes it only within the declared execution topology — and the only execution topology that exists is the one the compiler materialized.</w:t>
      </w:r>
    </w:p>
    <w:p w14:paraId="7C491C02" w14:textId="77777777" w:rsidR="00F53874" w:rsidRDefault="00000000">
      <w:pPr>
        <w:pStyle w:val="BodyText"/>
      </w:pPr>
      <w:r>
        <w:t>An attacker who wants to exploit a capability that is not in the snapshot has no path to it. Not because a security control blocks access, but because the capability does not exist in the execution surface. An operator who wants to understand what a new capability can do reads the declaration. The declaration is the complete specification.</w:t>
      </w:r>
    </w:p>
    <w:p w14:paraId="1BC47C01" w14:textId="77777777" w:rsidR="00F53874" w:rsidRDefault="00000000">
      <w:pPr>
        <w:pStyle w:val="SourceCode"/>
      </w:pPr>
      <w:r>
        <w:rPr>
          <w:rStyle w:val="VerbatimChar"/>
        </w:rPr>
        <w:t>Traditional:</w:t>
      </w:r>
      <w:r>
        <w:br/>
      </w:r>
      <w:r>
        <w:rPr>
          <w:rStyle w:val="VerbatimChar"/>
        </w:rPr>
        <w:t xml:space="preserve">  Add capability → execution surface grows → attack surface grows</w:t>
      </w:r>
      <w:r>
        <w:br/>
      </w:r>
      <w:r>
        <w:rPr>
          <w:rStyle w:val="VerbatimChar"/>
        </w:rPr>
        <w:t xml:space="preserve">                                           → failure surface grows</w:t>
      </w:r>
      <w:r>
        <w:br/>
      </w:r>
      <w:r>
        <w:rPr>
          <w:rStyle w:val="VerbatimChar"/>
        </w:rPr>
        <w:t xml:space="preserve">                                           → operational complexity grows</w:t>
      </w:r>
      <w:r>
        <w:br/>
      </w:r>
      <w:r>
        <w:br/>
      </w:r>
      <w:r>
        <w:rPr>
          <w:rStyle w:val="VerbatimChar"/>
        </w:rPr>
        <w:t>PGS:</w:t>
      </w:r>
      <w:r>
        <w:br/>
      </w:r>
      <w:r>
        <w:rPr>
          <w:rStyle w:val="VerbatimChar"/>
        </w:rPr>
        <w:t xml:space="preserve">  Add capability → compile declaration → snapshot updated</w:t>
      </w:r>
      <w:r>
        <w:br/>
      </w:r>
      <w:r>
        <w:rPr>
          <w:rStyle w:val="VerbatimChar"/>
        </w:rPr>
        <w:t xml:space="preserve">               → execution surface grows by exactly the declared topology</w:t>
      </w:r>
      <w:r>
        <w:br/>
      </w:r>
      <w:r>
        <w:rPr>
          <w:rStyle w:val="VerbatimChar"/>
        </w:rPr>
        <w:t xml:space="preserve">               → attack/failure surface bounded by admitted paths only</w:t>
      </w:r>
    </w:p>
    <w:p w14:paraId="5BD5EED4" w14:textId="77777777" w:rsidR="00F53874" w:rsidRDefault="00000000">
      <w:pPr>
        <w:pStyle w:val="FirstParagraph"/>
      </w:pPr>
      <w:r>
        <w:t>The surface expansion is bounded because what the runtime can do is bounded by what the compiler produced. The compiler produced only what was constitutionally admitted. The circle closes.</w:t>
      </w:r>
    </w:p>
    <w:p w14:paraId="39382B42" w14:textId="77777777" w:rsidR="00F53874" w:rsidRDefault="00000000">
      <w:pPr>
        <w:pStyle w:val="BlockText"/>
      </w:pPr>
      <w:r>
        <w:rPr>
          <w:b/>
          <w:bCs/>
        </w:rPr>
        <w:t>In PGS, capability growth expands the governance surface. The execution surface expands only with it, never beyond it.</w:t>
      </w:r>
    </w:p>
    <w:p w14:paraId="3AE06090" w14:textId="77777777" w:rsidR="00F53874" w:rsidRDefault="00000000">
      <w:pPr>
        <w:pStyle w:val="Heading3"/>
      </w:pPr>
      <w:bookmarkStart w:id="23" w:name="operational-inversion"/>
      <w:bookmarkEnd w:id="22"/>
      <w:r>
        <w:t>6.3 Operational Inversion</w:t>
      </w:r>
    </w:p>
    <w:tbl>
      <w:tblPr>
        <w:tblStyle w:val="Table"/>
        <w:tblW w:w="5000" w:type="pct"/>
        <w:tblLayout w:type="fixed"/>
        <w:tblLook w:val="0020" w:firstRow="1" w:lastRow="0" w:firstColumn="0" w:lastColumn="0" w:noHBand="0" w:noVBand="0"/>
      </w:tblPr>
      <w:tblGrid>
        <w:gridCol w:w="4680"/>
        <w:gridCol w:w="4680"/>
      </w:tblGrid>
      <w:tr w:rsidR="00F53874" w14:paraId="363CFDD2" w14:textId="77777777" w:rsidTr="00F5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E54922" w14:textId="77777777" w:rsidR="00F53874" w:rsidRDefault="00000000">
            <w:pPr>
              <w:pStyle w:val="Compact"/>
            </w:pPr>
            <w:r>
              <w:t>Traditional</w:t>
            </w:r>
          </w:p>
        </w:tc>
        <w:tc>
          <w:tcPr>
            <w:tcW w:w="3960" w:type="dxa"/>
          </w:tcPr>
          <w:p w14:paraId="13336882" w14:textId="77777777" w:rsidR="00F53874" w:rsidRDefault="00000000">
            <w:pPr>
              <w:pStyle w:val="Compact"/>
            </w:pPr>
            <w:r>
              <w:t>PGS</w:t>
            </w:r>
          </w:p>
        </w:tc>
      </w:tr>
      <w:tr w:rsidR="00F53874" w14:paraId="05C87062" w14:textId="77777777">
        <w:tc>
          <w:tcPr>
            <w:tcW w:w="3960" w:type="dxa"/>
          </w:tcPr>
          <w:p w14:paraId="5CE23CC6" w14:textId="77777777" w:rsidR="00F53874" w:rsidRDefault="00000000">
            <w:pPr>
              <w:pStyle w:val="Compact"/>
            </w:pPr>
            <w:r>
              <w:t>Operations teams govern behavior through environment and procedure</w:t>
            </w:r>
          </w:p>
        </w:tc>
        <w:tc>
          <w:tcPr>
            <w:tcW w:w="3960" w:type="dxa"/>
          </w:tcPr>
          <w:p w14:paraId="6E426FD0" w14:textId="77777777" w:rsidR="00F53874" w:rsidRDefault="00000000">
            <w:pPr>
              <w:pStyle w:val="Compact"/>
            </w:pPr>
            <w:r>
              <w:t>Operations consume already-governed execution topology</w:t>
            </w:r>
          </w:p>
        </w:tc>
      </w:tr>
    </w:tbl>
    <w:p w14:paraId="758C0FC7" w14:textId="77777777" w:rsidR="00F53874" w:rsidRDefault="00000000">
      <w:pPr>
        <w:pStyle w:val="BodyText"/>
      </w:pPr>
      <w:r>
        <w:t>In traditional systems, operations teams carry a significant governance burden. Environment configuration, deployment procedures, runtime parameter tuning, operational runbooks — these are not just operational concerns. They are governance mechanisms. An operator who misconfigures a service can produce behavior that the protocol designers did not intend. An operator who follows an incorrect runbook can execute a sequence of actions that the system’s governance model never admitted.</w:t>
      </w:r>
    </w:p>
    <w:p w14:paraId="19463DA1" w14:textId="77777777" w:rsidR="00F53874" w:rsidRDefault="00000000">
      <w:pPr>
        <w:pStyle w:val="BodyText"/>
      </w:pPr>
      <w:r>
        <w:t>This creates a dependency between operational competence and governance integrity. Governance is not complete until the system is running correctly in production. Operational errors are governance errors.</w:t>
      </w:r>
    </w:p>
    <w:p w14:paraId="36B71863" w14:textId="77777777" w:rsidR="00F53874" w:rsidRDefault="00000000">
      <w:pPr>
        <w:pStyle w:val="BodyText"/>
      </w:pPr>
      <w:r>
        <w:t>PGS relocates the operational governance burden. The execution topology is governed before the runtime ever starts. An operator who deploys a PGS runtime is deploying a system whose behavior is already complete: the snapshot governs what may execute, what may be invoked, what outcomes are permissible. The operator’s job is to provide the infrastructure the runtime needs to consume the snapshot — not to configure the behavior the runtime will produce.</w:t>
      </w:r>
    </w:p>
    <w:p w14:paraId="292F7212" w14:textId="77777777" w:rsidR="00F53874" w:rsidRDefault="00000000">
      <w:pPr>
        <w:pStyle w:val="SourceCode"/>
      </w:pPr>
      <w:r>
        <w:rPr>
          <w:rStyle w:val="VerbatimChar"/>
        </w:rPr>
        <w:t>Traditional:</w:t>
      </w:r>
      <w:r>
        <w:br/>
      </w:r>
      <w:r>
        <w:rPr>
          <w:rStyle w:val="VerbatimChar"/>
        </w:rPr>
        <w:t xml:space="preserve">  Developer defines behavior</w:t>
      </w:r>
      <w:r>
        <w:br/>
      </w:r>
      <w:r>
        <w:rPr>
          <w:rStyle w:val="VerbatimChar"/>
        </w:rPr>
        <w:t xml:space="preserve">  Operations team governs behavior through configuration</w:t>
      </w:r>
      <w:r>
        <w:br/>
      </w:r>
      <w:r>
        <w:rPr>
          <w:rStyle w:val="VerbatimChar"/>
        </w:rPr>
        <w:t xml:space="preserve">  → operations errors are governance errors</w:t>
      </w:r>
      <w:r>
        <w:br/>
      </w:r>
      <w:r>
        <w:br/>
      </w:r>
      <w:r>
        <w:rPr>
          <w:rStyle w:val="VerbatimChar"/>
        </w:rPr>
        <w:t>PGS:</w:t>
      </w:r>
      <w:r>
        <w:br/>
      </w:r>
      <w:r>
        <w:rPr>
          <w:rStyle w:val="VerbatimChar"/>
        </w:rPr>
        <w:t xml:space="preserve">  Developer authors protocol declarations</w:t>
      </w:r>
      <w:r>
        <w:br/>
      </w:r>
      <w:r>
        <w:rPr>
          <w:rStyle w:val="VerbatimChar"/>
        </w:rPr>
        <w:t xml:space="preserve">  Compiler governs behavior before deployment</w:t>
      </w:r>
      <w:r>
        <w:br/>
      </w:r>
      <w:r>
        <w:rPr>
          <w:rStyle w:val="VerbatimChar"/>
        </w:rPr>
        <w:t xml:space="preserve">  Operations team consumes governed execution topology</w:t>
      </w:r>
      <w:r>
        <w:br/>
      </w:r>
      <w:r>
        <w:rPr>
          <w:rStyle w:val="VerbatimChar"/>
        </w:rPr>
        <w:t xml:space="preserve">  → operations errors are infrastructure errors, not governance errors</w:t>
      </w:r>
    </w:p>
    <w:p w14:paraId="1C37E9CB" w14:textId="77777777" w:rsidR="00F53874" w:rsidRDefault="00000000">
      <w:pPr>
        <w:pStyle w:val="FirstParagraph"/>
      </w:pPr>
      <w:r>
        <w:t>This does not eliminate operational responsibility. Infrastructure must be correctly provisioned. Runtime bindings must point to correct storage locations. Monitoring must detect infrastructure failures. But operational errors in PGS do not produce inadmissible behavior. They produce infrastructure failures, which the runtime surfaces as declared outcomes (</w:t>
      </w:r>
      <w:r>
        <w:rPr>
          <w:rStyle w:val="VerbatimChar"/>
        </w:rPr>
        <w:t>BACKEND_ERROR</w:t>
      </w:r>
      <w:r>
        <w:t>). The governance model remains intact.</w:t>
      </w:r>
    </w:p>
    <w:p w14:paraId="2810CEA3" w14:textId="77777777" w:rsidR="00F53874" w:rsidRDefault="00000000">
      <w:pPr>
        <w:pStyle w:val="BlockText"/>
      </w:pPr>
      <w:r>
        <w:rPr>
          <w:b/>
          <w:bCs/>
        </w:rPr>
        <w:t>Operational governance in PGS is resolved before the system deploys. Operations teams execute what governance already admits, not what governance hopes they configure correctly.</w:t>
      </w:r>
    </w:p>
    <w:p w14:paraId="27D41E68" w14:textId="77777777" w:rsidR="00F53874" w:rsidRDefault="00000000">
      <w:r>
        <w:br w:type="page"/>
      </w:r>
    </w:p>
    <w:p w14:paraId="0F9F316F" w14:textId="77777777" w:rsidR="00F53874" w:rsidRDefault="00000000">
      <w:pPr>
        <w:pStyle w:val="Heading2"/>
      </w:pPr>
      <w:bookmarkStart w:id="24" w:name="the-governance-dividend"/>
      <w:bookmarkEnd w:id="20"/>
      <w:bookmarkEnd w:id="23"/>
      <w:r>
        <w:t>7. The Governance Dividend</w:t>
      </w:r>
    </w:p>
    <w:p w14:paraId="693824E5" w14:textId="77777777" w:rsidR="00F53874" w:rsidRDefault="00000000">
      <w:pPr>
        <w:pStyle w:val="FirstParagraph"/>
      </w:pPr>
      <w:r>
        <w:t>The Governance Dividend is the economic payoff of architecture inversion. It is stated simply:</w:t>
      </w:r>
    </w:p>
    <w:p w14:paraId="29EC6086" w14:textId="77777777" w:rsidR="00F53874" w:rsidRDefault="00000000">
      <w:pPr>
        <w:pStyle w:val="BlockText"/>
      </w:pPr>
      <w:r>
        <w:rPr>
          <w:b/>
          <w:bCs/>
        </w:rPr>
        <w:t>In mature governed systems, structural growth decreases coordination cost and change ripple rather than increasing it.</w:t>
      </w:r>
    </w:p>
    <w:p w14:paraId="6C3FCDC4" w14:textId="77777777" w:rsidR="00F53874" w:rsidRDefault="00000000">
      <w:pPr>
        <w:pStyle w:val="FirstParagraph"/>
      </w:pPr>
      <w:r>
        <w:t>This is a direct reversal of the conventional relationship between system size and change cost. In traditional systems, adding to a system increases the cost of future changes. Dependencies accumulate. Coupling spreads. Coordination surfaces expand. The tenth feature is more expensive than the first, not because the tenth feature is harder, but because it must coexist with nine others.</w:t>
      </w:r>
    </w:p>
    <w:p w14:paraId="66C5D748" w14:textId="77777777" w:rsidR="00F53874" w:rsidRDefault="00000000">
      <w:pPr>
        <w:pStyle w:val="BodyText"/>
      </w:pPr>
      <w:r>
        <w:t>In a protocol-governed system, the relationship inverts as the artifact count grows:</w:t>
      </w:r>
    </w:p>
    <w:p w14:paraId="4EE0C164" w14:textId="68BE7FC0" w:rsidR="00F53874" w:rsidRDefault="00000000">
      <w:pPr>
        <w:pStyle w:val="SourceCode"/>
      </w:pPr>
      <w:r>
        <w:rPr>
          <w:rStyle w:val="VerbatimChar"/>
        </w:rPr>
        <w:t>Coordination cost vs. system growth:</w:t>
      </w:r>
      <w:r>
        <w:br/>
      </w:r>
      <w:r>
        <w:br/>
      </w:r>
      <w:r>
        <w:rPr>
          <w:rStyle w:val="VerbatimChar"/>
        </w:rPr>
        <w:t>Traditional:                     PGS (maturing):</w:t>
      </w:r>
      <w:r>
        <w:br/>
      </w:r>
      <w:r>
        <w:br/>
      </w:r>
      <w:r>
        <w:rPr>
          <w:rStyle w:val="VerbatimChar"/>
        </w:rPr>
        <w:t>Cost                             Cost</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Size                 </w:t>
      </w:r>
      <w:r w:rsidR="00A1391D">
        <w:rPr>
          <w:rStyle w:val="VerbatimChar"/>
        </w:rPr>
        <w:t xml:space="preserve"> </w:t>
      </w:r>
      <w:r>
        <w:rPr>
          <w:rStyle w:val="VerbatimChar"/>
        </w:rPr>
        <w:t xml:space="preserve">  └──────────────── Size</w:t>
      </w:r>
    </w:p>
    <w:p w14:paraId="1F680A2C" w14:textId="77777777" w:rsidR="00F53874" w:rsidRDefault="00000000">
      <w:pPr>
        <w:pStyle w:val="FirstParagraph"/>
      </w:pPr>
      <w:r>
        <w:t>The mechanism is artifact sovereignty. Each artifact is independently bounded, independently versioned, and independently governable. Its change surface is its declared dependency surface. In a mature governed system, most artifacts have stable declared dependencies. Adding a new artifact does not alter the change surface of existing artifacts. The artifact carries its own bounded scope.</w:t>
      </w:r>
    </w:p>
    <w:p w14:paraId="755B0296" w14:textId="77777777" w:rsidR="00F53874" w:rsidRDefault="00000000">
      <w:pPr>
        <w:pStyle w:val="BodyText"/>
      </w:pPr>
      <w:r>
        <w:t>The Governance Dividend becomes observable when two conditions are met:</w:t>
      </w:r>
    </w:p>
    <w:p w14:paraId="3F7F3512" w14:textId="77777777" w:rsidR="00F53874" w:rsidRDefault="00000000">
      <w:pPr>
        <w:pStyle w:val="Compact"/>
        <w:numPr>
          <w:ilvl w:val="0"/>
          <w:numId w:val="4"/>
        </w:numPr>
      </w:pPr>
      <w:r>
        <w:rPr>
          <w:b/>
          <w:bCs/>
        </w:rPr>
        <w:t>Protocol maturity</w:t>
      </w:r>
      <w:r>
        <w:t>: the execution concerns and governance structure are stable. New artifacts are added within a settled structural vocabulary, not through structural redesign.</w:t>
      </w:r>
    </w:p>
    <w:p w14:paraId="0E23C1B1" w14:textId="77777777" w:rsidR="00F53874" w:rsidRDefault="00000000">
      <w:pPr>
        <w:pStyle w:val="Compact"/>
        <w:numPr>
          <w:ilvl w:val="0"/>
          <w:numId w:val="4"/>
        </w:numPr>
      </w:pPr>
      <w:r>
        <w:rPr>
          <w:b/>
          <w:bCs/>
        </w:rPr>
        <w:t>Artifact count sufficient</w:t>
      </w:r>
      <w:r>
        <w:t>: the system has enough artifacts that cross-cutting changes are the exception, not the rule. Local changes dominate.</w:t>
      </w:r>
    </w:p>
    <w:p w14:paraId="0CCA6817" w14:textId="77777777" w:rsidR="00F53874" w:rsidRDefault="00000000">
      <w:pPr>
        <w:pStyle w:val="FirstParagraph"/>
      </w:pPr>
      <w:r>
        <w:t>In the PGS v0.4.0 reference implementation, both conditions hold. The eight-repository ecosystem contains governed domains across blockchain identity, wallet management, transaction submission, AI agent governance, and AI licensing. Cross-cutting changes — introducing a new execution concern, extending the compiler’s constitutional enforcement — are protocol-level work. Intra-domain changes — adding a new workflow, extending an existing capability contract — are local and do not require multi-repository coordination.</w:t>
      </w:r>
    </w:p>
    <w:p w14:paraId="4C07E417" w14:textId="77777777" w:rsidR="00F53874" w:rsidRDefault="00000000">
      <w:pPr>
        <w:pStyle w:val="BodyText"/>
      </w:pPr>
      <w:r>
        <w:t>This is not a claim that governance is free. The Governance Dividend requires upfront investment: protocol structure must be designed, constitutional invariants must be declared, the compiler must be configured, identity discipline must be maintained. The dividend emerges after that investment matures. Before it matures, the cost of adding governance structure is real.</w:t>
      </w:r>
    </w:p>
    <w:p w14:paraId="65C626DC" w14:textId="77777777" w:rsidR="00F53874" w:rsidRDefault="00000000">
      <w:pPr>
        <w:pStyle w:val="BodyText"/>
      </w:pPr>
      <w:r>
        <w:t>The Governance Dividend is also not automatic. Poorly designed governance can create coordination burden exactly as poor software architecture creates coupling. If governance structure itself is unstable — if constitutional invariants are redesigned frequently, if artifact identity changes across versions, if federation boundaries shift — then each governance change ripples through every artifact that depends on it. The dividend emerges when governance structure remains stable while artifacts grow within it. Stable structure accumulates dividend. Unstable structure accumulates debt. This is not different from the economics of software architecture generally; it is an application of the same principle to the governance layer.</w:t>
      </w:r>
    </w:p>
    <w:p w14:paraId="7DCDC453" w14:textId="77777777" w:rsidR="00F53874" w:rsidRDefault="00000000">
      <w:pPr>
        <w:pStyle w:val="BodyText"/>
      </w:pPr>
      <w:r>
        <w:t>The Governance Dividend is the most directly testable claim of architecture inversion. It is observable in the economics of a mature governed system. It is the evidence that governance, when structural rather than supervisory, is not a tax — it is infrastructure that pays compound returns.</w:t>
      </w:r>
    </w:p>
    <w:p w14:paraId="59F18E66" w14:textId="77777777" w:rsidR="00F53874" w:rsidRDefault="00000000">
      <w:pPr>
        <w:pStyle w:val="BlockText"/>
      </w:pPr>
      <w:r>
        <w:rPr>
          <w:b/>
          <w:bCs/>
        </w:rPr>
        <w:t>Traditional governance adds cost at every step. Structural governance adds cost once and distributes the dividend across all subsequent steps.</w:t>
      </w:r>
    </w:p>
    <w:p w14:paraId="22F0CEA0" w14:textId="77777777" w:rsidR="00F53874" w:rsidRDefault="00000000">
      <w:r>
        <w:br w:type="page"/>
      </w:r>
    </w:p>
    <w:p w14:paraId="0B33955D" w14:textId="77777777" w:rsidR="00F53874" w:rsidRDefault="00000000">
      <w:pPr>
        <w:pStyle w:val="Heading2"/>
      </w:pPr>
      <w:bookmarkStart w:id="25" w:name="what-architecture-inversion-is-not"/>
      <w:bookmarkEnd w:id="24"/>
      <w:r>
        <w:t>8. What Architecture Inversion Is Not</w:t>
      </w:r>
    </w:p>
    <w:p w14:paraId="54F5BDF7" w14:textId="77777777" w:rsidR="00F53874" w:rsidRDefault="00000000">
      <w:pPr>
        <w:pStyle w:val="FirstParagraph"/>
      </w:pPr>
      <w:r>
        <w:t>The fifteen inversions and the meta-inversion they serve require clarification against common misreadings.</w:t>
      </w:r>
    </w:p>
    <w:p w14:paraId="72859ADF" w14:textId="77777777" w:rsidR="00F53874" w:rsidRDefault="00000000">
      <w:pPr>
        <w:pStyle w:val="BodyText"/>
      </w:pPr>
      <w:r>
        <w:rPr>
          <w:b/>
          <w:bCs/>
        </w:rPr>
        <w:t>PGS is not anti-dynamism.</w:t>
      </w:r>
      <w:r>
        <w:t xml:space="preserve"> It relocates dynamism from runtime improvisation to compile-time admissibility construction. The protocol designer has full expressive power to declare rich, branching, context-sensitive topologies. The compiler materializes that richness into a governed execution surface. What PGS eliminates is the specific form of dynamism that produces ungoverned behavior: runtime topology synthesis, ambient authority inference, and dynamic capability discovery.</w:t>
      </w:r>
    </w:p>
    <w:p w14:paraId="0A935DAB" w14:textId="77777777" w:rsidR="00F53874" w:rsidRDefault="00000000">
      <w:pPr>
        <w:pStyle w:val="BodyText"/>
      </w:pPr>
      <w:r>
        <w:rPr>
          <w:b/>
          <w:bCs/>
        </w:rPr>
        <w:t>PGS is not anti-AI.</w:t>
      </w:r>
      <w:r>
        <w:t xml:space="preserve"> It provides the governed execution substrate within which AI systems operate safely. An AI agent that must produce governed output is not constrained from being capable — it is constrained from producing execution topologies that were not admitted. The intelligence of the AI is directed within a bounded surface, not eliminated. The significance of architecture inversion increases as software generation becomes partially or fully automated. When behavior can be generated faster than humans can review it, supervisory governance scales linearly while generated behavior scales exponentially. Structural governance is therefore not merely an architectural preference; it becomes a practical prerequisite for governing machine-generated systems.</w:t>
      </w:r>
    </w:p>
    <w:p w14:paraId="527D17F3" w14:textId="77777777" w:rsidR="00F53874" w:rsidRDefault="00000000">
      <w:pPr>
        <w:pStyle w:val="BodyText"/>
      </w:pPr>
      <w:r>
        <w:rPr>
          <w:b/>
          <w:bCs/>
        </w:rPr>
        <w:t>PGS is not anti-abstraction.</w:t>
      </w:r>
      <w:r>
        <w:t xml:space="preserve"> It formalizes orchestration boundaries rather than hiding them implicitly. The nine execution concerns are abstractions. The federation boundary model is an abstraction. Protocol artifact sovereignty is an abstraction. PGS does not oppose abstraction — it requires that abstractions be explicit and governed.</w:t>
      </w:r>
    </w:p>
    <w:p w14:paraId="240CB346" w14:textId="77777777" w:rsidR="00F53874" w:rsidRDefault="00000000">
      <w:pPr>
        <w:pStyle w:val="BodyText"/>
      </w:pPr>
      <w:r>
        <w:rPr>
          <w:b/>
          <w:bCs/>
        </w:rPr>
        <w:t>PGS is not anti-velocity.</w:t>
      </w:r>
      <w:r>
        <w:t xml:space="preserve"> The Governance Dividend emerges specifically because bounded structure reduces coordination cost over time. In mature governed systems, developers who stay within the declared execution concerns can add new governed capabilities as quickly as they can author protocol declarations. What slows velocity is ungoverned coupling, not governance itself.</w:t>
      </w:r>
    </w:p>
    <w:p w14:paraId="164650C9" w14:textId="77777777" w:rsidR="00F53874" w:rsidRDefault="00000000">
      <w:pPr>
        <w:pStyle w:val="BodyText"/>
      </w:pPr>
      <w:r>
        <w:rPr>
          <w:b/>
          <w:bCs/>
        </w:rPr>
        <w:t>PGS is not a policy engine.</w:t>
      </w:r>
      <w:r>
        <w:t xml:space="preserve"> Policy engines observe behavior and evaluate it against rules. PGS governs the admissible execution topology before behavior exists. This distinction is critical when comparing PGS against Kubernetes admission controllers, Open Policy Agent, service mesh policy frameworks, and AI guardrail layers. Those systems are supervisory. PGS is structural.</w:t>
      </w:r>
    </w:p>
    <w:p w14:paraId="2295E605" w14:textId="77777777" w:rsidR="00F53874" w:rsidRDefault="00000000">
      <w:pPr>
        <w:pStyle w:val="BodyText"/>
      </w:pPr>
      <w:r>
        <w:rPr>
          <w:b/>
          <w:bCs/>
        </w:rPr>
        <w:t>PGS is not a workflow engine.</w:t>
      </w:r>
      <w:r>
        <w:t xml:space="preserve"> A workflow engine interprets workflow definitions at runtime and orchestrates execution accordingly. The PGS runtime traverses a compiled topology. The intelligence that a workflow engine applies at runtime, the PGS compiler applies at compile time. The artifacts are structurally similar; the architectural position of the intelligence is categorically different.</w:t>
      </w:r>
    </w:p>
    <w:p w14:paraId="6BA60DBA" w14:textId="77777777" w:rsidR="00F53874" w:rsidRDefault="00000000">
      <w:pPr>
        <w:pStyle w:val="BlockText"/>
      </w:pPr>
      <w:r>
        <w:rPr>
          <w:b/>
          <w:bCs/>
        </w:rPr>
        <w:t>PGS constrains admissibility, not innovation. The inversion is about where governance lives, not whether capability exists.</w:t>
      </w:r>
    </w:p>
    <w:p w14:paraId="5C699673" w14:textId="77777777" w:rsidR="00F53874" w:rsidRDefault="00000000">
      <w:r>
        <w:br w:type="page"/>
      </w:r>
    </w:p>
    <w:p w14:paraId="59BD999C" w14:textId="77777777" w:rsidR="00F53874" w:rsidRDefault="00000000">
      <w:pPr>
        <w:pStyle w:val="Heading2"/>
      </w:pPr>
      <w:bookmarkStart w:id="26" w:name="conclusion"/>
      <w:bookmarkEnd w:id="25"/>
      <w:r>
        <w:t>9. Conclusion</w:t>
      </w:r>
    </w:p>
    <w:p w14:paraId="59BADBB9" w14:textId="77777777" w:rsidR="00F53874" w:rsidRDefault="00000000">
      <w:pPr>
        <w:pStyle w:val="FirstParagraph"/>
      </w:pPr>
      <w:r>
        <w:t>Architecture inversion is not a feature. It is a change in what the architecture is optimizing for.</w:t>
      </w:r>
    </w:p>
    <w:p w14:paraId="708C312E" w14:textId="77777777" w:rsidR="00F53874" w:rsidRDefault="00000000">
      <w:pPr>
        <w:pStyle w:val="BodyText"/>
      </w:pPr>
      <w:r>
        <w:t>Traditional software architecture optimizes for execution flexibility: make the runtime capable, make the system configurable, make governance adaptive to what execution produces. This optimization produces systems that can execute anything they are configured to execute, and governs that execution after the fact through supervisory mechanisms that must keep pace with implementation velocity.</w:t>
      </w:r>
    </w:p>
    <w:p w14:paraId="4D479DE8" w14:textId="77777777" w:rsidR="00F53874" w:rsidRDefault="00000000">
      <w:pPr>
        <w:pStyle w:val="BodyText"/>
      </w:pPr>
      <w:r>
        <w:t>PGS optimizes for governable admissibility: make the compiler authoritative, make the snapshot the governing document, make the runtime simple enough to be provably correct. This optimization produces systems whose execution surface is fully declared before any runtime starts, and whose governance is structural rather than supervisory.</w:t>
      </w:r>
    </w:p>
    <w:p w14:paraId="4F81B236" w14:textId="77777777" w:rsidR="00F53874" w:rsidRDefault="00000000">
      <w:pPr>
        <w:pStyle w:val="BodyText"/>
      </w:pPr>
      <w:r>
        <w:t>The fifteen inversions trace the consequences of this change through every layer of the architecture:</w:t>
      </w:r>
    </w:p>
    <w:p w14:paraId="3D9E8ECB" w14:textId="77777777" w:rsidR="00F53874" w:rsidRDefault="00000000">
      <w:pPr>
        <w:pStyle w:val="Compact"/>
        <w:numPr>
          <w:ilvl w:val="0"/>
          <w:numId w:val="5"/>
        </w:numPr>
      </w:pPr>
      <w:r>
        <w:rPr>
          <w:b/>
          <w:bCs/>
        </w:rPr>
        <w:t>Governance</w:t>
      </w:r>
      <w:r>
        <w:t>: from supervisor to constructor</w:t>
      </w:r>
    </w:p>
    <w:p w14:paraId="06D8DF09" w14:textId="77777777" w:rsidR="00F53874" w:rsidRDefault="00000000">
      <w:pPr>
        <w:pStyle w:val="Compact"/>
        <w:numPr>
          <w:ilvl w:val="0"/>
          <w:numId w:val="5"/>
        </w:numPr>
      </w:pPr>
      <w:r>
        <w:rPr>
          <w:b/>
          <w:bCs/>
        </w:rPr>
        <w:t>Security</w:t>
      </w:r>
      <w:r>
        <w:t>: from additive control to structural reduction</w:t>
      </w:r>
    </w:p>
    <w:p w14:paraId="48F11537" w14:textId="77777777" w:rsidR="00F53874" w:rsidRDefault="00000000">
      <w:pPr>
        <w:pStyle w:val="Compact"/>
        <w:numPr>
          <w:ilvl w:val="0"/>
          <w:numId w:val="5"/>
        </w:numPr>
      </w:pPr>
      <w:r>
        <w:rPr>
          <w:b/>
          <w:bCs/>
        </w:rPr>
        <w:t>Authority</w:t>
      </w:r>
      <w:r>
        <w:t>: from ambient to declared</w:t>
      </w:r>
    </w:p>
    <w:p w14:paraId="63C7BA9E" w14:textId="77777777" w:rsidR="00F53874" w:rsidRDefault="00000000">
      <w:pPr>
        <w:pStyle w:val="Compact"/>
        <w:numPr>
          <w:ilvl w:val="0"/>
          <w:numId w:val="5"/>
        </w:numPr>
      </w:pPr>
      <w:r>
        <w:rPr>
          <w:b/>
          <w:bCs/>
        </w:rPr>
        <w:t>Evidence</w:t>
      </w:r>
      <w:r>
        <w:t>: from log to admissibility attestation</w:t>
      </w:r>
    </w:p>
    <w:p w14:paraId="004F1EDC" w14:textId="77777777" w:rsidR="00F53874" w:rsidRDefault="00000000">
      <w:pPr>
        <w:pStyle w:val="Compact"/>
        <w:numPr>
          <w:ilvl w:val="0"/>
          <w:numId w:val="5"/>
        </w:numPr>
      </w:pPr>
      <w:r>
        <w:rPr>
          <w:b/>
          <w:bCs/>
        </w:rPr>
        <w:t>Compiler/Runtime</w:t>
      </w:r>
      <w:r>
        <w:t>: from smart runtime to compile-time materialization</w:t>
      </w:r>
    </w:p>
    <w:p w14:paraId="765FA121" w14:textId="77777777" w:rsidR="00F53874" w:rsidRDefault="00000000">
      <w:pPr>
        <w:pStyle w:val="Compact"/>
        <w:numPr>
          <w:ilvl w:val="0"/>
          <w:numId w:val="5"/>
        </w:numPr>
      </w:pPr>
      <w:r>
        <w:rPr>
          <w:b/>
          <w:bCs/>
        </w:rPr>
        <w:t>Deployment</w:t>
      </w:r>
      <w:r>
        <w:t>: from reconstruction to consumption</w:t>
      </w:r>
    </w:p>
    <w:p w14:paraId="4DB56C92" w14:textId="77777777" w:rsidR="00F53874" w:rsidRDefault="00000000">
      <w:pPr>
        <w:pStyle w:val="Compact"/>
        <w:numPr>
          <w:ilvl w:val="0"/>
          <w:numId w:val="5"/>
        </w:numPr>
      </w:pPr>
      <w:r>
        <w:rPr>
          <w:b/>
          <w:bCs/>
        </w:rPr>
        <w:t>Intelligence</w:t>
      </w:r>
      <w:r>
        <w:t>: from runtime heuristics to compile-time structure</w:t>
      </w:r>
    </w:p>
    <w:p w14:paraId="4412EF63" w14:textId="77777777" w:rsidR="00F53874" w:rsidRDefault="00000000">
      <w:pPr>
        <w:pStyle w:val="Compact"/>
        <w:numPr>
          <w:ilvl w:val="0"/>
          <w:numId w:val="5"/>
        </w:numPr>
      </w:pPr>
      <w:r>
        <w:rPr>
          <w:b/>
          <w:bCs/>
        </w:rPr>
        <w:t>Realization</w:t>
      </w:r>
      <w:r>
        <w:t>: from architecture conforming to implementation to implementation conforming to architecture</w:t>
      </w:r>
    </w:p>
    <w:p w14:paraId="25767458" w14:textId="77777777" w:rsidR="00F53874" w:rsidRDefault="00000000">
      <w:pPr>
        <w:pStyle w:val="Compact"/>
        <w:numPr>
          <w:ilvl w:val="0"/>
          <w:numId w:val="5"/>
        </w:numPr>
      </w:pPr>
      <w:r>
        <w:rPr>
          <w:b/>
          <w:bCs/>
        </w:rPr>
        <w:t>Change Management</w:t>
      </w:r>
      <w:r>
        <w:t>: from cumulative ripple to bounded artifact sovereignty</w:t>
      </w:r>
    </w:p>
    <w:p w14:paraId="4C5A2378" w14:textId="77777777" w:rsidR="00F53874" w:rsidRDefault="00000000">
      <w:pPr>
        <w:pStyle w:val="Compact"/>
        <w:numPr>
          <w:ilvl w:val="0"/>
          <w:numId w:val="5"/>
        </w:numPr>
      </w:pPr>
      <w:r>
        <w:rPr>
          <w:b/>
          <w:bCs/>
        </w:rPr>
        <w:t>Reusability</w:t>
      </w:r>
      <w:r>
        <w:t>: from hidden assumptions to explicitly governed composition</w:t>
      </w:r>
    </w:p>
    <w:p w14:paraId="390F81B8" w14:textId="77777777" w:rsidR="00F53874" w:rsidRDefault="00000000">
      <w:pPr>
        <w:pStyle w:val="Compact"/>
        <w:numPr>
          <w:ilvl w:val="0"/>
          <w:numId w:val="5"/>
        </w:numPr>
      </w:pPr>
      <w:r>
        <w:rPr>
          <w:b/>
          <w:bCs/>
        </w:rPr>
        <w:t>Velocity</w:t>
      </w:r>
      <w:r>
        <w:t>: from governance tax to governance infrastructure</w:t>
      </w:r>
    </w:p>
    <w:p w14:paraId="22F0427E" w14:textId="77777777" w:rsidR="00F53874" w:rsidRDefault="00000000">
      <w:pPr>
        <w:pStyle w:val="Compact"/>
        <w:numPr>
          <w:ilvl w:val="0"/>
          <w:numId w:val="5"/>
        </w:numPr>
      </w:pPr>
      <w:r>
        <w:rPr>
          <w:b/>
          <w:bCs/>
        </w:rPr>
        <w:t>SDLC</w:t>
      </w:r>
      <w:r>
        <w:t>: from source code as primary artifact to governance declarations as primary artifact</w:t>
      </w:r>
    </w:p>
    <w:p w14:paraId="76339CA9" w14:textId="77777777" w:rsidR="00F53874" w:rsidRDefault="00000000">
      <w:pPr>
        <w:pStyle w:val="Compact"/>
        <w:numPr>
          <w:ilvl w:val="0"/>
          <w:numId w:val="5"/>
        </w:numPr>
      </w:pPr>
      <w:r>
        <w:rPr>
          <w:b/>
          <w:bCs/>
        </w:rPr>
        <w:t>Complexity</w:t>
      </w:r>
      <w:r>
        <w:t>: from operational accumulation to structural absorption</w:t>
      </w:r>
    </w:p>
    <w:p w14:paraId="350DE4C6" w14:textId="77777777" w:rsidR="00F53874" w:rsidRDefault="00000000">
      <w:pPr>
        <w:pStyle w:val="Compact"/>
        <w:numPr>
          <w:ilvl w:val="0"/>
          <w:numId w:val="5"/>
        </w:numPr>
      </w:pPr>
      <w:r>
        <w:rPr>
          <w:b/>
          <w:bCs/>
        </w:rPr>
        <w:t>Surface Expansion</w:t>
      </w:r>
      <w:r>
        <w:t>: from uncontrolled growth to bounded admissibility</w:t>
      </w:r>
    </w:p>
    <w:p w14:paraId="710E50A0" w14:textId="77777777" w:rsidR="00F53874" w:rsidRDefault="00000000">
      <w:pPr>
        <w:pStyle w:val="Compact"/>
        <w:numPr>
          <w:ilvl w:val="0"/>
          <w:numId w:val="5"/>
        </w:numPr>
      </w:pPr>
      <w:r>
        <w:rPr>
          <w:b/>
          <w:bCs/>
        </w:rPr>
        <w:t>Operational</w:t>
      </w:r>
      <w:r>
        <w:t>: from governance-through-configuration to governance-before-deployment</w:t>
      </w:r>
    </w:p>
    <w:p w14:paraId="4D37FC04" w14:textId="77777777" w:rsidR="00F53874" w:rsidRDefault="00000000">
      <w:pPr>
        <w:pStyle w:val="FirstParagraph"/>
      </w:pPr>
      <w:r>
        <w:t>The Governance Dividend is the empirical proof that these inversions produce a different economic outcome. Systems that absorb governance into structure before execution find that growth lowers coordination cost rather than raising it. The investment in protocol structure pays compounding returns as the artifact count grows.</w:t>
      </w:r>
    </w:p>
    <w:p w14:paraId="77CC02E3" w14:textId="77777777" w:rsidR="00F53874" w:rsidRDefault="00000000">
      <w:pPr>
        <w:pStyle w:val="BodyText"/>
      </w:pPr>
      <w:r>
        <w:t>This is the architectural claim of Protocol-Governed Systems. It is not a theoretical conjecture. It is demonstrated in the open-source reference implementation and verifiable by anyone who examines the economics of a mature governed system against the economics of a traditional system of comparable scope.</w:t>
      </w:r>
    </w:p>
    <w:p w14:paraId="6897ABB5" w14:textId="77777777" w:rsidR="00F53874" w:rsidRDefault="00000000">
      <w:pPr>
        <w:pStyle w:val="BlockText"/>
      </w:pPr>
      <w:r>
        <w:rPr>
          <w:b/>
          <w:bCs/>
        </w:rPr>
        <w:t>The compiler governs possibility. The runtime governs realization. And in the space between them, governance stops being supervisory and becomes structural. That is the inversion.</w:t>
      </w:r>
    </w:p>
    <w:p w14:paraId="1DA33884" w14:textId="77777777" w:rsidR="00F53874" w:rsidRDefault="00000000">
      <w:r>
        <w:br w:type="page"/>
      </w:r>
    </w:p>
    <w:p w14:paraId="19BBD9CD" w14:textId="77777777" w:rsidR="00F53874" w:rsidRDefault="00000000">
      <w:pPr>
        <w:pStyle w:val="Heading2"/>
      </w:pPr>
      <w:bookmarkStart w:id="27" w:name="appendix-a-key-terms"/>
      <w:bookmarkEnd w:id="26"/>
      <w:r>
        <w:t>Appendix A: Key Terms</w:t>
      </w:r>
    </w:p>
    <w:p w14:paraId="569F49A4" w14:textId="77777777" w:rsidR="00F53874" w:rsidRDefault="00000000">
      <w:pPr>
        <w:pStyle w:val="FirstParagraph"/>
      </w:pPr>
      <w:r>
        <w:rPr>
          <w:b/>
          <w:bCs/>
        </w:rPr>
        <w:t>Meta-Inversion</w:t>
      </w:r>
      <w:r>
        <w:t>: The reorientation of software architecture’s optimization target from execution flexibility to governable admissibility. The foundational claim from which all fifteen specific inversions derive.</w:t>
      </w:r>
    </w:p>
    <w:p w14:paraId="37D8ECF3" w14:textId="77777777" w:rsidR="00F53874" w:rsidRDefault="00000000">
      <w:pPr>
        <w:pStyle w:val="BodyText"/>
      </w:pPr>
      <w:r>
        <w:rPr>
          <w:b/>
          <w:bCs/>
        </w:rPr>
        <w:t>Governance Inversion</w:t>
      </w:r>
      <w:r>
        <w:t>: The architectural property that governance constructs admissible execution before runtime begins, rather than supervising execution after behavior exists.</w:t>
      </w:r>
    </w:p>
    <w:p w14:paraId="1806EDFD" w14:textId="77777777" w:rsidR="00F53874" w:rsidRDefault="00000000">
      <w:pPr>
        <w:pStyle w:val="BodyText"/>
      </w:pPr>
      <w:r>
        <w:rPr>
          <w:b/>
          <w:bCs/>
        </w:rPr>
        <w:t>Security Inversion</w:t>
      </w:r>
      <w:r>
        <w:t>: The architectural property that security posture is achieved through structural reduction of the execution surface, not through additive controls layered onto a broad surface.</w:t>
      </w:r>
    </w:p>
    <w:p w14:paraId="5CE4AFDE" w14:textId="77777777" w:rsidR="00F53874" w:rsidRDefault="00000000">
      <w:pPr>
        <w:pStyle w:val="BodyText"/>
      </w:pPr>
      <w:r>
        <w:rPr>
          <w:b/>
          <w:bCs/>
        </w:rPr>
        <w:t>Authority Inversion</w:t>
      </w:r>
      <w:r>
        <w:t>: The architectural property that all execution authority originates from explicitly declared artifact chains (AC, IN, WF, CC), with no ambient, inherited, or inferred authority.</w:t>
      </w:r>
    </w:p>
    <w:p w14:paraId="4C3BB0E3" w14:textId="77777777" w:rsidR="00F53874" w:rsidRDefault="00000000">
      <w:pPr>
        <w:pStyle w:val="BodyText"/>
      </w:pPr>
      <w:r>
        <w:rPr>
          <w:b/>
          <w:bCs/>
        </w:rPr>
        <w:t>Evidence Inversion</w:t>
      </w:r>
      <w:r>
        <w:t>: The architectural property that every execution produces an admissibility attestation as a structural output, not a log that must be correlated with external policy definitions after the fact.</w:t>
      </w:r>
    </w:p>
    <w:p w14:paraId="28FDDB1E" w14:textId="77777777" w:rsidR="00F53874" w:rsidRDefault="00000000">
      <w:pPr>
        <w:pStyle w:val="BodyText"/>
      </w:pPr>
      <w:r>
        <w:rPr>
          <w:b/>
          <w:bCs/>
        </w:rPr>
        <w:t>Compiler/Runtime Inversion</w:t>
      </w:r>
      <w:r>
        <w:t>: The architectural property that orchestration intelligence resides in the compiler, which materializes bounded topology before execution, rather than in a smart runtime that reconstructs orchestration dynamically.</w:t>
      </w:r>
    </w:p>
    <w:p w14:paraId="2DCBE1E5" w14:textId="77777777" w:rsidR="00F53874" w:rsidRDefault="00000000">
      <w:pPr>
        <w:pStyle w:val="BodyText"/>
      </w:pPr>
      <w:r>
        <w:rPr>
          <w:b/>
          <w:bCs/>
        </w:rPr>
        <w:t>Deployment Inversion</w:t>
      </w:r>
      <w:r>
        <w:t>: The architectural property that deployments consume already-governed execution snapshots, rather than reconstructing configuration and orchestration semantics at deployment time.</w:t>
      </w:r>
    </w:p>
    <w:p w14:paraId="01A5D96C" w14:textId="77777777" w:rsidR="00F53874" w:rsidRDefault="00000000">
      <w:pPr>
        <w:pStyle w:val="BodyText"/>
      </w:pPr>
      <w:r>
        <w:rPr>
          <w:b/>
          <w:bCs/>
        </w:rPr>
        <w:t>Intelligence Inversion</w:t>
      </w:r>
      <w:r>
        <w:t>: The architectural property that adaptive capacity is located in compile-time governance and protocol structure, rather than in runtime heuristics and inference.</w:t>
      </w:r>
    </w:p>
    <w:p w14:paraId="5292C5CC" w14:textId="77777777" w:rsidR="00F53874" w:rsidRDefault="00000000">
      <w:pPr>
        <w:pStyle w:val="BodyText"/>
      </w:pPr>
      <w:r>
        <w:rPr>
          <w:b/>
          <w:bCs/>
        </w:rPr>
        <w:t>Realization Inversion</w:t>
      </w:r>
      <w:r>
        <w:t>: The architectural property that implementation conforms to architecture rather than the reverse. Governance artifacts declare contracts; source code implementations fulfill those contracts. The compiler enforces conformance; implementation cannot negotiate the contract.</w:t>
      </w:r>
    </w:p>
    <w:p w14:paraId="63BAFA7A" w14:textId="77777777" w:rsidR="00F53874" w:rsidRDefault="00000000">
      <w:pPr>
        <w:pStyle w:val="BodyText"/>
      </w:pPr>
      <w:r>
        <w:rPr>
          <w:b/>
          <w:bCs/>
        </w:rPr>
        <w:t>SDLC Inversion</w:t>
      </w:r>
      <w:r>
        <w:t>: The architectural property that governance declarations are the primary authored artifacts of the software development lifecycle, and source code is realization of those declarations. Protocol authoring is the creative act; implementation fills the declared contracts.</w:t>
      </w:r>
    </w:p>
    <w:p w14:paraId="1727F7AF" w14:textId="77777777" w:rsidR="00F53874" w:rsidRDefault="00000000">
      <w:pPr>
        <w:pStyle w:val="BodyText"/>
      </w:pPr>
      <w:r>
        <w:rPr>
          <w:b/>
          <w:bCs/>
        </w:rPr>
        <w:t>Change Management Inversion</w:t>
      </w:r>
      <w:r>
        <w:t>: The architectural property that system growth reduces coordination cost through bounded artifact sovereignty, rather than increasing coordination cost through cumulative coupling.</w:t>
      </w:r>
    </w:p>
    <w:p w14:paraId="7355B47C" w14:textId="77777777" w:rsidR="00F53874" w:rsidRDefault="00000000">
      <w:pPr>
        <w:pStyle w:val="BodyText"/>
      </w:pPr>
      <w:r>
        <w:rPr>
          <w:b/>
          <w:bCs/>
        </w:rPr>
        <w:t>Reusability Inversion</w:t>
      </w:r>
      <w:r>
        <w:t>: The architectural property that governed capabilities are safely composable because their contracts are explicit and compiler-enforced, rather than spreading hidden assumptions through shared components.</w:t>
      </w:r>
    </w:p>
    <w:p w14:paraId="39F9F6ED" w14:textId="77777777" w:rsidR="00F53874" w:rsidRDefault="00000000">
      <w:pPr>
        <w:pStyle w:val="BodyText"/>
      </w:pPr>
      <w:r>
        <w:rPr>
          <w:b/>
          <w:bCs/>
        </w:rPr>
        <w:t>Velocity Inversion</w:t>
      </w:r>
      <w:r>
        <w:t>: The architectural property that governance enables higher velocity without proportional instability, because governance gates admissibility rather than supervising execution after the fact.</w:t>
      </w:r>
    </w:p>
    <w:p w14:paraId="4582C1EE" w14:textId="77777777" w:rsidR="00F53874" w:rsidRDefault="00000000">
      <w:pPr>
        <w:pStyle w:val="BodyText"/>
      </w:pPr>
      <w:r>
        <w:rPr>
          <w:b/>
          <w:bCs/>
        </w:rPr>
        <w:t>Complexity Inversion</w:t>
      </w:r>
      <w:r>
        <w:t>: The architectural property that complexity is absorbed into governed structure before runtime execution, rather than accumulating in the operational state of a running system.</w:t>
      </w:r>
    </w:p>
    <w:p w14:paraId="4456AD83" w14:textId="77777777" w:rsidR="00F53874" w:rsidRDefault="00000000">
      <w:pPr>
        <w:pStyle w:val="BodyText"/>
      </w:pPr>
      <w:r>
        <w:rPr>
          <w:b/>
          <w:bCs/>
        </w:rPr>
        <w:t>Surface Expansion Inversion</w:t>
      </w:r>
      <w:r>
        <w:t>: The architectural property that capability growth remains bounded by admissible topology, rather than expanding uncontrolled attack and failure surfaces.</w:t>
      </w:r>
    </w:p>
    <w:p w14:paraId="4C4B6390" w14:textId="77777777" w:rsidR="00F53874" w:rsidRDefault="00000000">
      <w:pPr>
        <w:pStyle w:val="BodyText"/>
      </w:pPr>
      <w:r>
        <w:rPr>
          <w:b/>
          <w:bCs/>
        </w:rPr>
        <w:t>Operational Inversion</w:t>
      </w:r>
      <w:r>
        <w:t>: The architectural property that operations teams consume already-governed execution topology, rather than governing behavior through environment configuration and operational procedure.</w:t>
      </w:r>
    </w:p>
    <w:p w14:paraId="03377783" w14:textId="77777777" w:rsidR="00F53874" w:rsidRDefault="00000000">
      <w:pPr>
        <w:pStyle w:val="BodyText"/>
      </w:pPr>
      <w:r>
        <w:rPr>
          <w:b/>
          <w:bCs/>
        </w:rPr>
        <w:t>Governance Dividend</w:t>
      </w:r>
      <w:r>
        <w:t>: The empirical observation that in mature governed systems, structural growth decreases coordination cost and change ripple. The direct economic consequence of the Change Management Inversion and the most testable prediction of architecture inversion.</w:t>
      </w:r>
    </w:p>
    <w:p w14:paraId="01F09B29" w14:textId="77777777" w:rsidR="00F53874" w:rsidRDefault="00000000">
      <w:pPr>
        <w:pStyle w:val="BodyText"/>
      </w:pPr>
      <w:r>
        <w:rPr>
          <w:b/>
          <w:bCs/>
        </w:rPr>
        <w:t>Admissibility</w:t>
      </w:r>
      <w:r>
        <w:t>: Whether an execution topology can structurally exist — determined before runtime by the compiler and encoded in the Protocol Snapshot.</w:t>
      </w:r>
    </w:p>
    <w:p w14:paraId="067D1AB7" w14:textId="77777777" w:rsidR="00F53874" w:rsidRDefault="00000000">
      <w:pPr>
        <w:pStyle w:val="BodyText"/>
      </w:pPr>
      <w:r>
        <w:rPr>
          <w:b/>
          <w:bCs/>
        </w:rPr>
        <w:t>Governed Snapshot</w:t>
      </w:r>
      <w:r>
        <w:t>: A compiled, read-only artifact set produced by the compiler and consumed by the runtime. The governing document under which execution occurs.</w:t>
      </w:r>
    </w:p>
    <w:p w14:paraId="0876860B" w14:textId="77777777" w:rsidR="00F53874" w:rsidRDefault="00000000">
      <w:pPr>
        <w:pStyle w:val="BodyText"/>
      </w:pPr>
      <w:r>
        <w:rPr>
          <w:b/>
          <w:bCs/>
        </w:rPr>
        <w:t>Bounded Topology</w:t>
      </w:r>
      <w:r>
        <w:t>: An execution graph whose shape is fully declared and validated at compile time. No execution path exists outside the bounded topology.</w:t>
      </w:r>
    </w:p>
    <w:p w14:paraId="4600FC3F" w14:textId="77777777" w:rsidR="00F53874" w:rsidRDefault="00000000">
      <w:pPr>
        <w:pStyle w:val="BodyText"/>
      </w:pPr>
      <w:r>
        <w:rPr>
          <w:b/>
          <w:bCs/>
        </w:rPr>
        <w:t>Artifact Sovereignty</w:t>
      </w:r>
      <w:r>
        <w:t>: The architectural property that each artifact is independently versioned, independently bounded, and independently governable. Changes to one artifact do not ripple through other artifacts that do not explicitly declare a dependency on it.</w:t>
      </w:r>
    </w:p>
    <w:p w14:paraId="2ED9DC02" w14:textId="77777777" w:rsidR="00F53874" w:rsidRDefault="00000000">
      <w:pPr>
        <w:pStyle w:val="BodyText"/>
      </w:pPr>
      <w:r>
        <w:rPr>
          <w:b/>
          <w:bCs/>
        </w:rPr>
        <w:t>Compile-Time Governance</w:t>
      </w:r>
      <w:r>
        <w:t>: The property that all behavioral validation occurs before execution. The compiler is the enforcement point. The runtime enforces without reasoning.</w:t>
      </w:r>
    </w:p>
    <w:p w14:paraId="76DA1629" w14:textId="77777777" w:rsidR="00F53874" w:rsidRDefault="00000000">
      <w:pPr>
        <w:pStyle w:val="BodyText"/>
      </w:pPr>
      <w:r>
        <w:rPr>
          <w:b/>
          <w:bCs/>
        </w:rPr>
        <w:t>Surface Bound</w:t>
      </w:r>
      <w:r>
        <w:t>: The property that the attack and failure surface of the system is limited to the set of admitted execution paths. No execution surface exists outside the governance surface.</w:t>
      </w:r>
    </w:p>
    <w:p w14:paraId="27911024" w14:textId="77777777" w:rsidR="00F53874" w:rsidRDefault="00000000">
      <w:r>
        <w:br w:type="page"/>
      </w:r>
    </w:p>
    <w:p w14:paraId="0325087A" w14:textId="77777777" w:rsidR="00F53874" w:rsidRDefault="00000000">
      <w:pPr>
        <w:pStyle w:val="Heading2"/>
      </w:pPr>
      <w:bookmarkStart w:id="28" w:name="X434670de2a24e2344de4ff4b5384e74b578cb3a"/>
      <w:bookmarkEnd w:id="27"/>
      <w:r>
        <w:t>Appendix B: Reference Implementation Notes</w:t>
      </w:r>
    </w:p>
    <w:p w14:paraId="3EC2EA2A" w14:textId="77777777" w:rsidR="00F53874" w:rsidRDefault="00000000">
      <w:pPr>
        <w:pStyle w:val="FirstParagraph"/>
      </w:pPr>
      <w:r>
        <w:t>The fifteen inversions and the Governance Dividend described in this paper are not theoretical claims. They are demonstrated in the open-source Protocol-Governed Systems reference implementation:</w:t>
      </w:r>
    </w:p>
    <w:p w14:paraId="569E2FCA" w14:textId="77777777" w:rsidR="00F53874" w:rsidRDefault="00000000">
      <w:pPr>
        <w:pStyle w:val="BodyText"/>
      </w:pPr>
      <w:hyperlink r:id="rId12">
        <w:r>
          <w:rPr>
            <w:rStyle w:val="Hyperlink"/>
          </w:rPr>
          <w:t>PGS Workspace Repository</w:t>
        </w:r>
      </w:hyperlink>
    </w:p>
    <w:p w14:paraId="0D9C43C2" w14:textId="77777777" w:rsidR="00F53874" w:rsidRDefault="00000000">
      <w:pPr>
        <w:pStyle w:val="BodyText"/>
      </w:pPr>
      <w:r>
        <w:t>The reference implementation validates each inversion as follows:</w:t>
      </w:r>
    </w:p>
    <w:tbl>
      <w:tblPr>
        <w:tblStyle w:val="Table"/>
        <w:tblW w:w="5000" w:type="pct"/>
        <w:tblLayout w:type="fixed"/>
        <w:tblLook w:val="0020" w:firstRow="1" w:lastRow="0" w:firstColumn="0" w:lastColumn="0" w:noHBand="0" w:noVBand="0"/>
      </w:tblPr>
      <w:tblGrid>
        <w:gridCol w:w="1993"/>
        <w:gridCol w:w="7367"/>
      </w:tblGrid>
      <w:tr w:rsidR="00F53874" w14:paraId="36330E29" w14:textId="77777777" w:rsidTr="00A1391D">
        <w:trPr>
          <w:cnfStyle w:val="100000000000" w:firstRow="1" w:lastRow="0" w:firstColumn="0" w:lastColumn="0" w:oddVBand="0" w:evenVBand="0" w:oddHBand="0" w:evenHBand="0" w:firstRowFirstColumn="0" w:firstRowLastColumn="0" w:lastRowFirstColumn="0" w:lastRowLastColumn="0"/>
          <w:tblHeader/>
        </w:trPr>
        <w:tc>
          <w:tcPr>
            <w:tcW w:w="2610" w:type="dxa"/>
          </w:tcPr>
          <w:p w14:paraId="3EE0281E" w14:textId="77777777" w:rsidR="00F53874" w:rsidRDefault="00000000">
            <w:pPr>
              <w:pStyle w:val="Compact"/>
            </w:pPr>
            <w:r>
              <w:t>Inversion</w:t>
            </w:r>
          </w:p>
        </w:tc>
        <w:tc>
          <w:tcPr>
            <w:tcW w:w="9870" w:type="dxa"/>
          </w:tcPr>
          <w:p w14:paraId="386FDB0B" w14:textId="77777777" w:rsidR="00F53874" w:rsidRDefault="00000000">
            <w:pPr>
              <w:pStyle w:val="Compact"/>
            </w:pPr>
            <w:r>
              <w:t>Demonstrated By</w:t>
            </w:r>
          </w:p>
        </w:tc>
      </w:tr>
      <w:tr w:rsidR="00F53874" w14:paraId="6D76E3F4" w14:textId="77777777" w:rsidTr="00A1391D">
        <w:tc>
          <w:tcPr>
            <w:tcW w:w="2610" w:type="dxa"/>
          </w:tcPr>
          <w:p w14:paraId="5FB31A94" w14:textId="77777777" w:rsidR="00F53874" w:rsidRDefault="00000000">
            <w:pPr>
              <w:pStyle w:val="Compact"/>
            </w:pPr>
            <w:r>
              <w:t>Governance</w:t>
            </w:r>
          </w:p>
        </w:tc>
        <w:tc>
          <w:tcPr>
            <w:tcW w:w="9870" w:type="dxa"/>
          </w:tcPr>
          <w:p w14:paraId="750F77E1" w14:textId="77777777" w:rsidR="00F53874" w:rsidRDefault="00000000">
            <w:pPr>
              <w:pStyle w:val="Compact"/>
            </w:pPr>
            <w:r>
              <w:t>Compiler rejects inadmissible protocol declarations; no runtime bypass exists</w:t>
            </w:r>
          </w:p>
        </w:tc>
      </w:tr>
      <w:tr w:rsidR="00F53874" w14:paraId="4A99E384" w14:textId="77777777" w:rsidTr="00A1391D">
        <w:tc>
          <w:tcPr>
            <w:tcW w:w="2610" w:type="dxa"/>
          </w:tcPr>
          <w:p w14:paraId="0513F32B" w14:textId="77777777" w:rsidR="00F53874" w:rsidRDefault="00000000">
            <w:pPr>
              <w:pStyle w:val="Compact"/>
            </w:pPr>
            <w:r>
              <w:t>Security</w:t>
            </w:r>
          </w:p>
        </w:tc>
        <w:tc>
          <w:tcPr>
            <w:tcW w:w="9870" w:type="dxa"/>
          </w:tcPr>
          <w:p w14:paraId="69645EE8" w14:textId="77777777" w:rsidR="00F53874" w:rsidRDefault="00000000">
            <w:pPr>
              <w:pStyle w:val="Compact"/>
            </w:pPr>
            <w:r>
              <w:t>Token-native runtime has no evaluation path for free text; routing fixed in compiled map</w:t>
            </w:r>
          </w:p>
        </w:tc>
      </w:tr>
      <w:tr w:rsidR="00F53874" w14:paraId="6BDA8D2A" w14:textId="77777777" w:rsidTr="00A1391D">
        <w:tc>
          <w:tcPr>
            <w:tcW w:w="2610" w:type="dxa"/>
          </w:tcPr>
          <w:p w14:paraId="0CBA14C0" w14:textId="77777777" w:rsidR="00F53874" w:rsidRDefault="00000000">
            <w:pPr>
              <w:pStyle w:val="Compact"/>
            </w:pPr>
            <w:r>
              <w:t>Authority</w:t>
            </w:r>
          </w:p>
        </w:tc>
        <w:tc>
          <w:tcPr>
            <w:tcW w:w="9870" w:type="dxa"/>
          </w:tcPr>
          <w:p w14:paraId="59BABC66" w14:textId="77777777" w:rsidR="00F53874" w:rsidRDefault="00000000">
            <w:pPr>
              <w:pStyle w:val="Compact"/>
            </w:pPr>
            <w:r>
              <w:t>AC/IN/WF/CC artifact chain is the sole authority source; no ambient authority mechanism</w:t>
            </w:r>
          </w:p>
        </w:tc>
      </w:tr>
      <w:tr w:rsidR="00F53874" w14:paraId="6F41DFFD" w14:textId="77777777" w:rsidTr="00A1391D">
        <w:tc>
          <w:tcPr>
            <w:tcW w:w="2610" w:type="dxa"/>
          </w:tcPr>
          <w:p w14:paraId="3A66649E" w14:textId="77777777" w:rsidR="00F53874" w:rsidRDefault="00000000">
            <w:pPr>
              <w:pStyle w:val="Compact"/>
            </w:pPr>
            <w:r>
              <w:t>Evidence</w:t>
            </w:r>
          </w:p>
        </w:tc>
        <w:tc>
          <w:tcPr>
            <w:tcW w:w="9870" w:type="dxa"/>
          </w:tcPr>
          <w:p w14:paraId="052ECB82" w14:textId="77777777" w:rsidR="00F53874" w:rsidRDefault="00000000">
            <w:pPr>
              <w:pStyle w:val="Compact"/>
            </w:pPr>
            <w:r>
              <w:t>Every admitted execution writes an append-only JSONL trace with snapshot version and topology record</w:t>
            </w:r>
          </w:p>
        </w:tc>
      </w:tr>
      <w:tr w:rsidR="00F53874" w14:paraId="03FD0AE2" w14:textId="77777777" w:rsidTr="00A1391D">
        <w:tc>
          <w:tcPr>
            <w:tcW w:w="2610" w:type="dxa"/>
          </w:tcPr>
          <w:p w14:paraId="4D3ADBBB" w14:textId="77777777" w:rsidR="00F53874" w:rsidRDefault="00000000">
            <w:pPr>
              <w:pStyle w:val="Compact"/>
            </w:pPr>
            <w:r>
              <w:t>Compiler/Runtime</w:t>
            </w:r>
          </w:p>
        </w:tc>
        <w:tc>
          <w:tcPr>
            <w:tcW w:w="9870" w:type="dxa"/>
          </w:tcPr>
          <w:p w14:paraId="660C6149" w14:textId="77777777" w:rsidR="00F53874" w:rsidRDefault="00000000">
            <w:pPr>
              <w:pStyle w:val="Compact"/>
            </w:pPr>
            <w:r>
              <w:t>Runtime contains no domain logic; all routing decisions come from compiled execution map</w:t>
            </w:r>
          </w:p>
        </w:tc>
      </w:tr>
      <w:tr w:rsidR="00F53874" w14:paraId="13B4F9EE" w14:textId="77777777" w:rsidTr="00A1391D">
        <w:tc>
          <w:tcPr>
            <w:tcW w:w="2610" w:type="dxa"/>
          </w:tcPr>
          <w:p w14:paraId="1D974005" w14:textId="77777777" w:rsidR="00F53874" w:rsidRDefault="00000000">
            <w:pPr>
              <w:pStyle w:val="Compact"/>
            </w:pPr>
            <w:r>
              <w:t>Deployment</w:t>
            </w:r>
          </w:p>
        </w:tc>
        <w:tc>
          <w:tcPr>
            <w:tcW w:w="9870" w:type="dxa"/>
          </w:tcPr>
          <w:p w14:paraId="4E7FB0F8" w14:textId="77777777" w:rsidR="00F53874" w:rsidRDefault="00000000">
            <w:pPr>
              <w:pStyle w:val="Compact"/>
            </w:pPr>
            <w:r>
              <w:t>Protocol Snapshot is identical across environments; RB_ declared, not environment-discovered</w:t>
            </w:r>
          </w:p>
        </w:tc>
      </w:tr>
      <w:tr w:rsidR="00F53874" w14:paraId="611EC77D" w14:textId="77777777" w:rsidTr="00A1391D">
        <w:tc>
          <w:tcPr>
            <w:tcW w:w="2610" w:type="dxa"/>
          </w:tcPr>
          <w:p w14:paraId="20E4DF27" w14:textId="77777777" w:rsidR="00F53874" w:rsidRDefault="00000000">
            <w:pPr>
              <w:pStyle w:val="Compact"/>
            </w:pPr>
            <w:r>
              <w:t>Intelligence</w:t>
            </w:r>
          </w:p>
        </w:tc>
        <w:tc>
          <w:tcPr>
            <w:tcW w:w="9870" w:type="dxa"/>
          </w:tcPr>
          <w:p w14:paraId="07519DC8" w14:textId="77777777" w:rsidR="00F53874" w:rsidRDefault="00000000">
            <w:pPr>
              <w:pStyle w:val="Compact"/>
            </w:pPr>
            <w:r>
              <w:t>New domains compile to new snapshots without runtime changes</w:t>
            </w:r>
          </w:p>
        </w:tc>
      </w:tr>
      <w:tr w:rsidR="00F53874" w14:paraId="445816F1" w14:textId="77777777" w:rsidTr="00A1391D">
        <w:tc>
          <w:tcPr>
            <w:tcW w:w="2610" w:type="dxa"/>
          </w:tcPr>
          <w:p w14:paraId="74D7EB56" w14:textId="77777777" w:rsidR="00F53874" w:rsidRDefault="00000000">
            <w:pPr>
              <w:pStyle w:val="Compact"/>
            </w:pPr>
            <w:r>
              <w:t>Change Management</w:t>
            </w:r>
          </w:p>
        </w:tc>
        <w:tc>
          <w:tcPr>
            <w:tcW w:w="9870" w:type="dxa"/>
          </w:tcPr>
          <w:p w14:paraId="1A6C35C9" w14:textId="77777777" w:rsidR="00F53874" w:rsidRDefault="00000000">
            <w:pPr>
              <w:pStyle w:val="Compact"/>
            </w:pPr>
            <w:r>
              <w:t>Cross-domain changes localized to specific artifacts; no multi-repository cascade required</w:t>
            </w:r>
          </w:p>
        </w:tc>
      </w:tr>
      <w:tr w:rsidR="00F53874" w14:paraId="18843E6A" w14:textId="77777777" w:rsidTr="00A1391D">
        <w:tc>
          <w:tcPr>
            <w:tcW w:w="2610" w:type="dxa"/>
          </w:tcPr>
          <w:p w14:paraId="0274FADD" w14:textId="77777777" w:rsidR="00F53874" w:rsidRDefault="00000000">
            <w:pPr>
              <w:pStyle w:val="Compact"/>
            </w:pPr>
            <w:r>
              <w:t>Reusability</w:t>
            </w:r>
          </w:p>
        </w:tc>
        <w:tc>
          <w:tcPr>
            <w:tcW w:w="9870" w:type="dxa"/>
          </w:tcPr>
          <w:p w14:paraId="5CC8A58F" w14:textId="77777777" w:rsidR="00F53874" w:rsidRDefault="00000000">
            <w:pPr>
              <w:pStyle w:val="Compact"/>
            </w:pPr>
            <w:r>
              <w:t>CT/CS capabilities composed across domains via declared CC contracts</w:t>
            </w:r>
          </w:p>
        </w:tc>
      </w:tr>
      <w:tr w:rsidR="00F53874" w14:paraId="196AA330" w14:textId="77777777" w:rsidTr="00A1391D">
        <w:tc>
          <w:tcPr>
            <w:tcW w:w="2610" w:type="dxa"/>
          </w:tcPr>
          <w:p w14:paraId="245B1C5C" w14:textId="77777777" w:rsidR="00F53874" w:rsidRDefault="00000000">
            <w:pPr>
              <w:pStyle w:val="Compact"/>
            </w:pPr>
            <w:r>
              <w:t>Realization</w:t>
            </w:r>
          </w:p>
        </w:tc>
        <w:tc>
          <w:tcPr>
            <w:tcW w:w="9870" w:type="dxa"/>
          </w:tcPr>
          <w:p w14:paraId="565BC392" w14:textId="77777777" w:rsidR="00F53874" w:rsidRDefault="00000000">
            <w:pPr>
              <w:pStyle w:val="Compact"/>
            </w:pPr>
            <w:r>
              <w:t>CT/CS implementations fulfill compiler-validated contracts; contract terms are non-negotiable governance artifacts</w:t>
            </w:r>
          </w:p>
        </w:tc>
      </w:tr>
      <w:tr w:rsidR="00F53874" w14:paraId="59893BD5" w14:textId="77777777" w:rsidTr="00A1391D">
        <w:tc>
          <w:tcPr>
            <w:tcW w:w="2610" w:type="dxa"/>
          </w:tcPr>
          <w:p w14:paraId="2B03388A" w14:textId="77777777" w:rsidR="00F53874" w:rsidRDefault="00000000">
            <w:pPr>
              <w:pStyle w:val="Compact"/>
            </w:pPr>
            <w:r>
              <w:t>Velocity</w:t>
            </w:r>
          </w:p>
        </w:tc>
        <w:tc>
          <w:tcPr>
            <w:tcW w:w="9870" w:type="dxa"/>
          </w:tcPr>
          <w:p w14:paraId="359CC047" w14:textId="77777777" w:rsidR="00F53874" w:rsidRDefault="00000000">
            <w:pPr>
              <w:pStyle w:val="Compact"/>
            </w:pPr>
            <w:r>
              <w:t>New governed workflows authored and compiled without touching the runtime or existing domains</w:t>
            </w:r>
          </w:p>
        </w:tc>
      </w:tr>
      <w:tr w:rsidR="00F53874" w14:paraId="63607AE6" w14:textId="77777777" w:rsidTr="00A1391D">
        <w:tc>
          <w:tcPr>
            <w:tcW w:w="2610" w:type="dxa"/>
          </w:tcPr>
          <w:p w14:paraId="00C944A2" w14:textId="77777777" w:rsidR="00F53874" w:rsidRDefault="00000000">
            <w:pPr>
              <w:pStyle w:val="Compact"/>
            </w:pPr>
            <w:r>
              <w:t>SDLC</w:t>
            </w:r>
          </w:p>
        </w:tc>
        <w:tc>
          <w:tcPr>
            <w:tcW w:w="9870" w:type="dxa"/>
          </w:tcPr>
          <w:p w14:paraId="445A9DB1" w14:textId="77777777" w:rsidR="00F53874" w:rsidRDefault="00000000">
            <w:pPr>
              <w:pStyle w:val="Compact"/>
            </w:pPr>
            <w:r>
              <w:t>Protocol declarations are the primary artifacts; pgs_agent demonstrates governed protocol authoring as the development act</w:t>
            </w:r>
          </w:p>
        </w:tc>
      </w:tr>
      <w:tr w:rsidR="00F53874" w14:paraId="679AF2A1" w14:textId="77777777" w:rsidTr="00A1391D">
        <w:tc>
          <w:tcPr>
            <w:tcW w:w="2610" w:type="dxa"/>
          </w:tcPr>
          <w:p w14:paraId="0757A891" w14:textId="77777777" w:rsidR="00F53874" w:rsidRDefault="00000000">
            <w:pPr>
              <w:pStyle w:val="Compact"/>
            </w:pPr>
            <w:r>
              <w:t>Complexity</w:t>
            </w:r>
          </w:p>
        </w:tc>
        <w:tc>
          <w:tcPr>
            <w:tcW w:w="9870" w:type="dxa"/>
          </w:tcPr>
          <w:p w14:paraId="48EA8271" w14:textId="77777777" w:rsidR="00F53874" w:rsidRDefault="00000000">
            <w:pPr>
              <w:pStyle w:val="Compact"/>
            </w:pPr>
            <w:r>
              <w:t>Nine execution concerns classify every artifact; no unclassified execution paths</w:t>
            </w:r>
          </w:p>
        </w:tc>
      </w:tr>
      <w:tr w:rsidR="00F53874" w14:paraId="3CB26E0E" w14:textId="77777777" w:rsidTr="00A1391D">
        <w:tc>
          <w:tcPr>
            <w:tcW w:w="2610" w:type="dxa"/>
          </w:tcPr>
          <w:p w14:paraId="3E5AF290" w14:textId="77777777" w:rsidR="00F53874" w:rsidRDefault="00000000">
            <w:pPr>
              <w:pStyle w:val="Compact"/>
            </w:pPr>
            <w:r>
              <w:t>Surface Expansion</w:t>
            </w:r>
          </w:p>
        </w:tc>
        <w:tc>
          <w:tcPr>
            <w:tcW w:w="9870" w:type="dxa"/>
          </w:tcPr>
          <w:p w14:paraId="4218639E" w14:textId="77777777" w:rsidR="00F53874" w:rsidRDefault="00000000">
            <w:pPr>
              <w:pStyle w:val="Compact"/>
            </w:pPr>
            <w:r>
              <w:t>Only admitted topology can execute; attack surface bounded by snapshot contents</w:t>
            </w:r>
          </w:p>
        </w:tc>
      </w:tr>
      <w:tr w:rsidR="00F53874" w14:paraId="182CAEFF" w14:textId="77777777" w:rsidTr="00A1391D">
        <w:tc>
          <w:tcPr>
            <w:tcW w:w="2610" w:type="dxa"/>
          </w:tcPr>
          <w:p w14:paraId="2434D7C5" w14:textId="77777777" w:rsidR="00F53874" w:rsidRDefault="00000000">
            <w:pPr>
              <w:pStyle w:val="Compact"/>
            </w:pPr>
            <w:r>
              <w:t>Operational</w:t>
            </w:r>
          </w:p>
        </w:tc>
        <w:tc>
          <w:tcPr>
            <w:tcW w:w="9870" w:type="dxa"/>
          </w:tcPr>
          <w:p w14:paraId="1A465B63" w14:textId="77777777" w:rsidR="00F53874" w:rsidRDefault="00000000">
            <w:pPr>
              <w:pStyle w:val="Compact"/>
            </w:pPr>
            <w:r>
              <w:t>Runtime deploys governed snapshot; no operational configuration reconstructs orchestration semantics</w:t>
            </w:r>
          </w:p>
        </w:tc>
      </w:tr>
    </w:tbl>
    <w:p w14:paraId="054231CD" w14:textId="77777777" w:rsidR="00F53874" w:rsidRDefault="00000000">
      <w:pPr>
        <w:pStyle w:val="BodyText"/>
      </w:pPr>
      <w:r>
        <w:t>The Governance Dividend is observable in the v0.4.0 ecosystem: eight repositories, two governance domains with seven subdomains, and dozens of governed artifacts. Intra-domain additions — new workflows, new capability contracts — require no cross-domain coordination. Protocol-level changes — new execution concerns, new constitutional invariants — are bounded to the compiler and governance layer.</w:t>
      </w:r>
    </w:p>
    <w:p w14:paraId="577D2BAF" w14:textId="77777777" w:rsidR="00F53874" w:rsidRDefault="00000000">
      <w:pPr>
        <w:pStyle w:val="BodyText"/>
      </w:pPr>
      <w:r>
        <w:t xml:space="preserve">The examples, terminology, and architectural discussions in this paper are based on </w:t>
      </w:r>
      <w:r>
        <w:rPr>
          <w:b/>
          <w:bCs/>
        </w:rPr>
        <w:t>PGS v0.4.0</w:t>
      </w:r>
      <w:r>
        <w:t>. Since PGS is under active development, subsequent releases may extend the governance model, the compiler’s enforcement surface, and the reference implementation’s domain coverage. The architectural properties documented here — the fifteen inversions and the Governance Dividend — are properties of the PGS architecture, not features specific to any release.</w:t>
      </w:r>
    </w:p>
    <w:p w14:paraId="7801CAD6" w14:textId="77777777" w:rsidR="00F53874" w:rsidRDefault="00000000">
      <w:pPr>
        <w:pStyle w:val="BodyText"/>
      </w:pPr>
      <w:r>
        <w:t>For the latest documentation, releases, and implementation details, consult the project repository.</w:t>
      </w:r>
    </w:p>
    <w:p w14:paraId="77CF7404" w14:textId="77777777" w:rsidR="00F53874" w:rsidRDefault="00000000">
      <w:r>
        <w:br w:type="page"/>
      </w:r>
    </w:p>
    <w:p w14:paraId="6CA2BC74" w14:textId="77777777" w:rsidR="00F53874" w:rsidRDefault="00000000">
      <w:pPr>
        <w:pStyle w:val="Heading2"/>
      </w:pPr>
      <w:bookmarkStart w:id="29" w:name="appendix-c-references"/>
      <w:bookmarkEnd w:id="28"/>
      <w:r>
        <w:t>Appendix C: References</w:t>
      </w:r>
    </w:p>
    <w:p w14:paraId="3A24A9D9" w14:textId="77777777" w:rsidR="00F53874" w:rsidRDefault="00000000">
      <w:pPr>
        <w:pStyle w:val="FirstParagraph"/>
      </w:pPr>
      <w:r>
        <w:t xml:space="preserve">Ganti, B. (2026). </w:t>
      </w:r>
      <w:r>
        <w:rPr>
          <w:i/>
          <w:iCs/>
        </w:rPr>
        <w:t>Protocol-Governed Systems: Conceptual Model</w:t>
      </w:r>
      <w:r>
        <w:t xml:space="preserve">. DOI: </w:t>
      </w:r>
      <w:hyperlink r:id="rId13">
        <w:r>
          <w:rPr>
            <w:rStyle w:val="Hyperlink"/>
          </w:rPr>
          <w:t>https://doi.org/10.5281/zenodo.20300611</w:t>
        </w:r>
      </w:hyperlink>
    </w:p>
    <w:p w14:paraId="2B94BF7A" w14:textId="77777777" w:rsidR="00F53874" w:rsidRDefault="00000000">
      <w:pPr>
        <w:pStyle w:val="BodyText"/>
      </w:pPr>
      <w:r>
        <w:t xml:space="preserve">Ganti, B. (2026). </w:t>
      </w:r>
      <w:r>
        <w:rPr>
          <w:i/>
          <w:iCs/>
        </w:rPr>
        <w:t>Protocol-Governed Systems: Compiler Conceptual Model</w:t>
      </w:r>
      <w:r>
        <w:t xml:space="preserve">. DOI: </w:t>
      </w:r>
      <w:hyperlink r:id="rId14">
        <w:r>
          <w:rPr>
            <w:rStyle w:val="Hyperlink"/>
          </w:rPr>
          <w:t>https://doi.org/10.5281/zenodo.20471804</w:t>
        </w:r>
      </w:hyperlink>
    </w:p>
    <w:p w14:paraId="04827667" w14:textId="77777777" w:rsidR="00F53874" w:rsidRDefault="00000000">
      <w:pPr>
        <w:pStyle w:val="BodyText"/>
      </w:pPr>
      <w:r>
        <w:t xml:space="preserve">Ganti, B. (2026). </w:t>
      </w:r>
      <w:r>
        <w:rPr>
          <w:i/>
          <w:iCs/>
        </w:rPr>
        <w:t>Protocol-Governed Systems: Runtime Conceptual Model</w:t>
      </w:r>
      <w:r>
        <w:t xml:space="preserve">. DOI: </w:t>
      </w:r>
      <w:hyperlink r:id="rId15">
        <w:r>
          <w:rPr>
            <w:rStyle w:val="Hyperlink"/>
          </w:rPr>
          <w:t>https://doi.org/10.5281/zenodo.20478471</w:t>
        </w:r>
      </w:hyperlink>
    </w:p>
    <w:p w14:paraId="1C05010C" w14:textId="77777777" w:rsidR="00F53874" w:rsidRDefault="00000000">
      <w:pPr>
        <w:pStyle w:val="BodyText"/>
      </w:pPr>
      <w:r>
        <w:t xml:space="preserve">Codd, E. F. (1970). A relational model of data for large shared data banks. </w:t>
      </w:r>
      <w:r>
        <w:rPr>
          <w:i/>
          <w:iCs/>
        </w:rPr>
        <w:t>Communications of the ACM</w:t>
      </w:r>
      <w:r>
        <w:t>, 13(6), 377–387.</w:t>
      </w:r>
    </w:p>
    <w:p w14:paraId="0705E29C" w14:textId="77777777" w:rsidR="00F53874" w:rsidRDefault="00000000">
      <w:pPr>
        <w:pStyle w:val="BodyText"/>
      </w:pPr>
      <w:r>
        <w:t>Dijkstra, E. W. (1974). On the role of scientific thought. EWD447.</w:t>
      </w:r>
    </w:p>
    <w:p w14:paraId="07D32576" w14:textId="77777777" w:rsidR="00F53874" w:rsidRDefault="00000000">
      <w:pPr>
        <w:pStyle w:val="BodyText"/>
      </w:pPr>
      <w:r>
        <w:t xml:space="preserve">Hoare, C. A. R. (1969). An axiomatic basis for computer programming. </w:t>
      </w:r>
      <w:r>
        <w:rPr>
          <w:i/>
          <w:iCs/>
        </w:rPr>
        <w:t>Communications of the ACM</w:t>
      </w:r>
      <w:r>
        <w:t>, 12(10), 576–580.</w:t>
      </w:r>
    </w:p>
    <w:p w14:paraId="4A50C87A" w14:textId="77777777" w:rsidR="00F53874" w:rsidRDefault="00000000">
      <w:pPr>
        <w:pStyle w:val="BodyText"/>
      </w:pPr>
      <w:r>
        <w:t xml:space="preserve">Hughes, J. (1989). Why functional programming matters. </w:t>
      </w:r>
      <w:r>
        <w:rPr>
          <w:i/>
          <w:iCs/>
        </w:rPr>
        <w:t>The Computer Journal</w:t>
      </w:r>
      <w:r>
        <w:t>, 32(2), 98–107.</w:t>
      </w:r>
    </w:p>
    <w:p w14:paraId="1827DB65" w14:textId="77777777" w:rsidR="00F53874" w:rsidRDefault="00000000">
      <w:pPr>
        <w:pStyle w:val="BodyText"/>
      </w:pPr>
      <w:r>
        <w:t xml:space="preserve">Lamport, L. (1978). Time, clocks, and the ordering of events in a distributed system. </w:t>
      </w:r>
      <w:r>
        <w:rPr>
          <w:i/>
          <w:iCs/>
        </w:rPr>
        <w:t>Communications of the ACM</w:t>
      </w:r>
      <w:r>
        <w:t>, 21(7), 558–565.</w:t>
      </w:r>
    </w:p>
    <w:p w14:paraId="4C187AD2" w14:textId="77777777" w:rsidR="00F53874" w:rsidRDefault="00000000">
      <w:pPr>
        <w:pStyle w:val="BodyText"/>
      </w:pPr>
      <w:r>
        <w:t xml:space="preserve">Lamport, L. (2002). </w:t>
      </w:r>
      <w:r>
        <w:rPr>
          <w:i/>
          <w:iCs/>
        </w:rPr>
        <w:t>Specifying Systems: The TLA+ Language and Tools for Hardware and Software Engineers</w:t>
      </w:r>
      <w:r>
        <w:t>. Addison-Wesley.</w:t>
      </w:r>
    </w:p>
    <w:p w14:paraId="622CAEEA" w14:textId="77777777" w:rsidR="00F53874" w:rsidRDefault="00000000">
      <w:pPr>
        <w:pStyle w:val="BodyText"/>
      </w:pPr>
      <w:r>
        <w:t xml:space="preserve">Parnas, D. L. (1972). On the criteria to be used in decomposing systems into modules. </w:t>
      </w:r>
      <w:r>
        <w:rPr>
          <w:i/>
          <w:iCs/>
        </w:rPr>
        <w:t>Communications of the ACM</w:t>
      </w:r>
      <w:r>
        <w:t>, 15(12), 1053–1058.</w:t>
      </w:r>
    </w:p>
    <w:p w14:paraId="673F4509" w14:textId="77777777" w:rsidR="00F53874" w:rsidRDefault="00000000">
      <w:pPr>
        <w:pStyle w:val="BodyText"/>
      </w:pPr>
      <w:r>
        <w:t xml:space="preserve">Saltzer, J. H., &amp; Schroeder, M. D. (1975). The protection of information in computer systems. </w:t>
      </w:r>
      <w:r>
        <w:rPr>
          <w:i/>
          <w:iCs/>
        </w:rPr>
        <w:t>Proceedings of the IEEE</w:t>
      </w:r>
      <w:r>
        <w:t>, 63(9), 1278–1308.</w:t>
      </w:r>
    </w:p>
    <w:p w14:paraId="0148580B" w14:textId="77777777" w:rsidR="00F53874" w:rsidRDefault="00000000">
      <w:pPr>
        <w:pStyle w:val="BodyText"/>
      </w:pPr>
      <w:r>
        <w:t xml:space="preserve">North, D. C. (1990). </w:t>
      </w:r>
      <w:r>
        <w:rPr>
          <w:i/>
          <w:iCs/>
        </w:rPr>
        <w:t>Institutions, Institutional Change and Economic Performance</w:t>
      </w:r>
      <w:r>
        <w:t>. Cambridge University Press.</w:t>
      </w:r>
      <w:bookmarkEnd w:id="0"/>
      <w:bookmarkEnd w:id="29"/>
    </w:p>
    <w:sectPr w:rsidR="00F53874">
      <w:footerReference w:type="default" r:id="rId1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8CC4" w14:textId="77777777" w:rsidR="00E60C82" w:rsidRDefault="00E60C82">
      <w:pPr>
        <w:spacing w:after="0"/>
      </w:pPr>
      <w:r>
        <w:separator/>
      </w:r>
    </w:p>
  </w:endnote>
  <w:endnote w:type="continuationSeparator" w:id="0">
    <w:p w14:paraId="3C956134" w14:textId="77777777" w:rsidR="00E60C82" w:rsidRDefault="00E60C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A331" w14:textId="77777777" w:rsidR="00F53874"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09DD" w14:textId="77777777" w:rsidR="00E60C82" w:rsidRDefault="00E60C82">
      <w:pPr>
        <w:spacing w:after="0"/>
      </w:pPr>
      <w:r>
        <w:separator/>
      </w:r>
    </w:p>
  </w:footnote>
  <w:footnote w:type="continuationSeparator" w:id="0">
    <w:p w14:paraId="0144C536" w14:textId="77777777" w:rsidR="00E60C82" w:rsidRDefault="00E60C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F0AF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B21A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667D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429917">
    <w:abstractNumId w:val="0"/>
  </w:num>
  <w:num w:numId="2" w16cid:durableId="1055660860">
    <w:abstractNumId w:val="1"/>
  </w:num>
  <w:num w:numId="3" w16cid:durableId="1227883615">
    <w:abstractNumId w:val="1"/>
  </w:num>
  <w:num w:numId="4" w16cid:durableId="810828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023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874"/>
    <w:rsid w:val="00015B21"/>
    <w:rsid w:val="00172135"/>
    <w:rsid w:val="00A1391D"/>
    <w:rsid w:val="00E60C82"/>
    <w:rsid w:val="00F53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3B145"/>
  <w15:docId w15:val="{68B9C10B-9967-5C43-B6DA-12FF9169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3810-6520" TargetMode="External"/><Relationship Id="rId13" Type="http://schemas.openxmlformats.org/officeDocument/2006/relationships/hyperlink" Target="https://doi.org/10.5281/zenodo.2030061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achipeachy@gmail.com" TargetMode="External"/><Relationship Id="rId12" Type="http://schemas.openxmlformats.org/officeDocument/2006/relationships/hyperlink" Target="https://github.com/bachipeachy/pgs_workspa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478471" TargetMode="External"/><Relationship Id="rId5" Type="http://schemas.openxmlformats.org/officeDocument/2006/relationships/footnotes" Target="footnotes.xml"/><Relationship Id="rId15" Type="http://schemas.openxmlformats.org/officeDocument/2006/relationships/hyperlink" Target="https://doi.org/10.5281/zenodo.20478471" TargetMode="External"/><Relationship Id="rId10" Type="http://schemas.openxmlformats.org/officeDocument/2006/relationships/hyperlink" Target="https://doi.org/10.5281/zenodo.20471804" TargetMode="External"/><Relationship Id="rId4" Type="http://schemas.openxmlformats.org/officeDocument/2006/relationships/webSettings" Target="webSettings.xml"/><Relationship Id="rId9" Type="http://schemas.openxmlformats.org/officeDocument/2006/relationships/hyperlink" Target="https://doi.org/10.5281/zenodo.20300611" TargetMode="External"/><Relationship Id="rId14" Type="http://schemas.openxmlformats.org/officeDocument/2006/relationships/hyperlink" Target="https://doi.org/10.5281/zenodo.20471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7846</Words>
  <Characters>48964</Characters>
  <Application>Microsoft Office Word</Application>
  <DocSecurity>0</DocSecurity>
  <Lines>1020</Lines>
  <Paragraphs>408</Paragraphs>
  <ScaleCrop>false</ScaleCrop>
  <Company/>
  <LinksUpToDate>false</LinksUpToDate>
  <CharactersWithSpaces>56402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2026-06-01T19:14:00Z</dcterms:created>
  <dcterms:modified xsi:type="dcterms:W3CDTF">2026-06-01T19:14:00Z</dcterms:modified>
</cp:coreProperties>
</file>