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  <w:vertAlign w:val="superscript"/>
        </w:rPr>
        <w:t xml:space="preserve">ème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</w:t>
        <w:tab/>
        <w:tab/>
        <w:tab/>
        <w:tab/>
        <w:t xml:space="preserve">Interro n°2</w:t>
        <w:tab/>
        <w:tab/>
        <w:tab/>
        <w:t xml:space="preserve">Sujet A</w:t>
      </w: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Se repérer dans l’espace 1</w:t>
      </w: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NOM : </w:t>
      </w: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Prénom :</w:t>
      </w: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object w:dxaOrig="6677" w:dyaOrig="4495">
          <v:rect xmlns:o="urn:schemas-microsoft-com:office:office" xmlns:v="urn:schemas-microsoft-com:vml" id="rectole0000000000" style="width:333.850000pt;height:22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Dans le parallélépipède rectangle ci-dessus, place les points I, Jet K dont les coordonnées dans le repère ( A ; B, D, E ) sont :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 I ( 0,5 ; 0 ; 1 )</w:t>
        <w:tab/>
        <w:tab/>
        <w:t xml:space="preserve">J (0 ; 0,5 ; 0,5 )</w:t>
        <w:tab/>
        <w:tab/>
        <w:t xml:space="preserve">K ( 1 ; 0,5 ; 0 )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Place le point M milieu de l’arête [CD] 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et le point N milieu de l’arête [FG].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Quelles sont les coordonnées des points M et N ?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  <w:vertAlign w:val="superscript"/>
        </w:rPr>
        <w:t xml:space="preserve">ème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</w:t>
        <w:tab/>
        <w:tab/>
        <w:tab/>
        <w:tab/>
        <w:t xml:space="preserve">Interro n°2</w:t>
        <w:tab/>
        <w:tab/>
        <w:tab/>
        <w:t xml:space="preserve">Sujet B</w:t>
      </w: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Se repérer dans l’espace 1</w:t>
      </w: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NOM : </w:t>
      </w: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Prénom :</w:t>
      </w:r>
    </w:p>
    <w:p>
      <w:pPr>
        <w:spacing w:before="0" w:after="0" w:line="240"/>
        <w:ind w:right="-851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object w:dxaOrig="6677" w:dyaOrig="4495">
          <v:rect xmlns:o="urn:schemas-microsoft-com:office:office" xmlns:v="urn:schemas-microsoft-com:vml" id="rectole0000000001" style="width:333.850000pt;height:22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Dans le parallélépipède rectangle ci-dessus, place les points I, Jet K dont les coordonnées dans le repère ( A ; B, D, E ) sont :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 I ( 1 ; 0 ; 0,5 )</w:t>
        <w:tab/>
        <w:tab/>
        <w:t xml:space="preserve">J (0,5 ; 0,5 ; 0 )</w:t>
        <w:tab/>
        <w:tab/>
        <w:t xml:space="preserve">K ( 0 ; 0,5 ; 1 )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Place le point M milieu de l’arête [GH] 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et le point N milieu de l’arête [AD].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Quelles sont les coordonnées des points M et N ?</w:t>
      </w:r>
    </w:p>
    <w:p>
      <w:pPr>
        <w:spacing w:before="0" w:after="0" w:line="240"/>
        <w:ind w:right="-299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