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sz w:val="22"/>
          <w:szCs w:val="22"/>
        </w:rPr>
        <w:t xml:space="preserve">Université Cheikh Anta Diop de Dakar</w:t>
      </w:r>
    </w:p>
    <w:p>
      <w:pPr>
        <w:spacing w:after="200"/>
        <w:jc w:val="center"/>
      </w:pPr>
      <w:r>
        <w:rPr>
          <w:sz w:val="22"/>
          <w:szCs w:val="22"/>
        </w:rPr>
        <w:t xml:space="preserve">École Supérieure Polytechnique — Département Génie Informatique</w:t>
      </w:r>
    </w:p>
    <w:p>
      <w:pPr>
        <w:spacing w:after="600"/>
        <w:jc w:val="center"/>
      </w:pPr>
      <w:r>
        <w:rPr>
          <w:sz w:val="22"/>
          <w:szCs w:val="22"/>
        </w:rPr>
        <w:t xml:space="preserve">M1 GLSI — 2025-2026 — Projet de Compilation</w:t>
      </w:r>
    </w:p>
    <w:p>
      <w:pPr>
        <w:spacing w:after="200" w:before="400"/>
        <w:jc w:val="center"/>
      </w:pPr>
      <w:r>
        <w:rPr>
          <w:b/>
          <w:bCs/>
          <w:color w:val="1F3864"/>
          <w:sz w:val="44"/>
          <w:szCs w:val="44"/>
        </w:rPr>
        <w:t xml:space="preserve">Rapport Technique</w:t>
      </w:r>
    </w:p>
    <w:p>
      <w:pPr>
        <w:spacing w:after="800"/>
        <w:jc w:val="center"/>
      </w:pPr>
      <w:r>
        <w:rPr>
          <w:sz w:val="26"/>
          <w:szCs w:val="26"/>
        </w:rPr>
        <w:t xml:space="preserve">Système d'anonymisation automatique de documents textuels avec JavaCC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Membre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Responsabilité principale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Membre 1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Théorie des langages (regex, automates, Maximal Munch)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Membre 2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Lexical &amp; syntaxique — JavaCC (tokens, grammaire, instrumentation)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Membre 3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Implémentation, validation &amp; rapport (coordination)</w:t>
            </w:r>
          </w:p>
        </w:tc>
      </w:tr>
    </w:tbl>
    <w:p>
      <w:pPr>
        <w:spacing w:after="100" w:before="400"/>
      </w:pPr>
      <w:r>
        <w:rPr>
          <w:sz w:val="20"/>
          <w:szCs w:val="20"/>
        </w:rPr>
        <w:t xml:space="preserve">Période : 26/06/2026 — 08/07/2026</w:t>
      </w:r>
    </w:p>
    <w:p>
      <w:r>
        <w:rPr>
          <w:sz w:val="20"/>
          <w:szCs w:val="20"/>
        </w:rPr>
        <w:t xml:space="preserve">Date de remise : 08/07/2026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Introduction</w:t>
      </w:r>
    </w:p>
    <w:p>
      <w:pPr>
        <w:spacing w:after="160"/>
      </w:pPr>
      <w:r>
        <w:t xml:space="preserve">Les administrations, universités et entreprises manipulent quotidiennement des documents contenant des informations sensibles. Avant leur diffusion, ces documents doivent être anonymisés.</w:t>
      </w:r>
    </w:p>
    <w:p>
      <w:pPr>
        <w:spacing w:after="160"/>
      </w:pPr>
      <w:r>
        <w:t xml:space="preserve">L'objectif de ce projet est de développer, avec l'outil JavaCC, un système capable d'analyser automatiquement un texte et de remplacer certaines catégories d'informations sensibles par des marqueurs anonymisés : &lt;PERSONNE&gt;, &lt;EMAIL&gt;, &lt;TELEPHONE&gt;, &lt;DATE&gt;, &lt;MONTANT&gt;.</w:t>
      </w:r>
    </w:p>
    <w:p>
      <w:pPr>
        <w:spacing w:after="160"/>
      </w:pPr>
      <w:r>
        <w:t xml:space="preserve">Exemple :</w:t>
      </w:r>
    </w:p>
    <w:p>
      <w:pPr>
        <w:spacing w:after="160"/>
      </w:pPr>
      <w:r>
        <w:rPr>
          <w:i/>
          <w:iCs/>
        </w:rPr>
        <w:t xml:space="preserve">Entrée : « Monsieur Amadou Diallo est joignable au 77 123 45 67. Son adresse est amadou.diallo@gmail.com. Le paiement de 250000 FCFA a été effectué le 15/06/2026. »</w:t>
      </w:r>
    </w:p>
    <w:p>
      <w:pPr>
        <w:spacing w:after="160"/>
      </w:pPr>
      <w:r>
        <w:rPr>
          <w:i/>
          <w:iCs/>
        </w:rPr>
        <w:t xml:space="preserve">Sortie : « &lt;PERSONNE&gt; &lt;PERSONNE&gt; est joignable au &lt;TELEPHONE&gt;. Son adresse est &lt;EMAIL&gt;. Le paiement de &lt;MONTANT&gt; a été effectué le &lt;DATE&gt;. »</w:t>
      </w:r>
    </w:p>
    <w:p>
      <w:pPr>
        <w:spacing w:after="160"/>
      </w:pPr>
      <w:r>
        <w:t xml:space="preserve">Ce rapport présente la démarche suivie : étude du problème, expressions régulières et automates, analyse lexicale et syntaxique avec JavaCC, implémentation, validation et analyse critique des résultats.</w:t>
      </w:r>
    </w:p>
    <w:p>
      <w:pPr>
        <w:pStyle w:val="Heading1"/>
      </w:pPr>
      <w:r>
        <w:t xml:space="preserve">Partie 1 — Étude du problème</w:t>
      </w:r>
    </w:p>
    <w:p>
      <w:pPr>
        <w:pStyle w:val="Heading2"/>
      </w:pPr>
      <w:r>
        <w:t xml:space="preserve">1.1 Catégories d'informations à anonymiser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PERSONNE — noms propres (ex. Amadou Diallo)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— adresses électroniques (ex. amadou.diallo@gmail.com)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TELEPHONE — numéros de téléphone (formats sénégalais et internationaux)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DATE — dates sous différents formats (JJ/MM/AAAA, JJ-MM-AAAA,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MONTANT — montants financiers, notamment en FCFA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WORD / OTHER — mots ordinaires et caractères non sensibles, conservés tels quels</w:t>
      </w:r>
    </w:p>
    <w:p>
      <w:pPr>
        <w:pStyle w:val="Heading2"/>
      </w:pPr>
      <w:r>
        <w:t xml:space="preserve">1.2 Règles de reconnaissance envisagées</w:t>
      </w:r>
    </w:p>
    <w:p>
      <w:pPr>
        <w:shd w:fill="FFF2CC" w:val="clear"/>
        <w:spacing w:after="200"/>
      </w:pPr>
      <w:r>
        <w:rPr>
          <w:i/>
          <w:iCs/>
          <w:color w:val="7F6000"/>
        </w:rPr>
        <w:t xml:space="preserve">À COMPLÉTER — Membre 1 — détailler et justifier les règles de reconnaissance retenues pour chaque catégorie (voir Partie 2).</w:t>
      </w:r>
    </w:p>
    <w:p>
      <w:pPr>
        <w:pStyle w:val="Heading2"/>
      </w:pPr>
      <w:r>
        <w:t xml:space="preserve">1.3 Difficultés identifiées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Accents et caractères spéciaux dans les noms propres et mots (é, è, à, ç…).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Ambiguïté entre nom propre et mot en début de phrase commençant par une majuscule.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Formats multiples de dates (JJ/MM/AAAA, JJ-MM-AAAA, AAAA/MM/JJ, dates en toutes lettres).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Formats multiples de montants (séparateurs de milliers, devise avant/après, espaces insécables).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Formats variés de numéros de téléphone (avec/sans espaces, indicatif international +221).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Noms composés et particules (ex. Cheikh Anta Diop) pouvant être découpés en plusieurs tokens PERSON consécutifs.</w:t>
      </w:r>
    </w:p>
    <w:p>
      <w:pPr>
        <w:pStyle w:val="Heading1"/>
      </w:pPr>
      <w:r>
        <w:t xml:space="preserve">Partie 2 — Expressions régulières</w:t>
      </w:r>
    </w:p>
    <w:p>
      <w:pPr>
        <w:shd w:fill="FFF2CC" w:val="clear"/>
        <w:spacing w:after="200"/>
      </w:pPr>
      <w:r>
        <w:rPr>
          <w:i/>
          <w:iCs/>
          <w:color w:val="7F6000"/>
        </w:rPr>
        <w:t xml:space="preserve">À COMPLÉTER — Membre 1 — rédiger les expressions régulières (email, téléphone, date, montant, mots, autres caractères) et justifier les choix.</w:t>
      </w:r>
    </w:p>
    <w:p>
      <w:pPr>
        <w:pStyle w:val="Heading1"/>
      </w:pPr>
      <w:r>
        <w:t xml:space="preserve">Partie 3 — Automates finis</w:t>
      </w:r>
    </w:p>
    <w:p>
      <w:pPr>
        <w:shd w:fill="FFF2CC" w:val="clear"/>
        <w:spacing w:after="200"/>
      </w:pPr>
      <w:r>
        <w:rPr>
          <w:i/>
          <w:iCs/>
          <w:color w:val="7F6000"/>
        </w:rPr>
        <w:t xml:space="preserve">À COMPLÉTER — Membre 1 — construire les automates de reconnaissance (email, téléphone, date) : états, transitions, états finaux, avec schémas et tableaux de transition.</w:t>
      </w:r>
    </w:p>
    <w:p>
      <w:pPr>
        <w:pStyle w:val="Heading1"/>
      </w:pPr>
      <w:r>
        <w:t xml:space="preserve">Partie 4 — Analyse lexicale</w:t>
      </w:r>
    </w:p>
    <w:p>
      <w:pPr>
        <w:spacing w:after="160"/>
      </w:pPr>
      <w:r>
        <w:rPr>
          <w:i/>
          <w:iCs/>
          <w:color w:val="555555"/>
        </w:rPr>
        <w:t xml:space="preserve">Responsable : Membre 2 — spécification complète dans grammar/Anonymizer.jj.</w:t>
      </w:r>
    </w:p>
    <w:p>
      <w:pPr>
        <w:pStyle w:val="Heading2"/>
      </w:pPr>
      <w:r>
        <w:t xml:space="preserve">4.1 Objectif et types de tokens</w:t>
      </w:r>
    </w:p>
    <w:p>
      <w:pPr>
        <w:spacing w:after="160"/>
      </w:pPr>
      <w:r>
        <w:t xml:space="preserve">L'analyse lexicale découpe le texte d'entrée en tokens et attribue à chacun un type. Sept types utiles sont définis, plus des tokens auxiliaires privés (préfixe #) qui ne servent que de briques aux règles ci-dessous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Marqueur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Adresse électronique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&lt;EMAIL&gt;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Numéro de téléphone (SN / international)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&lt;TELEPHONE&gt;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 (numérique ou en toutes lettres)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&lt;DATE&gt;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AMOUNT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Montant financier en FCFA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&lt;MONTANT&gt;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Civilité (Monsieur, Madame, M., …)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supprimé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 propre (majuscule + minuscules)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&lt;PERSONNE&gt;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Mot ordinaire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conservé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Entier isolé (non date/tél./montant)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conservé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Espace, ponctuation, saut de ligne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conservé</w:t>
            </w:r>
          </w:p>
        </w:tc>
      </w:tr>
    </w:tbl>
    <w:p>
      <w:pPr>
        <w:spacing w:after="160"/>
      </w:pPr>
      <w:r>
        <w:t xml:space="preserve">Choix de conception : le texte devant être restitué à l'identique, aucun caractère n'est ignoré (pas de règle SKIP). Les espaces, la ponctuation et les retours à la ligne sont capturés par le token OTHER (règle catch-all ~[]) et réémis tels quels : le lexer couvre donc la totalité du flux d'entrée.</w:t>
      </w:r>
    </w:p>
    <w:p>
      <w:pPr>
        <w:pStyle w:val="Heading2"/>
      </w:pPr>
      <w:r>
        <w:t xml:space="preserve">4.2 Tokens auxiliaires (privés)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#DIGIT : ["0"-"9"] 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#MAJ   : [ "A"-"Z", "À","Á","Â","Ã","Ä","Ç","È","É","Ê","Ë", … ] &gt;   // majuscules accentuées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#MIN   : [ "a"-"z", "à","á","â","ã","ä","ç","è","é","ê","ë", … ] &gt;   // minuscules accentuées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#LET   : &lt;MAJ&gt; | &lt;MIN&gt; &gt;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&lt; #MONTH : "janvier" | "février" | … | "décembre" &gt;</w:t>
      </w:r>
    </w:p>
    <w:p>
      <w:pPr>
        <w:spacing w:after="160"/>
      </w:pPr>
      <w:r>
        <w:t xml:space="preserve">Les classes MAJ/MIN incluent les lettres accentuées françaises (é, è, à, ç, ï, û…), ce qui traite la difficulté « accents » identifiée en Partie 1.3.</w:t>
      </w:r>
    </w:p>
    <w:p>
      <w:pPr>
        <w:pStyle w:val="Heading2"/>
      </w:pPr>
      <w:r>
        <w:t xml:space="preserve">4.3 Règles lexicales (extraits commentés)</w:t>
      </w:r>
    </w:p>
    <w:p>
      <w:pPr>
        <w:spacing w:after="160"/>
      </w:pPr>
      <w:r>
        <w:rPr>
          <w:b w:val="false"/>
          <w:bCs w:val="false"/>
        </w:rPr>
        <w:t xml:space="preserve">EMAIL — partie locale (lettres/chiffres/points/tirets/apostrophe) + « @ » + domaine avec au moins un point (couvre gmail.com comme mail.co.uk)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EMAIL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 &lt;LET&gt; | &lt;DIGIT&gt; | "." | "_" | "%" | "+" | "-" | "'" )+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"@"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 &lt;LET&gt; | &lt;DIGIT&gt; | "-" )+ ( "." ( &lt;LET&gt; | &lt;DIGIT&gt; | "-" )+ )+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&gt;</w:t>
      </w:r>
    </w:p>
    <w:p>
      <w:pPr>
        <w:spacing w:after="160"/>
      </w:pPr>
      <w:r>
        <w:t xml:space="preserve">PHONE — indicatif +221 optionnel puis groupes 2-3-2-2 (espace ou tiret), ou 9 chiffres accolés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PHONE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 "+" &lt;DIGIT&gt; &lt;DIGIT&gt; &lt;DIGIT&gt; ( " " )? )?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&lt;DIGIT&gt; &lt;DIGIT&gt; (" "|"-") &lt;DIGIT&gt; &lt;DIGIT&gt; &lt;DIGIT&gt; (" "|"-") &lt;DIGIT&gt; &lt;DIGIT&gt; (" "|"-") &lt;DIGIT&gt; &lt;DIGIT&gt;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&lt;DIGIT&gt; &lt;DIGIT&gt; &lt;DIGIT&gt; &lt;DIGIT&gt; &lt;DIGIT&gt; &lt;DIGIT&gt; &lt;DIGIT&gt; &lt;DIGIT&gt; &lt;DIGIT&gt;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&gt;</w:t>
      </w:r>
    </w:p>
    <w:p>
      <w:pPr>
        <w:spacing w:after="160"/>
      </w:pPr>
      <w:r>
        <w:t xml:space="preserve">DATE — JJ/MM/AAAA, JJ-MM-AAAA, AAAA/MM/JJ, ou date en toutes lettres (« 5 juin 2026 ») ; AMOUNT — nombre avec séparateurs de milliers suivi d'une devise obligatoire (FCFA/CFA), ce qui lève l'ambiguïté avec un simple nombre ou un téléphone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AMOUNT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&lt;DIGIT&gt; (&lt;DIGIT&gt;)* ( ( " " | "." ) &lt;DIGIT&gt;&lt;DIGIT&gt;&lt;DIGIT&gt; )*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 " " )? ( "FCFA" | "F" ( " " )? "CFA" | "CFA" )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&gt;</w:t>
      </w:r>
    </w:p>
    <w:p>
      <w:pPr>
        <w:spacing w:after="160"/>
      </w:pPr>
      <w:r>
        <w:t xml:space="preserve">TITLE, PERSON, WORD, NUMBER, OTHER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TITLE  : "Monsieur" | "Madame" | "Mademoiselle" | "Mlle" | "Mme" | "M." | "Dr" | "Docteur" | … 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PERSON : &lt;MAJ&gt; ( &lt;MIN&gt; )+ 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WORD   : &lt;LET&gt; ( &lt;LET&gt; | "'" | "-" )* 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 NUMBER : ( &lt;DIGIT&gt; )+ &gt;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&lt; OTHER  : ~[] &gt;</w:t>
      </w:r>
    </w:p>
    <w:p>
      <w:pPr>
        <w:pStyle w:val="Heading2"/>
      </w:pPr>
      <w:r>
        <w:t xml:space="preserve">4.4 Résultat d'instrumentation (test1)</w:t>
      </w:r>
    </w:p>
    <w:p>
      <w:pPr>
        <w:spacing w:after="160"/>
      </w:pPr>
      <w:r>
        <w:t xml:space="preserve">Extrait de la sortie réelle du lexer sur test1_exemple_sujet.txt (voir Partie 8 pour le détail complet)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[TITRE : "Monsieur"]   [PERSONNE : "Amadou"]   [PERSONNE : "Diallo"]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[MOT : "est"] … [TELEPHONE : "77 123 45 67"] [AUTRE : "."]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[PERSONNE : "Son"] … [EMAIL : "amadou.diallo@gmail.com"] [AUTRE : "."]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[PERSONNE : "Le"] … [MONTANT : "250000 FCFA"] … [DATE : "15/06/2026"]</w:t>
      </w:r>
    </w:p>
    <w:p>
      <w:pPr>
        <w:spacing w:after="160"/>
      </w:pPr>
      <w:r>
        <w:t xml:space="preserve">Les cinq catégories sensibles sont correctement isolées, ainsi que la civilité « Monsieur ».</w:t>
      </w:r>
    </w:p>
    <w:p>
      <w:pPr>
        <w:pStyle w:val="Heading1"/>
      </w:pPr>
      <w:r>
        <w:t xml:space="preserve">Partie 5 — Principe du Maximal Munch</w:t>
      </w:r>
    </w:p>
    <w:p>
      <w:pPr>
        <w:spacing w:after="160"/>
      </w:pPr>
      <w:r>
        <w:rPr>
          <w:i/>
          <w:iCs/>
          <w:color w:val="555555"/>
        </w:rPr>
        <w:t xml:space="preserve">Responsable : Membre 1 (théorie) + Membre 2 (mise en œuvre JavaCC, ci-dessous).</w:t>
      </w:r>
    </w:p>
    <w:p>
      <w:pPr>
        <w:pStyle w:val="Heading2"/>
      </w:pPr>
      <w:r>
        <w:t xml:space="preserve">5.1 Le principe</w:t>
      </w:r>
    </w:p>
    <w:p>
      <w:pPr>
        <w:spacing w:after="160"/>
      </w:pPr>
      <w:r>
        <w:t xml:space="preserve">Le Maximal Munch (« plus longue correspondance ») est la règle qu'applique l'analyseur lexical généré par JavaCC : (1) à une position donnée, le lexer choisit le token qui consomme le plus grand nombre de caractères ; (2) en cas d'égalité de longueur entre deux règles, JavaCC retient celle déclarée en premier dans le fichier .jj.</w:t>
      </w:r>
    </w:p>
    <w:p>
      <w:pPr>
        <w:spacing w:after="160"/>
      </w:pPr>
      <w:r>
        <w:t xml:space="preserve">C'est pourquoi l'ordre des tokens dans Anonymizer.jj est significatif : EMAIL, PHONE, DATE, AMOUNT, TITLE, PERSON, WORD, NUMBER, OTHER.</w:t>
      </w:r>
    </w:p>
    <w:p>
      <w:pPr>
        <w:pStyle w:val="Heading2"/>
      </w:pPr>
      <w:r>
        <w:t xml:space="preserve">5.2 Conflits lexicaux et leur résolution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60"/>
        <w:gridCol w:w="1600"/>
        <w:gridCol w:w="22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Chaîne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Règles en concurrence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Résolution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Mécanisme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Amadou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 vs 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Ordre (égalité)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Aujourd'hui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 vs 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Longueur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250000 FCFA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AMOUNT vs 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AMOUNT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Longueur (devise)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77 123 45 67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vs AMOUNT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Motif + devise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781234567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vs 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Ordre (égalité)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 vs 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Longueur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Élève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 vs 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Ordre (égalité)</w:t>
            </w:r>
          </w:p>
        </w:tc>
      </w:tr>
    </w:tbl>
    <w:p>
      <w:pPr>
        <w:spacing w:after="160"/>
      </w:pPr>
      <w:r>
        <w:t xml:space="preserve">Cas notable : « Aujourd'hui » — PERSON s'arrête à l'apostrophe (« Aujourd », 7 car.) tandis que WORD l'inclut (« Aujourd'hui », 11 car.). WORD l'emporte par la longueur bien que PERSON soit déclaré avant : effet de bord bénéfique, puisque d'Afrique, l'Ouest, l'Université, rendez-vous restent des WORD (conservés) grâce à l'« effet de colle » de l'apostrophe et du tiret.</w:t>
      </w:r>
    </w:p>
    <w:p>
      <w:pPr>
        <w:pStyle w:val="Heading2"/>
      </w:pPr>
      <w:r>
        <w:t xml:space="preserve">5.3 Ambiguïté résiduelle : la majuscule en début de phrase</w:t>
      </w:r>
    </w:p>
    <w:p>
      <w:pPr>
        <w:spacing w:after="160"/>
      </w:pPr>
      <w:r>
        <w:t xml:space="preserve">Le Maximal Munch ne peut pas distinguer un vrai nom propre (Awa) d'un mot outil capitalisé en tête de phrase (Le, Son, Numéro, Bienvenue, Élève) : cette ambiguïté est contextuelle, donc hors de portée du lexer seul.</w:t>
      </w:r>
    </w:p>
    <w:p>
      <w:pPr>
        <w:spacing w:after="160"/>
      </w:pPr>
      <w:r>
        <w:t xml:space="preserve">Elle est levée en aval, à l'anonymisation, par une heuristique combinant la position (un PERSON en tête de phrase est candidat à la conservation) et un lexique de mots outils (MOTS_OUTILS dans Anonymizer.jj) : le token n'est conservé que s'il figure dans cette liste.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Le, Son, Numéro, Bienvenue, Élève (tête de phrase + mot outil) → conservés.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Awa (tête de phrase, absent du lexique) → anonymisé &lt;PERSONNE&gt; — correct, c'est un prénom.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Amadou, Diallo (hors tête de phrase) → anonymisés.</w:t>
      </w:r>
    </w:p>
    <w:p>
      <w:pPr>
        <w:spacing w:after="160"/>
      </w:pPr>
      <w:r>
        <w:t xml:space="preserve">Limite connue (reprise en Partie 10) : un nom propre en milieu de phrase désignant un lieu (Dakar, Sénégal) est classé &lt;PERSONNE&gt; faute de lexique géographique.</w:t>
      </w:r>
    </w:p>
    <w:p>
      <w:pPr>
        <w:pStyle w:val="Heading1"/>
      </w:pPr>
      <w:r>
        <w:t xml:space="preserve">Partie 6 — Analyse syntaxique</w:t>
      </w:r>
    </w:p>
    <w:p>
      <w:pPr>
        <w:spacing w:after="160"/>
      </w:pPr>
      <w:r>
        <w:rPr>
          <w:i/>
          <w:iCs/>
          <w:color w:val="555555"/>
        </w:rPr>
        <w:t xml:space="preserve">Responsable : Membre 2 — productions Document / Element / PersonName dans grammar/Anonymizer.jj.</w:t>
      </w:r>
    </w:p>
    <w:p>
      <w:pPr>
        <w:pStyle w:val="Heading2"/>
      </w:pPr>
      <w:r>
        <w:t xml:space="preserve">6.1 Objectif</w:t>
      </w:r>
    </w:p>
    <w:p>
      <w:pPr>
        <w:spacing w:after="160"/>
      </w:pPr>
      <w:r>
        <w:t xml:space="preserve">Après le découpage lexical (Partie 4), l'analyse syntaxique vérifie que la suite de tokens forme un document valide et la structure. Le texte à anonymiser étant libre, la grammaire accepte toute séquence de tokens ; son intérêt est surtout de regrouper les noms propres consécutifs (éventuellement précédés d'une civilité) en une entité PersonName.</w:t>
      </w:r>
    </w:p>
    <w:p>
      <w:pPr>
        <w:pStyle w:val="Heading2"/>
      </w:pPr>
      <w:r>
        <w:t xml:space="preserve">6.2 Grammaire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Document   ::= ( Element )* &lt;EOF&gt;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Element    ::= &lt;EMAIL&gt; | &lt;PHONE&gt; | &lt;DATE&gt; | &lt;AMOUNT&gt;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| PersonName | &lt;WORD&gt; | &lt;NUMBER&gt; | &lt;OTHER&gt;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PersonName ::= &lt;TITLE&gt; &lt;PERSON&gt; ( &lt;PERSON&gt; )*     (civilité + nom composé)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| &lt;PERSON&gt; ( &lt;PERSON&gt; )*             (nom composé)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             | &lt;TITLE&gt;                            (civilité isolée)</w:t>
      </w:r>
    </w:p>
    <w:p>
      <w:pPr>
        <w:pStyle w:val="Heading2"/>
      </w:pPr>
      <w:r>
        <w:t xml:space="preserve">6.3 Traduction JavaCC et rôle des LOOKAHEAD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PersonName() : {}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LOOKAHEAD( &lt;TITLE&gt; &lt;PERSON&gt; ) &lt;TITLE&gt; &lt;PERSON&gt; ( LOOKAHEAD(1) &lt;PERSON&gt; )*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&lt;PERSON&gt; ( LOOKAHEAD(1) &lt;PERSON&gt; )*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&lt;TITLE&gt;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  <w:r>
        <w:t xml:space="preserve">LOOKAHEAD(&lt;TITLE&gt; &lt;PERSON&gt;) départage « civilité suivie d'un nom » de « civilité isolée » (les deux commencent par &lt;TITLE&gt;). LOOKAHEAD(1) &lt;PERSON&gt; dans les répétitions rend explicite le choix glouton de continuer à empiler les noms propres d'un nom composé (ex. Cheikh Anta Diop = 3 PERSON consécutifs) ; la grammaire compile ainsi sans aucun avertissement de conflit.</w:t>
      </w:r>
    </w:p>
    <w:p>
      <w:pPr>
        <w:pStyle w:val="Heading2"/>
      </w:pPr>
      <w:r>
        <w:t xml:space="preserve">6.4 Validation</w:t>
      </w:r>
    </w:p>
    <w:p>
      <w:pPr>
        <w:spacing w:after="160"/>
      </w:pPr>
      <w:r>
        <w:t xml:space="preserve">La méthode main de AnonymizerParser appelle Document() sur chaque fichier de test et affiche « Analyse syntaxique : OK (suite de tokens valide) », confirmant que la suite de tokens produite par le lexer est acceptée par la grammaire pour les 5 fichiers de test/input/.</w:t>
      </w:r>
    </w:p>
    <w:p>
      <w:pPr>
        <w:pStyle w:val="Heading1"/>
      </w:pPr>
      <w:r>
        <w:t xml:space="preserve">Partie 7 — Implémentation</w:t>
      </w:r>
    </w:p>
    <w:p>
      <w:pPr>
        <w:pStyle w:val="Heading2"/>
      </w:pPr>
      <w:r>
        <w:t xml:space="preserve">7.1 Architecture</w:t>
      </w:r>
    </w:p>
    <w:p>
      <w:pPr>
        <w:spacing w:after="160"/>
      </w:pPr>
      <w:r>
        <w:t xml:space="preserve">Le programme est organisé en trois classes Java, dans le paquetage anonymizer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Main — point d'entrée, gestion des arguments (fichier d'entrée / sortie).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Anonymizer — cœur du traitement : lecture du fichier, génération des tokens, anonymisation, écriture du résultat.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— représentation d'un token (type + lexème).</w:t>
      </w:r>
    </w:p>
    <w:p>
      <w:pPr>
        <w:pStyle w:val="Heading2"/>
      </w:pPr>
      <w:r>
        <w:t xml:space="preserve">7.2 Intégration du lexer JavaCC (M2)</w:t>
      </w:r>
    </w:p>
    <w:p>
      <w:pPr>
        <w:spacing w:after="160"/>
      </w:pPr>
      <w:r>
        <w:t xml:space="preserve">Le lexer/parser généré par JavaCC à partir de grammar/Anonymizer.jj (Membre 2, Parties 4/5/6) est intégré à l'implémentation M3 dans le paquetage anonymizer.lexer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Lecture d'un fichier texte : implémentée (Anonymizer.readFile).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Génération des tokens : Anonymizer.generateTokens() pilote directement AnonymizerParserTokenManager (classe générée par JavaCC) et classe chaque lexème via AnonymizerParserConstants.tokenImage.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Anonymisation : Anonymizer.anonymize() délègue à anonymizer.lexer.AnonymizerParser.anonymize(texte), qui applique la classification lexicale pour remplacer EMAIL/PHONE/DATE/AMOUNT/PERSON par leurs marqueurs et supprimer les civilités (TITLE).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Production du fichier de sortie : implémentée (Anonymizer.writeFile).</w:t>
      </w:r>
    </w:p>
    <w:p>
      <w:pPr>
        <w:spacing w:after="160"/>
      </w:pPr>
      <w:r>
        <w:t xml:space="preserve">Chaîne complète opérationnelle : lecture → tokens → anonymisation → écriture, compilée et exécutée avec succès sur les 5 fichiers de test/input/ (voir Partie 9).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Build (voir grammar/build.sh ou build.ps1) 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java -cp lib/javacc.jar javacc -OUTPUT_DIRECTORY=grammar grammar/Anonymizer.jj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javac -encoding UTF-8 -d out grammar/*.java src/main/java/anonymizer/*.java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Exécution :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java -cp out anonymizer.Main test/input/test1_exemple_sujet.txt</w:t>
      </w:r>
    </w:p>
    <w:p>
      <w:pPr>
        <w:pStyle w:val="Heading1"/>
      </w:pPr>
      <w:r>
        <w:t xml:space="preserve">Partie 8 — Instrumentation</w:t>
      </w:r>
    </w:p>
    <w:p>
      <w:pPr>
        <w:spacing w:after="160"/>
      </w:pPr>
      <w:r>
        <w:rPr>
          <w:i/>
          <w:iCs/>
          <w:color w:val="555555"/>
        </w:rPr>
        <w:t xml:space="preserve">Responsable : Membre 2 — méthode instrument(...) de grammar/Anonymizer.jj.</w:t>
      </w:r>
    </w:p>
    <w:p>
      <w:pPr>
        <w:pStyle w:val="Heading2"/>
      </w:pPr>
      <w:r>
        <w:t xml:space="preserve">8.1 Objectif et mécanisme</w:t>
      </w:r>
    </w:p>
    <w:p>
      <w:pPr>
        <w:spacing w:after="160"/>
      </w:pPr>
      <w:r>
        <w:t xml:space="preserve">L'instrumentation rend visible le travail de l'analyseur lexical : pour chaque token reconnu, elle affiche son type et son lexème. Le token manager généré par JavaCC est appelé directement, token par token, jusqu'à EOF ; les tokens purement blancs (espaces, retours à la ligne) ne sont pas listés, pour la lisibilité.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AnonymizerParserTokenManager lexer = newLexer(texte);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Token 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while ((t = lexer.getNextToken()).kind != EOF)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(t.image.trim().isEmpty()) continue;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System.out.println("  [" + nomType(t.kind) + " : \"" + t.image + "\"]");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</w:pPr>
      <w:r>
        <w:t xml:space="preserve">8.2 Sortie obtenue (test1_exemple_sujet.txt)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=== Analyse lexicale — instrumentation (type : lexeme) ===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Fichier : test1_exemple_sujet.txt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[TITRE : "Monsieur"]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[PERSONNE : "Amadou"]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[PERSONNE : "Diallo"]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[MOT : "est"] [MOT : "joignable"] [MOT : "au"]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[TELEPHONE : "77 123 45 67"]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[PERSONNE : "Son"] [MOT : "adresse"] [MOT : "est"]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[EMAIL : "amadou.diallo@gmail.com"]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[PERSONNE : "Le"] [MOT : "paiement"] [MOT : "de"]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[MONTANT : "250000 FCFA"]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[MOT : "a"] [MOT : "été"] [MOT : "effectué"] [MOT : "le"]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[DATE : "15/06/2026"]</w:t>
      </w:r>
    </w:p>
    <w:p>
      <w:pPr>
        <w:shd w:fill="F2F2F2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Total : 23 tokens significatifs.</w:t>
      </w:r>
    </w:p>
    <w:p>
      <w:pPr>
        <w:spacing w:after="160"/>
      </w:pPr>
      <w:r>
        <w:t xml:space="preserve">Les cinq catégories sensibles sont isolées avec le bon type. « Son » et « Le » sont classés PERSONNE par le lexer (majuscule initiale) : c'est l'ambiguïté de tête de phrase (Partie 5), levée à l'anonymisation par le lexique de mots outils — ils sont finalement conservés dans le texte de sortie.</w:t>
      </w:r>
    </w:p>
    <w:p>
      <w:pPr>
        <w:pStyle w:val="Heading1"/>
      </w:pPr>
      <w:r>
        <w:t xml:space="preserve">Partie 9 — Validation</w:t>
      </w:r>
    </w:p>
    <w:p>
      <w:pPr>
        <w:spacing w:after="160"/>
      </w:pPr>
      <w:r>
        <w:t xml:space="preserve">Un jeu de 5 fichiers de test a été constitué dans test/input/, couvrant : l'exemple du sujet, plusieurs personnes/emails, formats de téléphone variés, formats de date/montant variés, et des cas pièges (majuscule en début de phrase, accents, apostrophes, noms composés). Le programme complet (lexer JavaCC de M2 + pipeline M3) a été compilé et exécuté sur les 5 fichiers.</w:t>
      </w:r>
    </w:p>
    <w:p>
      <w:pPr>
        <w:pStyle w:val="Heading2"/>
      </w:pPr>
      <w:r>
        <w:t xml:space="preserve">9.1 Tableau récapitulatif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Catégories détectées / résultat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test1_exemple_sujet.txt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TITLE 1, PERSON 4, WORD 11, PHONE 1, EMAIL 1, AMOUNT 1, DATE 1 — anonymisation conforme à l'exemple du sujet.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test2_personnes_emails.txt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TITLE 2, PERSON 14, WORD 16, EMAIL 3 — noms composés (« Cheikh Anta Diop ») bien regroupés par PersonName.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test3_telephones.txt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 6, WORD 10, PHONE 5 — tous les formats de téléphone (espaces, tirets, +221, accolé) anonymisés.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test4_dates_montants.txt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 4, WORD 28, DATE 5, AMOUNT 3 — tous les formats de date/montant testés (JJ/MM/AAAA, JJ-MM-AAAA, AAAA/MM/JJ, séparateurs de milliers) anonymisés.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test5_cas_difficiles.txt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 15, WORD 31, DATE 1, TITLE 1, EMAIL 1, NUMBER 1 — cas pièges : « Sénégal » et « Dakar » anonymisés à tort en &lt;PERSONNE&gt; (limite, voir Partie 10) ; apostrophes et mots composés correctement conservés en WORD.</w:t>
            </w:r>
          </w:p>
        </w:tc>
      </w:tr>
    </w:tbl>
    <w:p>
      <w:pPr>
        <w:spacing w:after="160"/>
      </w:pPr>
      <w:r>
        <w:t xml:space="preserve">Détail : cf. Partie 8 pour la sortie d'instrumentation complète, et les fichiers test/output/*_anonymise.txt pour le texte anonymisé produit sur chacun des 5 documents.</w:t>
      </w:r>
    </w:p>
    <w:p>
      <w:pPr>
        <w:pStyle w:val="Heading1"/>
      </w:pPr>
      <w:r>
        <w:t xml:space="preserve">Partie 10 — Analyse</w:t>
      </w:r>
    </w:p>
    <w:p>
      <w:pPr>
        <w:shd w:fill="FFF2CC" w:val="clear"/>
        <w:spacing w:after="200"/>
      </w:pPr>
      <w:r>
        <w:rPr>
          <w:i/>
          <w:iCs/>
          <w:color w:val="7F6000"/>
        </w:rPr>
        <w:t xml:space="preserve">À COMPLÉTER — Membre 3 — commenter les performances, les limites du système, le rôle du Maximal Munch dans la levée des ambiguïtés lexicales, et proposer des améliorations possibles.</w:t>
      </w:r>
    </w:p>
    <w:p>
      <w:pPr>
        <w:pStyle w:val="Heading1"/>
      </w:pPr>
      <w:r>
        <w:t xml:space="preserve">Conclusion</w:t>
      </w:r>
    </w:p>
    <w:p>
      <w:pPr>
        <w:shd w:fill="FFF2CC" w:val="clear"/>
        <w:spacing w:after="200"/>
      </w:pPr>
      <w:r>
        <w:rPr>
          <w:i/>
          <w:iCs/>
          <w:color w:val="7F6000"/>
        </w:rPr>
        <w:t xml:space="preserve">À COMPLÉTER — Synthèse des résultats obtenus par rapport aux objectifs initiaux, difficultés rencontrées par l'équipe, perspectives d'amélioration.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Projet Compilation — Anonymisation JavaCC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2026-07-06T16:14:26.139Z</dcterms:created>
  <dcterms:modified xsi:type="dcterms:W3CDTF">2026-07-06T16:14:26.139Z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