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FB2162" w:rsidRDefault="00FB2162" w:rsidP="00797971">
      <w:pPr>
        <w:pStyle w:val="HeadingEULA"/>
        <w:ind w:left="0" w:firstLine="0"/>
      </w:pPr>
      <w:r w:rsidRPr="00FB2162">
        <w:rPr>
          <w:rFonts w:eastAsia="Tahoma"/>
          <w:lang w:val="cs-CZ"/>
        </w:rPr>
        <w:t>LICENČNÍ PODMÍNKY PRO SOFTWARE SPOLEČNOSTI MICROSOFT</w:t>
      </w:r>
    </w:p>
    <w:p w14:paraId="7781957D" w14:textId="5223D88B" w:rsidR="0046467A" w:rsidRPr="00FB2162" w:rsidRDefault="00FB2162" w:rsidP="001B0C72">
      <w:pPr>
        <w:pStyle w:val="HeadingSoftwareTitle"/>
        <w:spacing w:after="120"/>
        <w:ind w:left="0" w:firstLine="0"/>
      </w:pPr>
      <w:r w:rsidRPr="00FB2162">
        <w:rPr>
          <w:rFonts w:eastAsia="Tahoma"/>
          <w:lang w:val="cs-CZ"/>
        </w:rPr>
        <w:t>MICROSOFT SHAREPOINT FRAMEWORK (SPFx)</w:t>
      </w:r>
    </w:p>
    <w:p w14:paraId="58B29C81" w14:textId="7C488246" w:rsidR="0046467A" w:rsidRPr="00FB2162" w:rsidRDefault="00FB2162" w:rsidP="00797971">
      <w:pPr>
        <w:pStyle w:val="Preamble"/>
        <w:ind w:left="0" w:firstLine="0"/>
        <w:rPr>
          <w:lang w:val="en"/>
        </w:rPr>
      </w:pPr>
      <w:r w:rsidRPr="00FB2162">
        <w:pict w14:anchorId="5BFBD19B">
          <v:rect id="_x0000_i1025" style="width:0;height:1.5pt" o:hralign="center" o:hrstd="t" o:hr="t" fillcolor="#a0a0a0" stroked="f"/>
        </w:pict>
      </w:r>
    </w:p>
    <w:p w14:paraId="306FC705" w14:textId="3B9DBFC6" w:rsidR="00F15EA7" w:rsidRPr="00FB2162" w:rsidRDefault="00FB2162" w:rsidP="00797971">
      <w:pPr>
        <w:pStyle w:val="Preamble"/>
        <w:ind w:left="0" w:firstLine="0"/>
        <w:rPr>
          <w:lang w:val="en"/>
        </w:rPr>
      </w:pPr>
      <w:r w:rsidRPr="00FB2162">
        <w:rPr>
          <w:rFonts w:eastAsia="Tahoma"/>
          <w:lang w:val="cs-CZ"/>
        </w:rPr>
        <w:t xml:space="preserve">Tyto </w:t>
      </w:r>
      <w:r w:rsidRPr="00FB2162">
        <w:rPr>
          <w:rFonts w:eastAsia="Tahoma"/>
          <w:lang w:val="cs-CZ"/>
        </w:rPr>
        <w:t>licenční podmínky představují smlouvu mezi vámi a společností Microsoft Corporation (nebo některou z jejích afilací). Vztahují se na výše uvedený software a veškeré služby a aktualizace softwaru společnosti Microsoft (s výjimkou rozsahu, ve kterém jsou tak</w:t>
      </w:r>
      <w:r w:rsidRPr="00FB2162">
        <w:rPr>
          <w:rFonts w:eastAsia="Tahoma"/>
          <w:lang w:val="cs-CZ"/>
        </w:rPr>
        <w:t>ové služby či aktualizace doprovázeny novými nebo doplňujícími podmínkami; v takovém případě platí tyto odlišné podmínky jen pro novou situaci a nemění vaše práva ani práva společnosti Microsoft ve vztahu k softwaru a službám před aktualizací). DODRŽÍTE-LI</w:t>
      </w:r>
      <w:r w:rsidRPr="00FB2162">
        <w:rPr>
          <w:rFonts w:eastAsia="Tahoma"/>
          <w:lang w:val="cs-CZ"/>
        </w:rPr>
        <w:t xml:space="preserve"> TYTO LICENČNÍ PODMÍNKY, MÁTE NÁSLEDUJÍCÍ PRÁVA. POUŽITÍM SOFTWARU PŘIJÍMÁTE TYTO PODMÍNKY.</w:t>
      </w:r>
    </w:p>
    <w:p w14:paraId="4B32D79E" w14:textId="045847B5" w:rsidR="00B406AF" w:rsidRPr="00FB2162" w:rsidRDefault="00FB2162" w:rsidP="00797971">
      <w:pPr>
        <w:pStyle w:val="Heading1"/>
        <w:numPr>
          <w:ilvl w:val="0"/>
          <w:numId w:val="26"/>
        </w:numPr>
        <w:rPr>
          <w:b/>
        </w:rPr>
      </w:pPr>
      <w:r w:rsidRPr="00FB2162">
        <w:rPr>
          <w:rFonts w:eastAsia="Tahoma"/>
          <w:b/>
          <w:lang w:val="cs-CZ"/>
        </w:rPr>
        <w:t>PRÁVA K INSTALACI A UŽÍVÁNÍ.</w:t>
      </w:r>
    </w:p>
    <w:p w14:paraId="7886A934" w14:textId="34E90288" w:rsidR="00F15EA7" w:rsidRPr="00FB2162" w:rsidRDefault="00FB2162" w:rsidP="00797971">
      <w:pPr>
        <w:pStyle w:val="Heading2"/>
        <w:numPr>
          <w:ilvl w:val="1"/>
          <w:numId w:val="21"/>
        </w:numPr>
        <w:rPr>
          <w:b/>
        </w:rPr>
      </w:pPr>
      <w:bookmarkStart w:id="0" w:name="OLE_LINK7"/>
      <w:bookmarkStart w:id="1" w:name="OLE_LINK8"/>
      <w:r w:rsidRPr="00FB2162">
        <w:rPr>
          <w:rFonts w:eastAsia="Tahoma"/>
          <w:b/>
          <w:lang w:val="cs-CZ"/>
        </w:rPr>
        <w:t>Obecná ustanovení.</w:t>
      </w:r>
      <w:r w:rsidRPr="00FB2162">
        <w:rPr>
          <w:rFonts w:eastAsia="Tahoma"/>
          <w:bCs w:val="0"/>
          <w:lang w:val="cs-CZ"/>
        </w:rPr>
        <w:t xml:space="preserve"> Smíte nainstalovat a užívat libovolný počet kopií softwaru.</w:t>
      </w:r>
    </w:p>
    <w:bookmarkEnd w:id="0"/>
    <w:bookmarkEnd w:id="1"/>
    <w:p w14:paraId="29686FAD" w14:textId="23FF9A04" w:rsidR="005B381B" w:rsidRPr="00FB2162" w:rsidRDefault="00FB2162" w:rsidP="00797971">
      <w:pPr>
        <w:pStyle w:val="Heading2"/>
        <w:numPr>
          <w:ilvl w:val="1"/>
          <w:numId w:val="21"/>
        </w:numPr>
        <w:rPr>
          <w:b/>
        </w:rPr>
      </w:pPr>
      <w:r w:rsidRPr="00FB2162">
        <w:rPr>
          <w:rFonts w:eastAsia="Tahoma"/>
          <w:b/>
          <w:lang w:val="cs-CZ"/>
        </w:rPr>
        <w:t>Zahr</w:t>
      </w:r>
      <w:r w:rsidRPr="00FB2162">
        <w:rPr>
          <w:rFonts w:eastAsia="Tahoma"/>
          <w:b/>
          <w:lang w:val="cs-CZ"/>
        </w:rPr>
        <w:t>nuté aplikace společnosti Microsoft.</w:t>
      </w:r>
      <w:r w:rsidRPr="00FB2162">
        <w:rPr>
          <w:rFonts w:eastAsia="Tahoma"/>
          <w:bCs w:val="0"/>
          <w:lang w:val="cs-CZ"/>
        </w:rPr>
        <w:t xml:space="preserve"> Tento software zahrnuje součásti z platformy SharePoint. Na tyto součásti se vztahují samostatné smlouvy a jejich vlastní zásady produktové po</w:t>
      </w:r>
      <w:r w:rsidRPr="00FB2162">
        <w:rPr>
          <w:rFonts w:eastAsia="Tahoma"/>
          <w:bCs w:val="0"/>
          <w:lang w:val="cs-CZ"/>
        </w:rPr>
        <w:t>dpory podle popisu v licenčních podmínkách uvedených v instalačním adresáři pro danou komponentu nebo ve složce „Licence“, která je dodávána se softwarem.</w:t>
      </w:r>
    </w:p>
    <w:p w14:paraId="38D69ADA" w14:textId="51DC278B" w:rsidR="00710258" w:rsidRPr="00FB2162" w:rsidRDefault="00FB2162" w:rsidP="00797971">
      <w:pPr>
        <w:pStyle w:val="Heading2"/>
        <w:numPr>
          <w:ilvl w:val="1"/>
          <w:numId w:val="21"/>
        </w:numPr>
        <w:rPr>
          <w:b/>
        </w:rPr>
      </w:pPr>
      <w:r w:rsidRPr="00FB2162">
        <w:rPr>
          <w:rFonts w:eastAsia="Tahoma"/>
          <w:b/>
          <w:lang w:val="cs-CZ"/>
        </w:rPr>
        <w:t>Software třetích stran.</w:t>
      </w:r>
      <w:r w:rsidRPr="00FB2162">
        <w:rPr>
          <w:rFonts w:eastAsia="Tahoma"/>
          <w:bCs w:val="0"/>
          <w:lang w:val="cs-CZ"/>
        </w:rPr>
        <w:t xml:space="preserve"> Software může obsahovat aplikace třetích stran, na něž je vám poskytnuta licence v rámci této smlouvy nebo na základě jejich vlastních podmínek. Licenční podmínky, sdělení a uznán</w:t>
      </w:r>
      <w:r w:rsidRPr="00FB2162">
        <w:rPr>
          <w:rFonts w:eastAsia="Tahoma"/>
          <w:bCs w:val="0"/>
          <w:lang w:val="cs-CZ"/>
        </w:rPr>
        <w:t xml:space="preserve">í týkající se aplikací třetí strany, pokud existují, mohou být dostupné online na adrese </w:t>
      </w:r>
      <w:hyperlink r:id="rId12" w:history="1">
        <w:r w:rsidRPr="00FB2162">
          <w:rPr>
            <w:rFonts w:eastAsia="Tahoma" w:cs="Times New Roman"/>
            <w:bCs w:val="0"/>
            <w:color w:val="0000FF"/>
            <w:u w:val="single"/>
            <w:lang w:val="cs-CZ"/>
          </w:rPr>
          <w:t>http://aka.ms/thirdpartynotices</w:t>
        </w:r>
      </w:hyperlink>
      <w:r w:rsidRPr="00FB2162">
        <w:rPr>
          <w:rFonts w:eastAsia="Tahoma"/>
          <w:bCs w:val="0"/>
          <w:lang w:val="cs-CZ"/>
        </w:rPr>
        <w:t xml:space="preserve"> nebo v doprovodném souboru se sděleními. I když se na tyto aplikace vztahují jiné smlouvy, v rozsahu povoleném rozhodným právem platí také omezení záruky, omezení a vyloučení škod uvedené n</w:t>
      </w:r>
      <w:r w:rsidRPr="00FB2162">
        <w:rPr>
          <w:rFonts w:eastAsia="Tahoma"/>
          <w:bCs w:val="0"/>
          <w:lang w:val="cs-CZ"/>
        </w:rPr>
        <w:t>íže.</w:t>
      </w:r>
    </w:p>
    <w:p w14:paraId="7C6F665A" w14:textId="4A1E9A8F" w:rsidR="00681DF1" w:rsidRPr="00FB2162" w:rsidRDefault="00FB2162" w:rsidP="00797971">
      <w:pPr>
        <w:pStyle w:val="Heading2"/>
        <w:numPr>
          <w:ilvl w:val="1"/>
          <w:numId w:val="21"/>
        </w:numPr>
        <w:rPr>
          <w:b/>
        </w:rPr>
      </w:pPr>
      <w:r w:rsidRPr="00FB2162">
        <w:rPr>
          <w:rFonts w:eastAsia="Tahoma"/>
          <w:b/>
          <w:lang w:val="cs-CZ"/>
        </w:rPr>
        <w:t>Konkurenční testování typovými úlohami</w:t>
      </w:r>
      <w:r w:rsidRPr="00FB2162">
        <w:rPr>
          <w:rFonts w:eastAsia="Tahoma"/>
          <w:bCs w:val="0"/>
          <w:lang w:val="cs-CZ"/>
        </w:rPr>
        <w:t>. Pokud jste přímým konkurentem a přistupujete k softwaru z</w:t>
      </w:r>
      <w:r w:rsidRPr="00FB2162">
        <w:rPr>
          <w:rFonts w:eastAsia="Tahoma"/>
          <w:bCs w:val="0"/>
          <w:lang w:val="cs-CZ"/>
        </w:rPr>
        <w:t>a účelem konkurenčního testování typovými úlohami, analýzy nebo shromažďování zpravodajských informací nebo software k těmto účelům používáte, vzdáváte se vůči společnosti Microsoft, jejím dceřiným společnostem a afilacím (a to i do budoucna) veškerých ome</w:t>
      </w:r>
      <w:r w:rsidRPr="00FB2162">
        <w:rPr>
          <w:rFonts w:eastAsia="Tahoma"/>
          <w:bCs w:val="0"/>
          <w:lang w:val="cs-CZ"/>
        </w:rPr>
        <w:t xml:space="preserve">zení konkurenčního používání, přístupu a testování typovými úlohami v podmínkách platných pro váš software v rozsahu, ve kterém vaše podmínky používání kladou nebo jsou formulovány s úmyslem klást větší omezení než podmínky společnosti Microsoft. Pokud se </w:t>
      </w:r>
      <w:r w:rsidRPr="00FB2162">
        <w:rPr>
          <w:rFonts w:eastAsia="Tahoma"/>
          <w:bCs w:val="0"/>
          <w:lang w:val="cs-CZ"/>
        </w:rPr>
        <w:t>nezřeknete žádných takovýchto údajných omezení v podmínkách, kterými se řídí váš software, nemáte povolen přístup a užívání tohoto softwaru a neučiníte tak.</w:t>
      </w:r>
    </w:p>
    <w:p w14:paraId="67A81BE5" w14:textId="1FF3F1F1" w:rsidR="0054177A" w:rsidRPr="00FB2162" w:rsidRDefault="00FB2162" w:rsidP="00797971">
      <w:pPr>
        <w:pStyle w:val="Heading1"/>
        <w:numPr>
          <w:ilvl w:val="0"/>
          <w:numId w:val="26"/>
        </w:numPr>
        <w:rPr>
          <w:b/>
        </w:rPr>
      </w:pPr>
      <w:r w:rsidRPr="00FB2162">
        <w:rPr>
          <w:rFonts w:eastAsia="Tahoma"/>
          <w:b/>
          <w:lang w:val="cs-CZ"/>
        </w:rPr>
        <w:t>SHROMAŽĎOVÁNÍ DAT</w:t>
      </w:r>
      <w:r w:rsidRPr="00FB2162">
        <w:rPr>
          <w:rFonts w:eastAsia="Tahoma"/>
          <w:bCs w:val="0"/>
          <w:lang w:val="cs-CZ"/>
        </w:rPr>
        <w:t>. Software může shromažďovat informace o vás a vašem užívání tohoto softwaru a odesílat tyto informace společnosti Microsoft. Společnost Microsoft může tyto informace použít k poskytov</w:t>
      </w:r>
      <w:r w:rsidRPr="00FB2162">
        <w:rPr>
          <w:rFonts w:eastAsia="Tahoma"/>
          <w:bCs w:val="0"/>
          <w:lang w:val="cs-CZ"/>
        </w:rPr>
        <w:t>ání služeb a zlepšování svých produktů a služeb. Vaše právo na odhlášení, pokud je máte, je popsáno v dokumentaci k produktu. Některé funkce v softwaru mohou umožňovat shromažďování dat od uživatelů vašich aplikací, které k softwaru přistupují nebo jej vyu</w:t>
      </w:r>
      <w:r w:rsidRPr="00FB2162">
        <w:rPr>
          <w:rFonts w:eastAsia="Tahoma"/>
          <w:bCs w:val="0"/>
          <w:lang w:val="cs-CZ"/>
        </w:rPr>
        <w:t>žívají. V případě, že tyto funkce využijete k umožnění sběru dat ve vašich aplikacích, musíte dodržovat platné zákony, mimo jiné získat veškeré potřebné souhlasy uživatelů, a udržovat na snadno přístupném místě zásady ochrany soukromí, v nichž uživatele př</w:t>
      </w:r>
      <w:r w:rsidRPr="00FB2162">
        <w:rPr>
          <w:rFonts w:eastAsia="Tahoma"/>
          <w:bCs w:val="0"/>
          <w:lang w:val="cs-CZ"/>
        </w:rPr>
        <w:t xml:space="preserve">esně informujete o tom, jak jejich data využíváte, shromažďujete a sdílíte. Další informace o shromažďování dat společností Microsoft, jejich využití v dokumentaci k produktu a Prohlášení společnosti Microsoft o ochraně osobních údajů naleznete na adrese </w:t>
      </w:r>
      <w:hyperlink r:id="rId13" w:history="1">
        <w:r w:rsidRPr="00FB2162">
          <w:rPr>
            <w:rFonts w:eastAsia="Tahoma"/>
            <w:bCs w:val="0"/>
            <w:color w:val="0000FF"/>
            <w:u w:val="single"/>
            <w:lang w:val="cs-CZ"/>
          </w:rPr>
          <w:t>https://go.microsoft.com/fwlink/?LinkId=512132</w:t>
        </w:r>
      </w:hyperlink>
      <w:r w:rsidRPr="00FB2162">
        <w:rPr>
          <w:rFonts w:eastAsia="Tahoma"/>
          <w:bCs w:val="0"/>
          <w:lang w:val="cs-CZ"/>
        </w:rPr>
        <w:t>. Souhlasíte s tím, že budete dodržovat všechna příslušná ustanovení Prohlášení společnosti Microsoft o ochraně osobních údajů.</w:t>
      </w:r>
    </w:p>
    <w:p w14:paraId="37430964" w14:textId="64ED4CA5" w:rsidR="00F15EA7" w:rsidRPr="00FB2162" w:rsidRDefault="00FB2162" w:rsidP="00797971">
      <w:pPr>
        <w:pStyle w:val="Heading1"/>
        <w:numPr>
          <w:ilvl w:val="0"/>
          <w:numId w:val="26"/>
        </w:numPr>
        <w:rPr>
          <w:b/>
        </w:rPr>
      </w:pPr>
      <w:r w:rsidRPr="00FB2162">
        <w:rPr>
          <w:rFonts w:eastAsia="Tahoma"/>
          <w:b/>
          <w:lang w:val="cs-CZ"/>
        </w:rPr>
        <w:t>ROZSAH LICENCE</w:t>
      </w:r>
      <w:r w:rsidRPr="00FB2162">
        <w:rPr>
          <w:rFonts w:eastAsia="Tahoma"/>
          <w:bCs w:val="0"/>
          <w:lang w:val="cs-CZ"/>
        </w:rPr>
        <w:t>. Software se neprodává, pouze se poskytuje licence k jeho užívání. Všechna ostatní práva si vyhrazuje společnost Microsoft. Pokud vám rozhodné právo v rozporu s tímto omezením ne</w:t>
      </w:r>
      <w:r w:rsidRPr="00FB2162">
        <w:rPr>
          <w:rFonts w:eastAsia="Tahoma"/>
          <w:bCs w:val="0"/>
          <w:lang w:val="cs-CZ"/>
        </w:rPr>
        <w:t>poskytuje více práv, nedopustíte se následujícího jednání (a nemáte k němu žádné právo):</w:t>
      </w:r>
    </w:p>
    <w:p w14:paraId="21CC1C12" w14:textId="56749ED8" w:rsidR="00F15EA7" w:rsidRPr="00FB2162" w:rsidRDefault="00FB2162" w:rsidP="00797971">
      <w:pPr>
        <w:pStyle w:val="Bullet2"/>
        <w:numPr>
          <w:ilvl w:val="0"/>
          <w:numId w:val="30"/>
        </w:numPr>
        <w:rPr>
          <w:b w:val="0"/>
        </w:rPr>
      </w:pPr>
      <w:r w:rsidRPr="00FB2162">
        <w:rPr>
          <w:rFonts w:eastAsia="Tahoma"/>
          <w:b w:val="0"/>
          <w:lang w:val="cs-CZ"/>
        </w:rPr>
        <w:t>obcházení jakýchkoli technických omezení v softwaru, která umožňují jeho používání pouze u</w:t>
      </w:r>
      <w:r w:rsidRPr="00FB2162">
        <w:rPr>
          <w:rFonts w:eastAsia="Tahoma"/>
          <w:b w:val="0"/>
          <w:lang w:val="cs-CZ"/>
        </w:rPr>
        <w:t>rčitými způsoby;</w:t>
      </w:r>
    </w:p>
    <w:p w14:paraId="2E5D90BE" w14:textId="2A43E3FD" w:rsidR="00F15EA7" w:rsidRPr="00FB2162" w:rsidRDefault="00FB2162" w:rsidP="00797971">
      <w:pPr>
        <w:pStyle w:val="Bullet2"/>
        <w:numPr>
          <w:ilvl w:val="0"/>
          <w:numId w:val="30"/>
        </w:numPr>
        <w:rPr>
          <w:b w:val="0"/>
        </w:rPr>
      </w:pPr>
      <w:r w:rsidRPr="00FB2162">
        <w:rPr>
          <w:rFonts w:eastAsia="Tahoma"/>
          <w:b w:val="0"/>
          <w:lang w:val="cs-CZ"/>
        </w:rPr>
        <w:t>zpětná analýza, dekompilace či rozklad softwaru;</w:t>
      </w:r>
    </w:p>
    <w:p w14:paraId="56869753" w14:textId="3A74C61B" w:rsidR="00FD293A" w:rsidRPr="00FB2162" w:rsidRDefault="00FB2162" w:rsidP="00797971">
      <w:pPr>
        <w:pStyle w:val="Bullet2"/>
        <w:numPr>
          <w:ilvl w:val="0"/>
          <w:numId w:val="30"/>
        </w:numPr>
        <w:rPr>
          <w:b w:val="0"/>
        </w:rPr>
      </w:pPr>
      <w:r w:rsidRPr="00FB2162">
        <w:rPr>
          <w:rFonts w:eastAsia="Tahoma"/>
          <w:b w:val="0"/>
          <w:lang w:val="cs-CZ"/>
        </w:rPr>
        <w:lastRenderedPageBreak/>
        <w:t>odebírat, minimalizovat, blokovat ne</w:t>
      </w:r>
      <w:r w:rsidRPr="00FB2162">
        <w:rPr>
          <w:rFonts w:eastAsia="Tahoma"/>
          <w:b w:val="0"/>
          <w:lang w:val="cs-CZ"/>
        </w:rPr>
        <w:t>bo měnit sdělení společnosti Microsoft nebo jejích dodavatelů obsažená v softwaru;</w:t>
      </w:r>
    </w:p>
    <w:p w14:paraId="2045DC0F" w14:textId="19A50F6F" w:rsidR="00DC3A02" w:rsidRPr="00FB2162" w:rsidRDefault="00FB2162" w:rsidP="00797971">
      <w:pPr>
        <w:pStyle w:val="Bullet2"/>
        <w:numPr>
          <w:ilvl w:val="0"/>
          <w:numId w:val="30"/>
        </w:numPr>
        <w:rPr>
          <w:b w:val="0"/>
        </w:rPr>
      </w:pPr>
      <w:r w:rsidRPr="00FB2162">
        <w:rPr>
          <w:rFonts w:eastAsia="Tahoma"/>
          <w:b w:val="0"/>
          <w:lang w:val="cs-CZ"/>
        </w:rPr>
        <w:t>distribuovat, dále prodávat nebo jinak profitovat ze softwaru SPFx samotného;</w:t>
      </w:r>
    </w:p>
    <w:p w14:paraId="04681DE1" w14:textId="100BED1D" w:rsidR="000E462E" w:rsidRPr="00FB2162" w:rsidRDefault="00FB2162" w:rsidP="00797971">
      <w:pPr>
        <w:pStyle w:val="Bullet2"/>
        <w:numPr>
          <w:ilvl w:val="0"/>
          <w:numId w:val="30"/>
        </w:numPr>
        <w:rPr>
          <w:b w:val="0"/>
        </w:rPr>
      </w:pPr>
      <w:r w:rsidRPr="00FB2162">
        <w:rPr>
          <w:rFonts w:eastAsia="Tahoma"/>
          <w:b w:val="0"/>
          <w:lang w:val="cs-CZ"/>
        </w:rPr>
        <w:t>užívání softwaru jakýmkoli způsobem, který je v rozporu se zákonem, nebo k tvorbě či šíření malwaru; nebo</w:t>
      </w:r>
    </w:p>
    <w:p w14:paraId="294EE23C" w14:textId="3EDCAC51" w:rsidR="00F15EA7" w:rsidRPr="00FB2162" w:rsidRDefault="00FB2162" w:rsidP="00797971">
      <w:pPr>
        <w:pStyle w:val="Bullet2"/>
        <w:numPr>
          <w:ilvl w:val="0"/>
          <w:numId w:val="30"/>
        </w:numPr>
        <w:rPr>
          <w:b w:val="0"/>
        </w:rPr>
      </w:pPr>
      <w:r w:rsidRPr="00FB2162">
        <w:rPr>
          <w:rFonts w:eastAsia="Tahoma"/>
          <w:b w:val="0"/>
          <w:lang w:val="cs-CZ"/>
        </w:rPr>
        <w:t>sdílet, publik</w:t>
      </w:r>
      <w:r w:rsidRPr="00FB2162">
        <w:rPr>
          <w:rFonts w:eastAsia="Tahoma"/>
          <w:b w:val="0"/>
          <w:lang w:val="cs-CZ"/>
        </w:rPr>
        <w:t>ovat, distribuovat či půjčovat software, poskytovat jej k používání jiným uživatelům jako samostatné hostitelské řešení ani převádět software či tuto smlouvu na jakoukoli třetí stranu.</w:t>
      </w:r>
    </w:p>
    <w:p w14:paraId="32CB7153" w14:textId="3A731E0C" w:rsidR="009050B4" w:rsidRPr="00FB2162" w:rsidRDefault="00FB2162" w:rsidP="009050B4">
      <w:pPr>
        <w:pStyle w:val="Bullet2"/>
        <w:ind w:left="357" w:firstLine="0"/>
        <w:rPr>
          <w:b w:val="0"/>
        </w:rPr>
      </w:pPr>
      <w:r w:rsidRPr="00FB2162">
        <w:rPr>
          <w:rFonts w:eastAsia="Tahoma"/>
          <w:b w:val="0"/>
          <w:lang w:val="cs-CZ"/>
        </w:rPr>
        <w:t xml:space="preserve">ABYCHOM SE VYHNULI POCHYBNOSTEM, software SPFx můžete požívat k sestavení nebo vytváření řešení, která mohou být pro komerční, neziskové aktivity nebo aktivity generující příjmy. Nemůžete dále prodávat samotný SPFx nebo profitovat z něj samotného.  </w:t>
      </w:r>
    </w:p>
    <w:p w14:paraId="5249D2B1" w14:textId="7F2A1485" w:rsidR="00F15EA7" w:rsidRPr="00FB2162" w:rsidRDefault="00FB2162" w:rsidP="00797971">
      <w:pPr>
        <w:pStyle w:val="Heading1"/>
        <w:numPr>
          <w:ilvl w:val="0"/>
          <w:numId w:val="26"/>
        </w:numPr>
        <w:rPr>
          <w:b/>
        </w:rPr>
      </w:pPr>
      <w:r w:rsidRPr="00FB2162">
        <w:rPr>
          <w:rFonts w:eastAsia="Tahoma"/>
          <w:b/>
          <w:lang w:val="cs-CZ"/>
        </w:rPr>
        <w:t>OMEZENÍ EXPORTU.</w:t>
      </w:r>
      <w:r w:rsidRPr="00FB2162">
        <w:rPr>
          <w:rFonts w:eastAsia="Tahoma"/>
          <w:bCs w:val="0"/>
          <w:lang w:val="cs-CZ"/>
        </w:rPr>
        <w:t xml:space="preserve"> Dále musíte dodržet veškeré místní i mezinárodní zákony a předpisy o exportu, které s</w:t>
      </w:r>
      <w:r w:rsidRPr="00FB2162">
        <w:rPr>
          <w:rFonts w:eastAsia="Tahoma"/>
          <w:bCs w:val="0"/>
          <w:lang w:val="cs-CZ"/>
        </w:rPr>
        <w:t xml:space="preserve">e na software vztahují, včetně omezení týkajících se místa určení, koncových uživatelů a koncového užívání. Další informace o omezeních exportu naleznete na adrese </w:t>
      </w:r>
      <w:hyperlink r:id="rId14" w:history="1">
        <w:r w:rsidRPr="00FB2162">
          <w:rPr>
            <w:rFonts w:eastAsia="Tahoma"/>
            <w:bCs w:val="0"/>
            <w:color w:val="0000FF"/>
            <w:u w:val="single"/>
            <w:lang w:val="cs-CZ"/>
          </w:rPr>
          <w:t>http://aka.ms/exporting</w:t>
        </w:r>
      </w:hyperlink>
      <w:r w:rsidRPr="00FB2162">
        <w:rPr>
          <w:rFonts w:eastAsia="Tahoma"/>
          <w:bCs w:val="0"/>
          <w:lang w:val="cs-CZ"/>
        </w:rPr>
        <w:t>.</w:t>
      </w:r>
    </w:p>
    <w:p w14:paraId="7524A14C" w14:textId="70F3BEA1" w:rsidR="00F15EA7" w:rsidRPr="00FB2162" w:rsidRDefault="00FB2162" w:rsidP="00797971">
      <w:pPr>
        <w:pStyle w:val="Heading1"/>
        <w:numPr>
          <w:ilvl w:val="0"/>
          <w:numId w:val="26"/>
        </w:numPr>
        <w:rPr>
          <w:b/>
        </w:rPr>
      </w:pPr>
      <w:r w:rsidRPr="00FB2162">
        <w:rPr>
          <w:rFonts w:eastAsia="Tahoma"/>
          <w:b/>
          <w:lang w:val="cs-CZ"/>
        </w:rPr>
        <w:t>SLUŽBY ODBORNÉ POMOCI.</w:t>
      </w:r>
      <w:r w:rsidRPr="00FB2162">
        <w:rPr>
          <w:rFonts w:eastAsia="Tahoma"/>
          <w:bCs w:val="0"/>
          <w:lang w:val="cs-CZ"/>
        </w:rPr>
        <w:t xml:space="preserve"> Společnost Microsoft se touto smlouvou nezavazuje k poskytování žádných služeb podpory pro software. Veškerá případná podpora je poskytována „tak, jak je“, „se všemi chybami“ a bez jakékoli záruky.</w:t>
      </w:r>
    </w:p>
    <w:p w14:paraId="5DC5566C" w14:textId="61034E4A" w:rsidR="001E4920" w:rsidRPr="00FB2162" w:rsidRDefault="00FB2162" w:rsidP="00797971">
      <w:pPr>
        <w:pStyle w:val="Heading1"/>
        <w:numPr>
          <w:ilvl w:val="0"/>
          <w:numId w:val="26"/>
        </w:numPr>
        <w:rPr>
          <w:b/>
        </w:rPr>
      </w:pPr>
      <w:r w:rsidRPr="00FB2162">
        <w:rPr>
          <w:rFonts w:eastAsia="Tahoma"/>
          <w:b/>
          <w:lang w:val="cs-CZ"/>
        </w:rPr>
        <w:t>AKTUALIZACE.</w:t>
      </w:r>
      <w:r w:rsidRPr="00FB2162">
        <w:rPr>
          <w:rFonts w:eastAsia="Tahoma"/>
          <w:bCs w:val="0"/>
          <w:lang w:val="cs-CZ"/>
        </w:rPr>
        <w:t xml:space="preserve"> Software může pravidelně kontrolovat, stahovat a instalovat aktualizace. Aktualizace můžete </w:t>
      </w:r>
      <w:r w:rsidRPr="00FB2162">
        <w:rPr>
          <w:rFonts w:eastAsia="Tahoma"/>
          <w:bCs w:val="0"/>
          <w:lang w:val="cs-CZ"/>
        </w:rPr>
        <w:t>získávat pouze od společnosti Microsoft nebo z ověřených zdrojů. Poskytnutí aktualizací může vyžadovat aktualizaci vašeho systému společností Microsoft. Souhlasíte s přijímáním těchto automatických aktualizací bez dalších oznámení. Aktualizace nemusí zahrn</w:t>
      </w:r>
      <w:r w:rsidRPr="00FB2162">
        <w:rPr>
          <w:rFonts w:eastAsia="Tahoma"/>
          <w:bCs w:val="0"/>
          <w:lang w:val="cs-CZ"/>
        </w:rPr>
        <w:t>ovat ani podporovat všechny existující funkce softwaru, služby nebo periferní zařízení.</w:t>
      </w:r>
    </w:p>
    <w:p w14:paraId="3EE28D29" w14:textId="47113AB7" w:rsidR="000D4574" w:rsidRPr="00FB2162" w:rsidRDefault="00FB2162" w:rsidP="00797971">
      <w:pPr>
        <w:pStyle w:val="Heading1"/>
        <w:numPr>
          <w:ilvl w:val="0"/>
          <w:numId w:val="26"/>
        </w:numPr>
        <w:rPr>
          <w:b/>
        </w:rPr>
      </w:pPr>
      <w:r w:rsidRPr="00FB2162">
        <w:rPr>
          <w:rStyle w:val="Strong"/>
          <w:rFonts w:eastAsia="Tahoma"/>
          <w:bCs/>
          <w:lang w:val="cs-CZ"/>
        </w:rPr>
        <w:t>UKONČENÍ SMLOUVY.</w:t>
      </w:r>
      <w:r w:rsidRPr="00FB2162">
        <w:rPr>
          <w:rStyle w:val="Strong"/>
          <w:rFonts w:eastAsia="Tahoma"/>
          <w:b w:val="0"/>
          <w:lang w:val="cs-CZ"/>
        </w:rPr>
        <w:t xml:space="preserve"> Pokud nedodržíte kteroukoli podmínku této smlouvy, může společnost Microsoft bez omezení dalších práv ukončit účinnost této smlouvy. V takovém případě musíte zničit všechny kopie softwaru a všechny jeho součásti.</w:t>
      </w:r>
    </w:p>
    <w:p w14:paraId="194CC803" w14:textId="03F72068" w:rsidR="00F15EA7" w:rsidRPr="00FB2162" w:rsidRDefault="00FB2162" w:rsidP="00797971">
      <w:pPr>
        <w:pStyle w:val="Heading1"/>
        <w:numPr>
          <w:ilvl w:val="0"/>
          <w:numId w:val="26"/>
        </w:numPr>
        <w:rPr>
          <w:b/>
        </w:rPr>
      </w:pPr>
      <w:r w:rsidRPr="00FB2162">
        <w:rPr>
          <w:rFonts w:eastAsia="Tahoma"/>
          <w:b/>
          <w:lang w:val="cs-CZ"/>
        </w:rPr>
        <w:t>ÚPLNÁ .SMLOUVA.</w:t>
      </w:r>
      <w:r w:rsidRPr="00FB2162">
        <w:rPr>
          <w:rFonts w:eastAsia="Tahoma"/>
          <w:bCs w:val="0"/>
          <w:lang w:val="cs-CZ"/>
        </w:rPr>
        <w:t xml:space="preserve"> Úplnou smlouvu o softwaru tvoří tato smlouva spolu se všemi dalšími podmínkami, které může společnost Microsoft předložit pro</w:t>
      </w:r>
      <w:r w:rsidRPr="00FB2162">
        <w:rPr>
          <w:rFonts w:eastAsia="Tahoma"/>
          <w:bCs w:val="0"/>
          <w:lang w:val="cs-CZ"/>
        </w:rPr>
        <w:t xml:space="preserve"> dodatky, aktualizace a aplikace třetích stran.</w:t>
      </w:r>
    </w:p>
    <w:p w14:paraId="31A1E80B" w14:textId="0758CAAA" w:rsidR="00F15EA7" w:rsidRPr="00FB2162" w:rsidRDefault="00FB2162" w:rsidP="00797971">
      <w:pPr>
        <w:pStyle w:val="Heading1"/>
        <w:numPr>
          <w:ilvl w:val="0"/>
          <w:numId w:val="26"/>
        </w:numPr>
        <w:rPr>
          <w:b/>
        </w:rPr>
      </w:pPr>
      <w:r w:rsidRPr="00FB2162">
        <w:rPr>
          <w:rFonts w:eastAsia="Tahoma"/>
          <w:b/>
          <w:lang w:val="cs-CZ"/>
        </w:rPr>
        <w:t>ROZHODNÉ PRÁVO A MÍSTO ŘEŠENÍ SPORŮ.</w:t>
      </w:r>
      <w:r w:rsidRPr="00FB2162">
        <w:rPr>
          <w:rFonts w:eastAsia="Tahoma"/>
          <w:bCs w:val="0"/>
          <w:lang w:val="cs-CZ"/>
        </w:rPr>
        <w:t xml:space="preserve"> Pokud jste softwa</w:t>
      </w:r>
      <w:r w:rsidRPr="00FB2162">
        <w:rPr>
          <w:rFonts w:eastAsia="Tahoma"/>
          <w:bCs w:val="0"/>
          <w:lang w:val="cs-CZ"/>
        </w:rPr>
        <w:t>re získali v USA nebo Kanadě, výklad této smlouvy, nároky vznesené na základě jejího porušení a všechny ostatní nároky (včetně nároků vznesených na základě zákonů o ochraně spotřebitele, zákonů o nekalé soutěži a občanskoprávních deliktů) se řídí zákony st</w:t>
      </w:r>
      <w:r w:rsidRPr="00FB2162">
        <w:rPr>
          <w:rFonts w:eastAsia="Tahoma"/>
          <w:bCs w:val="0"/>
          <w:lang w:val="cs-CZ"/>
        </w:rPr>
        <w:t>átu nebo provincie vašeho pobytu (nebo místa hlavního sídla podnikání vaší firmy) bez uplatnění kolizních ustanovení zákona. Pokud jste software získali na území jakékoli jiné země, bude se tato smlouva řídit zákony této země. Vztahuje-li se na daný případ</w:t>
      </w:r>
      <w:r w:rsidRPr="00FB2162">
        <w:rPr>
          <w:rFonts w:eastAsia="Tahoma"/>
          <w:bCs w:val="0"/>
          <w:lang w:val="cs-CZ"/>
        </w:rPr>
        <w:t xml:space="preserve"> federální jurisdikce USA, vy i společnost Microsoft souhlasíte s výhradní jurisdikcí a místní příslušností federálního soudu okresu King County, stát Washington, pro všechny soudně řešené spory. Pakliže tomu tak není, vy i společnost Microsoft souhlasíte </w:t>
      </w:r>
      <w:r w:rsidRPr="00FB2162">
        <w:rPr>
          <w:rFonts w:eastAsia="Tahoma"/>
          <w:bCs w:val="0"/>
          <w:lang w:val="cs-CZ"/>
        </w:rPr>
        <w:t>s výhradní jurisdikcí a místní příslušností vyššího soudu okresu King County, stát Washington pro všechny soudně řešené spory.</w:t>
      </w:r>
    </w:p>
    <w:p w14:paraId="70F3046E" w14:textId="4401C746" w:rsidR="006E477F" w:rsidRPr="00FB2162" w:rsidRDefault="00FB2162" w:rsidP="00797971">
      <w:pPr>
        <w:pStyle w:val="Heading1"/>
        <w:numPr>
          <w:ilvl w:val="0"/>
          <w:numId w:val="26"/>
        </w:numPr>
        <w:rPr>
          <w:b/>
        </w:rPr>
      </w:pPr>
      <w:r w:rsidRPr="00FB2162">
        <w:rPr>
          <w:rFonts w:eastAsia="Tahoma"/>
          <w:b/>
          <w:lang w:val="cs-CZ"/>
        </w:rPr>
        <w:t>PRÁVA SPOTŘEBITELE, REGIONÁLNÍ ODCHYLKY.</w:t>
      </w:r>
      <w:r w:rsidRPr="00FB2162">
        <w:rPr>
          <w:rFonts w:eastAsia="Tahoma"/>
          <w:bCs w:val="0"/>
          <w:lang w:val="cs-CZ"/>
        </w:rPr>
        <w:t xml:space="preserve"> Tato smlouva popisuje určitá zákonná práva. Zákony vašeho státu, provincie nebo země vám mohou zaručovat i další práva včetně spotřebitelských. Mimo váš vztah ke společnosti Microsoft můžete</w:t>
      </w:r>
      <w:r w:rsidRPr="00FB2162">
        <w:rPr>
          <w:rFonts w:eastAsia="Tahoma"/>
          <w:bCs w:val="0"/>
          <w:lang w:val="cs-CZ"/>
        </w:rPr>
        <w:t xml:space="preserve"> mít rovněž určitá práva ve vztahu ke straně, od které jste software získali. This agreement does not change those other rights if the laws of your state, province, or country do not permit it to do so. Pokud jste software například získali v jednom z regi</w:t>
      </w:r>
      <w:r w:rsidRPr="00FB2162">
        <w:rPr>
          <w:rFonts w:eastAsia="Tahoma"/>
          <w:bCs w:val="0"/>
          <w:lang w:val="cs-CZ"/>
        </w:rPr>
        <w:t>onů níže nebo platí povinné místní zákony, vztahují se na vás následující ustanovení:</w:t>
      </w:r>
    </w:p>
    <w:p w14:paraId="35FDEA05" w14:textId="272EDE13" w:rsidR="006E477F" w:rsidRPr="00FB2162" w:rsidRDefault="00FB2162" w:rsidP="00797971">
      <w:pPr>
        <w:pStyle w:val="Heading2"/>
        <w:numPr>
          <w:ilvl w:val="1"/>
          <w:numId w:val="14"/>
        </w:numPr>
        <w:rPr>
          <w:b/>
        </w:rPr>
      </w:pPr>
      <w:r w:rsidRPr="00FB2162">
        <w:rPr>
          <w:rFonts w:eastAsia="Tahoma"/>
          <w:b/>
          <w:lang w:val="cs-CZ"/>
        </w:rPr>
        <w:t>Austrálie</w:t>
      </w:r>
      <w:r w:rsidRPr="00FB2162">
        <w:rPr>
          <w:rFonts w:eastAsia="Tahoma"/>
          <w:bCs w:val="0"/>
          <w:lang w:val="cs-CZ"/>
        </w:rPr>
        <w:t>. Na zá</w:t>
      </w:r>
      <w:r w:rsidRPr="00FB2162">
        <w:rPr>
          <w:rFonts w:eastAsia="Tahoma"/>
          <w:bCs w:val="0"/>
          <w:lang w:val="cs-CZ"/>
        </w:rPr>
        <w:t>kladě australského spotřebitelského práva máte zákonné záruky a záměrem žádného ustanovení této smlouvy není taková práva jakkoli ovlivňovat.</w:t>
      </w:r>
    </w:p>
    <w:p w14:paraId="6907979B" w14:textId="2C0A0A05" w:rsidR="006E477F" w:rsidRPr="00FB2162" w:rsidRDefault="00FB2162" w:rsidP="00797971">
      <w:pPr>
        <w:pStyle w:val="Heading2"/>
        <w:numPr>
          <w:ilvl w:val="1"/>
          <w:numId w:val="14"/>
        </w:numPr>
        <w:rPr>
          <w:b/>
        </w:rPr>
      </w:pPr>
      <w:r w:rsidRPr="00FB2162">
        <w:rPr>
          <w:rFonts w:eastAsia="Tahoma"/>
          <w:b/>
          <w:lang w:val="cs-CZ"/>
        </w:rPr>
        <w:t>Kanada.</w:t>
      </w:r>
      <w:r w:rsidRPr="00FB2162">
        <w:rPr>
          <w:rFonts w:eastAsia="Tahoma"/>
          <w:bCs w:val="0"/>
          <w:lang w:val="cs-CZ"/>
        </w:rPr>
        <w:t xml:space="preserve"> Pokud jste tento software pořídili v Kanadě, můžete zastavit příjem aktualizací vypnutím funkce automatických aktualizací, odpojením vašeho zařízení od internetu (v případě opětovného připojení k internetu vš</w:t>
      </w:r>
      <w:r w:rsidRPr="00FB2162">
        <w:rPr>
          <w:rFonts w:eastAsia="Tahoma"/>
          <w:bCs w:val="0"/>
          <w:lang w:val="cs-CZ"/>
        </w:rPr>
        <w:t>ak software obnoví zjišťování a instalaci aktualizací) nebo odinstalováním softwaru. Dokumentace k produktu, je-li k dispozici, může také uvádět pokyny pro vypnutí aktualizací pro vaše konkrétní zařízení nebo software.</w:t>
      </w:r>
    </w:p>
    <w:p w14:paraId="635014AF" w14:textId="182F1E96" w:rsidR="006E477F" w:rsidRPr="00FB2162" w:rsidRDefault="00FB2162" w:rsidP="00797971">
      <w:pPr>
        <w:pStyle w:val="Heading2"/>
        <w:numPr>
          <w:ilvl w:val="1"/>
          <w:numId w:val="14"/>
        </w:numPr>
        <w:rPr>
          <w:b/>
        </w:rPr>
      </w:pPr>
      <w:r w:rsidRPr="00FB2162">
        <w:rPr>
          <w:rFonts w:eastAsia="Tahoma"/>
          <w:b/>
          <w:lang w:val="cs-CZ"/>
        </w:rPr>
        <w:lastRenderedPageBreak/>
        <w:t>Německo a Rakousko.</w:t>
      </w:r>
    </w:p>
    <w:p w14:paraId="123675B0" w14:textId="11484A64" w:rsidR="006E477F" w:rsidRPr="00FB2162" w:rsidRDefault="00FB2162" w:rsidP="00DB3C85">
      <w:pPr>
        <w:ind w:left="1080"/>
        <w:rPr>
          <w:b w:val="0"/>
        </w:rPr>
      </w:pPr>
      <w:r w:rsidRPr="00FB2162">
        <w:rPr>
          <w:rFonts w:eastAsia="Tahoma"/>
          <w:bCs/>
          <w:lang w:val="cs-CZ"/>
        </w:rPr>
        <w:t>i.</w:t>
      </w:r>
      <w:r w:rsidRPr="00FB2162">
        <w:rPr>
          <w:rFonts w:eastAsia="Tahoma"/>
          <w:bCs/>
          <w:lang w:val="cs-CZ"/>
        </w:rPr>
        <w:tab/>
        <w:t xml:space="preserve">Záruka. </w:t>
      </w:r>
      <w:r w:rsidRPr="00FB2162">
        <w:rPr>
          <w:rFonts w:eastAsia="Tahoma"/>
          <w:b w:val="0"/>
          <w:lang w:val="cs-CZ"/>
        </w:rPr>
        <w:t>Řádně licencovaný software bude</w:t>
      </w:r>
      <w:r w:rsidRPr="00FB2162">
        <w:rPr>
          <w:rFonts w:eastAsia="Tahoma"/>
          <w:b w:val="0"/>
          <w:lang w:val="cs-CZ"/>
        </w:rPr>
        <w:t xml:space="preserve"> v podstatných rysech fungovat tak, jak je popsáno v materiálech společnosti Microsoft dodávaných spolu s ním. Společnost Microsoft však ve vztahu k licencovanému softwaru neposkytuje žádné smluvní záruky.</w:t>
      </w:r>
    </w:p>
    <w:p w14:paraId="4E4D9AEE" w14:textId="19BC4A2C" w:rsidR="006E477F" w:rsidRPr="00FB2162" w:rsidRDefault="00FB2162" w:rsidP="00DB3C85">
      <w:pPr>
        <w:ind w:left="1080"/>
        <w:rPr>
          <w:b w:val="0"/>
        </w:rPr>
      </w:pPr>
      <w:r w:rsidRPr="00FB2162">
        <w:rPr>
          <w:rFonts w:eastAsia="Tahoma"/>
          <w:bCs/>
          <w:lang w:val="cs-CZ"/>
        </w:rPr>
        <w:t>ii.</w:t>
      </w:r>
      <w:r w:rsidRPr="00FB2162">
        <w:rPr>
          <w:rFonts w:eastAsia="Tahoma"/>
          <w:bCs/>
          <w:lang w:val="cs-CZ"/>
        </w:rPr>
        <w:tab/>
        <w:t xml:space="preserve">Omezení odpovědnosti. </w:t>
      </w:r>
      <w:r w:rsidRPr="00FB2162">
        <w:rPr>
          <w:rFonts w:eastAsia="Tahoma"/>
          <w:b w:val="0"/>
          <w:lang w:val="cs-CZ"/>
        </w:rPr>
        <w:t xml:space="preserve">V případě záměrného jednání, hrubé nedbalosti, nároků na základě zákona o odpovědnosti za produkt a také v případě úmrtí nebo </w:t>
      </w:r>
      <w:r w:rsidRPr="00FB2162">
        <w:rPr>
          <w:rFonts w:eastAsia="Tahoma"/>
          <w:b w:val="0"/>
          <w:lang w:val="cs-CZ"/>
        </w:rPr>
        <w:t>zranění nese společnost Microsoft odpovědnost podle zákonného práva.</w:t>
      </w:r>
    </w:p>
    <w:p w14:paraId="2B4FB661" w14:textId="644233C2" w:rsidR="00F15EA7" w:rsidRPr="00FB2162" w:rsidRDefault="00FB2162" w:rsidP="00DB3C85">
      <w:pPr>
        <w:pStyle w:val="Heading1"/>
        <w:ind w:left="1080" w:firstLine="0"/>
      </w:pPr>
      <w:r w:rsidRPr="00FB2162">
        <w:rPr>
          <w:rFonts w:eastAsia="Tahoma"/>
          <w:lang w:val="cs-CZ"/>
        </w:rPr>
        <w:t>Podle předchozího ujednání ii</w:t>
      </w:r>
      <w:r>
        <w:rPr>
          <w:rFonts w:eastAsia="Tahoma"/>
          <w:lang w:val="cs-CZ"/>
        </w:rPr>
        <w:t>.,</w:t>
      </w:r>
      <w:bookmarkStart w:id="2" w:name="_GoBack"/>
      <w:bookmarkEnd w:id="2"/>
      <w:r w:rsidRPr="00FB2162">
        <w:rPr>
          <w:rFonts w:eastAsia="Tahoma"/>
          <w:lang w:val="cs-CZ"/>
        </w:rPr>
        <w:t xml:space="preserve"> ponese společnost Microsoft odpovědnost za mírnou nedbalost jen v případě, že sp</w:t>
      </w:r>
      <w:r w:rsidRPr="00FB2162">
        <w:rPr>
          <w:rFonts w:eastAsia="Tahoma"/>
          <w:lang w:val="cs-CZ"/>
        </w:rPr>
        <w:t>olečnost Microsoft porušila důležité smluvní závazky, jejichž splnění usnadňuje řádné plnění této smlouvy a jejichž porušení by ohrozilo účel této smlouvy a soulad se smlouvou, ve který může mít smluvní strana trvale důvěru (takzvané podstatné povinnosti).</w:t>
      </w:r>
      <w:r w:rsidRPr="00FB2162">
        <w:rPr>
          <w:rFonts w:eastAsia="Tahoma"/>
          <w:lang w:val="cs-CZ"/>
        </w:rPr>
        <w:t xml:space="preserve"> V dalších případech mírné nedbalosti nenese společnost Microsoft odpovědnost za mírnou nedbalost.</w:t>
      </w:r>
    </w:p>
    <w:p w14:paraId="2C146C8C" w14:textId="42A97B9F" w:rsidR="00F15EA7" w:rsidRPr="00FB2162" w:rsidRDefault="00FB2162" w:rsidP="00797971">
      <w:pPr>
        <w:pStyle w:val="Heading1"/>
        <w:numPr>
          <w:ilvl w:val="0"/>
          <w:numId w:val="26"/>
        </w:numPr>
      </w:pPr>
      <w:r w:rsidRPr="00FB2162">
        <w:rPr>
          <w:rFonts w:eastAsia="Tahoma"/>
          <w:b/>
          <w:lang w:val="cs-CZ"/>
        </w:rPr>
        <w:t>ODMÍTNUTÍ ZÁRUK. SOFTWARE JE LICENCOVÁN „JAK STOJÍ A LEŽÍ.“ RIZIKA SPOJENÁ S JEH</w:t>
      </w:r>
      <w:r w:rsidRPr="00FB2162">
        <w:rPr>
          <w:rFonts w:eastAsia="Tahoma"/>
          <w:b/>
          <w:lang w:val="cs-CZ"/>
        </w:rPr>
        <w:t xml:space="preserve">O UŽÍVÁNÍM NESETE VY. SPOLEČNOST MICROSOFT NEPOSKYTUJE ŽÁDNÉ VÝSLOVNÉ ZÁRUKY, GARANCE ANI PODMÍNKY. V ROZSAHU POVOLENÉM ROZHODNÝM PRÁVEM SPOLEČNOST MICROSOFT VYLUČUJE VEŠKERÉ ODVOZENÉ ZÁRUKY VČETNĚ ZÁRUK PRODEJNOSTI, VHODNOSTI PRO URČITÝ ÚČEL A NEPORUŠENÍ </w:t>
      </w:r>
      <w:r w:rsidRPr="00FB2162">
        <w:rPr>
          <w:rFonts w:eastAsia="Tahoma"/>
          <w:b/>
          <w:lang w:val="cs-CZ"/>
        </w:rPr>
        <w:t>PRÁV.</w:t>
      </w:r>
    </w:p>
    <w:p w14:paraId="26951160" w14:textId="308FB50B" w:rsidR="00F15EA7" w:rsidRPr="00FB2162" w:rsidRDefault="00FB2162" w:rsidP="00797971">
      <w:pPr>
        <w:pStyle w:val="Heading1"/>
        <w:numPr>
          <w:ilvl w:val="0"/>
          <w:numId w:val="26"/>
        </w:numPr>
      </w:pPr>
      <w:r w:rsidRPr="00FB2162">
        <w:rPr>
          <w:rFonts w:eastAsia="Tahoma"/>
          <w:b/>
          <w:lang w:val="cs-CZ"/>
        </w:rPr>
        <w:t>OMEZENÍ A VYLOUČENÍ NÁHRADY ŠKODY. PŘI OPRÁVNĚNÉM (NAVZDORY VÝŠE UVEDENÉMU ODMÍTNUTÍ ZÁRUKY) POŽADAVKU NA NÁHRADU ŠKODY MŮŽETE OD SPOLEČNOSTI MICROSOFT A JEJÍCH DODAVATELŮ Z</w:t>
      </w:r>
      <w:r w:rsidRPr="00FB2162">
        <w:rPr>
          <w:rFonts w:eastAsia="Tahoma"/>
          <w:b/>
          <w:lang w:val="cs-CZ"/>
        </w:rPr>
        <w:t>ÍSKAT POUZE NÁHRADU PŘÍMÝCH ŠKOD DO VÝŠE 5,00 USD. NEZÍSKÁTE NÁHRADU ZA ŽÁDNÉ JINÉ ŠKODY VČETNĚ NÁSLEDNÝCH ŠKOD, UŠLÉHO ZISKU A ZVLÁŠTNÍCH, NEPŘÍMÝCH A NÁHODNÝCH ŠKOD.</w:t>
      </w:r>
    </w:p>
    <w:p w14:paraId="3FC85389" w14:textId="2B8CD7BD" w:rsidR="00F15EA7" w:rsidRPr="00FB2162" w:rsidRDefault="00FB2162" w:rsidP="00DB3C85">
      <w:pPr>
        <w:pStyle w:val="Body1"/>
        <w:ind w:left="360" w:firstLine="0"/>
      </w:pPr>
      <w:r w:rsidRPr="00FB2162">
        <w:rPr>
          <w:rFonts w:eastAsia="Tahoma"/>
          <w:bCs/>
          <w:lang w:val="cs-CZ"/>
        </w:rPr>
        <w:t>Toto omezen</w:t>
      </w:r>
      <w:r w:rsidRPr="00FB2162">
        <w:rPr>
          <w:rFonts w:eastAsia="Tahoma"/>
          <w:bCs/>
          <w:lang w:val="cs-CZ"/>
        </w:rPr>
        <w:t>í se vztahuje na (a) veškeré záležitosti související se softwarem, službami, obsahem (včetně kódu) na webových stránkách třetích stran a v aplikacích třetích stran a na (b) žaloby pro porušení smlouvy, záruky, garance či podmínky, na objektivní odpovědnost</w:t>
      </w:r>
      <w:r w:rsidRPr="00FB2162">
        <w:rPr>
          <w:rFonts w:eastAsia="Tahoma"/>
          <w:bCs/>
          <w:lang w:val="cs-CZ"/>
        </w:rPr>
        <w:t>, nedbalost a jiné občanskoprávní delikty, stejně jako na jakékoli jiné žaloby, ve všech případech v rozsahu povoleném rozhodným právem.</w:t>
      </w:r>
    </w:p>
    <w:p w14:paraId="54016D2E" w14:textId="77777777" w:rsidR="00262C9F" w:rsidRPr="00FB2162" w:rsidRDefault="00FB2162" w:rsidP="00DB3C85">
      <w:pPr>
        <w:pStyle w:val="Body1"/>
        <w:ind w:firstLine="3"/>
      </w:pPr>
      <w:r w:rsidRPr="00FB2162">
        <w:rPr>
          <w:rFonts w:eastAsia="Tahoma"/>
          <w:bCs/>
          <w:lang w:val="cs-CZ"/>
        </w:rPr>
        <w:t>Vztahuje se rovněž na situace, kdy společn</w:t>
      </w:r>
      <w:r w:rsidRPr="00FB2162">
        <w:rPr>
          <w:rFonts w:eastAsia="Tahoma"/>
          <w:bCs/>
          <w:lang w:val="cs-CZ"/>
        </w:rPr>
        <w:t>ost Microsoft věděla nebo měla vědět o možnosti vzniku těchto škod. Výše uvedené omezení nebo vyloučení se na vás nemusí vztahovat v případě, že váš stát, provincie nebo země neumožňují vyloučení nebo omezení náhodných, následných či jiných škod.</w:t>
      </w:r>
    </w:p>
    <w:p w14:paraId="312532AF" w14:textId="77777777" w:rsidR="007B2751" w:rsidRPr="00FB2162" w:rsidRDefault="007B2751" w:rsidP="00797971">
      <w:pPr>
        <w:pStyle w:val="Body1"/>
      </w:pPr>
    </w:p>
    <w:p w14:paraId="30ED4332" w14:textId="24E23E48" w:rsidR="00BA5191" w:rsidRPr="00FB2162" w:rsidRDefault="00FB2162" w:rsidP="00797971">
      <w:pPr>
        <w:ind w:left="0" w:firstLine="0"/>
      </w:pPr>
      <w:r w:rsidRPr="00FB2162">
        <w:rPr>
          <w:rFonts w:eastAsia="Tahoma"/>
          <w:bCs/>
          <w:lang w:val="cs-CZ"/>
        </w:rPr>
        <w:t>Poznámka: Vzhledem k tomu, že tento software je distribuován v Kanadě, některá ustanovení této smlouvy jsou níže uvedena ve francouzštině.</w:t>
      </w:r>
    </w:p>
    <w:p w14:paraId="193796F4" w14:textId="630B8C63" w:rsidR="00BA5191" w:rsidRPr="00FB2162" w:rsidRDefault="00FB2162" w:rsidP="00797971">
      <w:pPr>
        <w:ind w:left="0" w:firstLine="0"/>
      </w:pPr>
      <w:r w:rsidRPr="00FB2162">
        <w:t>Remarque: Ce logiciel étant distribué au Canada, certaines des clauses dans ce contrat sont fournies ci-dessous en français.</w:t>
      </w:r>
    </w:p>
    <w:p w14:paraId="04A6D48D" w14:textId="77777777" w:rsidR="00BA5191" w:rsidRPr="00FB2162" w:rsidRDefault="00FB2162" w:rsidP="00797971">
      <w:pPr>
        <w:ind w:left="0" w:firstLine="0"/>
      </w:pPr>
      <w:r w:rsidRPr="00FB2162">
        <w:t>EXONÉRATION DE GARANTIE. Le logiciel visé par une licence est offert « tel quel ». Toute utilisation d</w:t>
      </w:r>
      <w:r w:rsidRPr="00FB2162">
        <w:t>e ce logiciel est à votre seule risque et péril. Microsoft n’accorde aucune autre garantie expresse. Vous pouvez bénéficier de droits additionnels en vertu du droit local sur la protection des consommateurs, que ce contrat ne peut modifier. La ou elles son</w:t>
      </w:r>
      <w:r w:rsidRPr="00FB2162">
        <w:t>t permises par le droit locale, les garanties implicites de qualité marchande, d’adéquation à un usage particulier et d’absence de contrefaçon sont exclues.</w:t>
      </w:r>
    </w:p>
    <w:p w14:paraId="0F34EAC2" w14:textId="77777777" w:rsidR="00BA5191" w:rsidRPr="00FB2162" w:rsidRDefault="00FB2162" w:rsidP="00797971">
      <w:pPr>
        <w:ind w:left="0" w:firstLine="0"/>
      </w:pPr>
      <w:r w:rsidRPr="00FB2162">
        <w:t xml:space="preserve">LIMITATION DES DOMMAGES-INTÉRÊTS ET EXCLUSION DE RESPONSABILITÉ POUR LES DOMMAGES. Vous pouvez </w:t>
      </w:r>
      <w:r w:rsidRPr="00FB2162">
        <w:t xml:space="preserve">obtenir de Microsoft et de ses fournisseurs une indemnisation en cas de dommages directs uniquement à hauteur de 5,00 $ US. Vous ne pouvez prétendre à aucune indemnisation pour les autres dommages, y compris les dommages spéciaux, indirects ou accessoires </w:t>
      </w:r>
      <w:r w:rsidRPr="00FB2162">
        <w:t>et pertes de bénéfices.</w:t>
      </w:r>
    </w:p>
    <w:p w14:paraId="7C1EDD87" w14:textId="77777777" w:rsidR="00BA5191" w:rsidRPr="00FB2162" w:rsidRDefault="00FB2162" w:rsidP="00797971">
      <w:pPr>
        <w:ind w:left="0" w:firstLine="0"/>
      </w:pPr>
      <w:r w:rsidRPr="00FB2162">
        <w:t>Cette limitation concerne:</w:t>
      </w:r>
    </w:p>
    <w:p w14:paraId="47258811" w14:textId="5BE10CBF" w:rsidR="00BA5191" w:rsidRPr="00FB2162" w:rsidRDefault="00FB2162" w:rsidP="007B2751">
      <w:pPr>
        <w:ind w:left="360"/>
      </w:pPr>
      <w:r w:rsidRPr="00FB2162">
        <w:lastRenderedPageBreak/>
        <w:t>•</w:t>
      </w:r>
      <w:r w:rsidRPr="00FB2162">
        <w:tab/>
        <w:t>tout ce qui est relié au logiciel, aux services ou au contenu (y compris le code) figurant sur des sites Internet tiers ou dans des programmes tiers; et</w:t>
      </w:r>
    </w:p>
    <w:p w14:paraId="05E1D01E" w14:textId="77777777" w:rsidR="00BA5191" w:rsidRPr="00FB2162" w:rsidRDefault="00FB2162" w:rsidP="007B2751">
      <w:pPr>
        <w:ind w:left="360"/>
      </w:pPr>
      <w:r w:rsidRPr="00FB2162">
        <w:t>•</w:t>
      </w:r>
      <w:r w:rsidRPr="00FB2162">
        <w:tab/>
        <w:t xml:space="preserve">les réclamations au titre de violation de </w:t>
      </w:r>
      <w:r w:rsidRPr="00FB2162">
        <w:t>contrat ou de garantie, ou au titre de responsabilité stricte, de négligence ou d’une autre faute dans la limite autorisée par la loi en vigueur.</w:t>
      </w:r>
    </w:p>
    <w:p w14:paraId="42F9BD81" w14:textId="77777777" w:rsidR="00BA5191" w:rsidRPr="00FB2162" w:rsidRDefault="00FB2162" w:rsidP="00797971">
      <w:pPr>
        <w:ind w:left="0" w:firstLine="0"/>
      </w:pPr>
      <w:r w:rsidRPr="00FB2162">
        <w:t xml:space="preserve">Elle s’applique également, même si Microsoft connaissait ou devrait connaître l’éventualité d’un tel dommage. </w:t>
      </w:r>
      <w:r w:rsidRPr="00FB2162">
        <w:t>Si votre pays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FB2162" w:rsidRDefault="00FB2162" w:rsidP="00797971">
      <w:pPr>
        <w:pStyle w:val="Body1"/>
        <w:ind w:left="0" w:firstLine="0"/>
      </w:pPr>
      <w:r w:rsidRPr="00FB2162">
        <w:t>EFFET JURIDIQUE.</w:t>
      </w:r>
      <w:r w:rsidRPr="00FB2162">
        <w:t xml:space="preserve"> Le présent contrat décrit certains droits juridiques. Vous pourriez avoir d’autres droits prévus par les lois de votre pays. Le présent contrat ne modifie pas les droits que vous confèrent les lois de votre pays si celles-ci ne le permettent pas.</w:t>
      </w:r>
    </w:p>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E89A" w14:textId="77777777" w:rsidR="00000000" w:rsidRDefault="00FB2162">
      <w:pPr>
        <w:spacing w:before="0"/>
      </w:pPr>
      <w:r>
        <w:separator/>
      </w:r>
    </w:p>
  </w:endnote>
  <w:endnote w:type="continuationSeparator" w:id="0">
    <w:p w14:paraId="2D28D552" w14:textId="77777777" w:rsidR="00000000" w:rsidRDefault="00FB21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FB2162" w:rsidP="00797971">
    <w:pPr>
      <w:pStyle w:val="Footer"/>
    </w:pPr>
    <w:r>
      <w:rPr>
        <w:rStyle w:val="DocID"/>
        <w:rFonts w:eastAsia="Times New Roman"/>
        <w:bCs/>
        <w:szCs w:val="16"/>
        <w:lang w:val="cs-CZ"/>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FB2162" w:rsidP="00797971">
    <w:pPr>
      <w:pStyle w:val="Footer"/>
    </w:pPr>
    <w:r>
      <w:rPr>
        <w:rStyle w:val="DocID"/>
        <w:rFonts w:eastAsia="Times New Roman"/>
        <w:bCs/>
        <w:szCs w:val="16"/>
        <w:lang w:val="cs-CZ"/>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8065A" w14:textId="77777777" w:rsidR="00000000" w:rsidRDefault="00FB2162">
      <w:pPr>
        <w:spacing w:before="0"/>
      </w:pPr>
      <w:r>
        <w:separator/>
      </w:r>
    </w:p>
  </w:footnote>
  <w:footnote w:type="continuationSeparator" w:id="0">
    <w:p w14:paraId="08C85AC0" w14:textId="77777777" w:rsidR="00000000" w:rsidRDefault="00FB216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BC220364">
      <w:start w:val="1"/>
      <w:numFmt w:val="bullet"/>
      <w:lvlText w:val=""/>
      <w:lvlJc w:val="left"/>
      <w:pPr>
        <w:ind w:left="720" w:hanging="360"/>
      </w:pPr>
      <w:rPr>
        <w:rFonts w:ascii="Symbol" w:hAnsi="Symbol" w:hint="default"/>
      </w:rPr>
    </w:lvl>
    <w:lvl w:ilvl="1" w:tplc="94169B92">
      <w:start w:val="1"/>
      <w:numFmt w:val="bullet"/>
      <w:lvlText w:val="o"/>
      <w:lvlJc w:val="left"/>
      <w:pPr>
        <w:ind w:left="1440" w:hanging="360"/>
      </w:pPr>
      <w:rPr>
        <w:rFonts w:ascii="Courier New" w:hAnsi="Courier New" w:cs="Courier New" w:hint="default"/>
      </w:rPr>
    </w:lvl>
    <w:lvl w:ilvl="2" w:tplc="D5A83D4A" w:tentative="1">
      <w:start w:val="1"/>
      <w:numFmt w:val="bullet"/>
      <w:lvlText w:val=""/>
      <w:lvlJc w:val="left"/>
      <w:pPr>
        <w:ind w:left="2160" w:hanging="360"/>
      </w:pPr>
      <w:rPr>
        <w:rFonts w:ascii="Wingdings" w:hAnsi="Wingdings" w:hint="default"/>
      </w:rPr>
    </w:lvl>
    <w:lvl w:ilvl="3" w:tplc="B1D6DA58" w:tentative="1">
      <w:start w:val="1"/>
      <w:numFmt w:val="bullet"/>
      <w:lvlText w:val=""/>
      <w:lvlJc w:val="left"/>
      <w:pPr>
        <w:ind w:left="2880" w:hanging="360"/>
      </w:pPr>
      <w:rPr>
        <w:rFonts w:ascii="Symbol" w:hAnsi="Symbol" w:hint="default"/>
      </w:rPr>
    </w:lvl>
    <w:lvl w:ilvl="4" w:tplc="1A6E3EFE" w:tentative="1">
      <w:start w:val="1"/>
      <w:numFmt w:val="bullet"/>
      <w:lvlText w:val="o"/>
      <w:lvlJc w:val="left"/>
      <w:pPr>
        <w:ind w:left="3600" w:hanging="360"/>
      </w:pPr>
      <w:rPr>
        <w:rFonts w:ascii="Courier New" w:hAnsi="Courier New" w:cs="Courier New" w:hint="default"/>
      </w:rPr>
    </w:lvl>
    <w:lvl w:ilvl="5" w:tplc="E35843E2" w:tentative="1">
      <w:start w:val="1"/>
      <w:numFmt w:val="bullet"/>
      <w:lvlText w:val=""/>
      <w:lvlJc w:val="left"/>
      <w:pPr>
        <w:ind w:left="4320" w:hanging="360"/>
      </w:pPr>
      <w:rPr>
        <w:rFonts w:ascii="Wingdings" w:hAnsi="Wingdings" w:hint="default"/>
      </w:rPr>
    </w:lvl>
    <w:lvl w:ilvl="6" w:tplc="CB00370E" w:tentative="1">
      <w:start w:val="1"/>
      <w:numFmt w:val="bullet"/>
      <w:lvlText w:val=""/>
      <w:lvlJc w:val="left"/>
      <w:pPr>
        <w:ind w:left="5040" w:hanging="360"/>
      </w:pPr>
      <w:rPr>
        <w:rFonts w:ascii="Symbol" w:hAnsi="Symbol" w:hint="default"/>
      </w:rPr>
    </w:lvl>
    <w:lvl w:ilvl="7" w:tplc="94F4C0B4" w:tentative="1">
      <w:start w:val="1"/>
      <w:numFmt w:val="bullet"/>
      <w:lvlText w:val="o"/>
      <w:lvlJc w:val="left"/>
      <w:pPr>
        <w:ind w:left="5760" w:hanging="360"/>
      </w:pPr>
      <w:rPr>
        <w:rFonts w:ascii="Courier New" w:hAnsi="Courier New" w:cs="Courier New" w:hint="default"/>
      </w:rPr>
    </w:lvl>
    <w:lvl w:ilvl="8" w:tplc="58E0190C"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AC663B8C">
      <w:start w:val="1"/>
      <w:numFmt w:val="bullet"/>
      <w:lvlText w:val=""/>
      <w:lvlJc w:val="left"/>
      <w:pPr>
        <w:ind w:left="720" w:hanging="360"/>
      </w:pPr>
      <w:rPr>
        <w:rFonts w:ascii="Symbol" w:hAnsi="Symbol" w:hint="default"/>
      </w:rPr>
    </w:lvl>
    <w:lvl w:ilvl="1" w:tplc="EA02CB4C" w:tentative="1">
      <w:start w:val="1"/>
      <w:numFmt w:val="bullet"/>
      <w:lvlText w:val="o"/>
      <w:lvlJc w:val="left"/>
      <w:pPr>
        <w:ind w:left="1440" w:hanging="360"/>
      </w:pPr>
      <w:rPr>
        <w:rFonts w:ascii="Courier New" w:hAnsi="Courier New" w:cs="Courier New" w:hint="default"/>
      </w:rPr>
    </w:lvl>
    <w:lvl w:ilvl="2" w:tplc="E254531C" w:tentative="1">
      <w:start w:val="1"/>
      <w:numFmt w:val="bullet"/>
      <w:lvlText w:val=""/>
      <w:lvlJc w:val="left"/>
      <w:pPr>
        <w:ind w:left="2160" w:hanging="360"/>
      </w:pPr>
      <w:rPr>
        <w:rFonts w:ascii="Wingdings" w:hAnsi="Wingdings" w:hint="default"/>
      </w:rPr>
    </w:lvl>
    <w:lvl w:ilvl="3" w:tplc="F04AFC40" w:tentative="1">
      <w:start w:val="1"/>
      <w:numFmt w:val="bullet"/>
      <w:lvlText w:val=""/>
      <w:lvlJc w:val="left"/>
      <w:pPr>
        <w:ind w:left="2880" w:hanging="360"/>
      </w:pPr>
      <w:rPr>
        <w:rFonts w:ascii="Symbol" w:hAnsi="Symbol" w:hint="default"/>
      </w:rPr>
    </w:lvl>
    <w:lvl w:ilvl="4" w:tplc="C0261814" w:tentative="1">
      <w:start w:val="1"/>
      <w:numFmt w:val="bullet"/>
      <w:lvlText w:val="o"/>
      <w:lvlJc w:val="left"/>
      <w:pPr>
        <w:ind w:left="3600" w:hanging="360"/>
      </w:pPr>
      <w:rPr>
        <w:rFonts w:ascii="Courier New" w:hAnsi="Courier New" w:cs="Courier New" w:hint="default"/>
      </w:rPr>
    </w:lvl>
    <w:lvl w:ilvl="5" w:tplc="35BCFB2A" w:tentative="1">
      <w:start w:val="1"/>
      <w:numFmt w:val="bullet"/>
      <w:lvlText w:val=""/>
      <w:lvlJc w:val="left"/>
      <w:pPr>
        <w:ind w:left="4320" w:hanging="360"/>
      </w:pPr>
      <w:rPr>
        <w:rFonts w:ascii="Wingdings" w:hAnsi="Wingdings" w:hint="default"/>
      </w:rPr>
    </w:lvl>
    <w:lvl w:ilvl="6" w:tplc="1960BAF2" w:tentative="1">
      <w:start w:val="1"/>
      <w:numFmt w:val="bullet"/>
      <w:lvlText w:val=""/>
      <w:lvlJc w:val="left"/>
      <w:pPr>
        <w:ind w:left="5040" w:hanging="360"/>
      </w:pPr>
      <w:rPr>
        <w:rFonts w:ascii="Symbol" w:hAnsi="Symbol" w:hint="default"/>
      </w:rPr>
    </w:lvl>
    <w:lvl w:ilvl="7" w:tplc="4E881120" w:tentative="1">
      <w:start w:val="1"/>
      <w:numFmt w:val="bullet"/>
      <w:lvlText w:val="o"/>
      <w:lvlJc w:val="left"/>
      <w:pPr>
        <w:ind w:left="5760" w:hanging="360"/>
      </w:pPr>
      <w:rPr>
        <w:rFonts w:ascii="Courier New" w:hAnsi="Courier New" w:cs="Courier New" w:hint="default"/>
      </w:rPr>
    </w:lvl>
    <w:lvl w:ilvl="8" w:tplc="6D0E19E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C9BE1254">
      <w:start w:val="1"/>
      <w:numFmt w:val="bullet"/>
      <w:pStyle w:val="Bullet9"/>
      <w:lvlText w:val=""/>
      <w:lvlJc w:val="left"/>
      <w:pPr>
        <w:tabs>
          <w:tab w:val="num" w:pos="3223"/>
        </w:tabs>
        <w:ind w:left="3221" w:hanging="358"/>
      </w:pPr>
      <w:rPr>
        <w:rFonts w:ascii="Symbol" w:hAnsi="Symbol" w:hint="default"/>
      </w:rPr>
    </w:lvl>
    <w:lvl w:ilvl="1" w:tplc="95E2A694">
      <w:start w:val="1"/>
      <w:numFmt w:val="bullet"/>
      <w:lvlText w:val="o"/>
      <w:lvlJc w:val="left"/>
      <w:pPr>
        <w:tabs>
          <w:tab w:val="num" w:pos="1440"/>
        </w:tabs>
        <w:ind w:left="1440" w:hanging="360"/>
      </w:pPr>
      <w:rPr>
        <w:rFonts w:ascii="Courier New" w:hAnsi="Courier New" w:hint="default"/>
      </w:rPr>
    </w:lvl>
    <w:lvl w:ilvl="2" w:tplc="21482A54">
      <w:start w:val="1"/>
      <w:numFmt w:val="bullet"/>
      <w:lvlText w:val=""/>
      <w:lvlJc w:val="left"/>
      <w:pPr>
        <w:tabs>
          <w:tab w:val="num" w:pos="2160"/>
        </w:tabs>
        <w:ind w:left="2160" w:hanging="360"/>
      </w:pPr>
      <w:rPr>
        <w:rFonts w:ascii="Wingdings" w:hAnsi="Wingdings" w:hint="default"/>
      </w:rPr>
    </w:lvl>
    <w:lvl w:ilvl="3" w:tplc="2F96E85A">
      <w:start w:val="1"/>
      <w:numFmt w:val="bullet"/>
      <w:lvlText w:val=""/>
      <w:lvlJc w:val="left"/>
      <w:pPr>
        <w:tabs>
          <w:tab w:val="num" w:pos="2880"/>
        </w:tabs>
        <w:ind w:left="2880" w:hanging="360"/>
      </w:pPr>
      <w:rPr>
        <w:rFonts w:ascii="Symbol" w:hAnsi="Symbol" w:hint="default"/>
      </w:rPr>
    </w:lvl>
    <w:lvl w:ilvl="4" w:tplc="4E1602C4">
      <w:start w:val="1"/>
      <w:numFmt w:val="bullet"/>
      <w:lvlText w:val="o"/>
      <w:lvlJc w:val="left"/>
      <w:pPr>
        <w:tabs>
          <w:tab w:val="num" w:pos="3600"/>
        </w:tabs>
        <w:ind w:left="3600" w:hanging="360"/>
      </w:pPr>
      <w:rPr>
        <w:rFonts w:ascii="Courier New" w:hAnsi="Courier New" w:hint="default"/>
      </w:rPr>
    </w:lvl>
    <w:lvl w:ilvl="5" w:tplc="7AD0D9D6">
      <w:start w:val="1"/>
      <w:numFmt w:val="bullet"/>
      <w:lvlText w:val=""/>
      <w:lvlJc w:val="left"/>
      <w:pPr>
        <w:tabs>
          <w:tab w:val="num" w:pos="4320"/>
        </w:tabs>
        <w:ind w:left="4320" w:hanging="360"/>
      </w:pPr>
      <w:rPr>
        <w:rFonts w:ascii="Wingdings" w:hAnsi="Wingdings" w:hint="default"/>
      </w:rPr>
    </w:lvl>
    <w:lvl w:ilvl="6" w:tplc="949C9454">
      <w:start w:val="1"/>
      <w:numFmt w:val="bullet"/>
      <w:lvlText w:val=""/>
      <w:lvlJc w:val="left"/>
      <w:pPr>
        <w:tabs>
          <w:tab w:val="num" w:pos="5040"/>
        </w:tabs>
        <w:ind w:left="5040" w:hanging="360"/>
      </w:pPr>
      <w:rPr>
        <w:rFonts w:ascii="Symbol" w:hAnsi="Symbol" w:hint="default"/>
      </w:rPr>
    </w:lvl>
    <w:lvl w:ilvl="7" w:tplc="F51E4B2C">
      <w:start w:val="1"/>
      <w:numFmt w:val="bullet"/>
      <w:lvlText w:val="o"/>
      <w:lvlJc w:val="left"/>
      <w:pPr>
        <w:tabs>
          <w:tab w:val="num" w:pos="5760"/>
        </w:tabs>
        <w:ind w:left="5760" w:hanging="360"/>
      </w:pPr>
      <w:rPr>
        <w:rFonts w:ascii="Courier New" w:hAnsi="Courier New" w:hint="default"/>
      </w:rPr>
    </w:lvl>
    <w:lvl w:ilvl="8" w:tplc="4120EE5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D4ADB40">
      <w:start w:val="1"/>
      <w:numFmt w:val="bullet"/>
      <w:lvlText w:val=""/>
      <w:lvlJc w:val="left"/>
      <w:pPr>
        <w:ind w:left="720" w:hanging="360"/>
      </w:pPr>
      <w:rPr>
        <w:rFonts w:ascii="Symbol" w:hAnsi="Symbol" w:hint="default"/>
      </w:rPr>
    </w:lvl>
    <w:lvl w:ilvl="1" w:tplc="BA7E0868" w:tentative="1">
      <w:start w:val="1"/>
      <w:numFmt w:val="bullet"/>
      <w:lvlText w:val="o"/>
      <w:lvlJc w:val="left"/>
      <w:pPr>
        <w:ind w:left="1440" w:hanging="360"/>
      </w:pPr>
      <w:rPr>
        <w:rFonts w:ascii="Courier New" w:hAnsi="Courier New" w:cs="Courier New" w:hint="default"/>
      </w:rPr>
    </w:lvl>
    <w:lvl w:ilvl="2" w:tplc="BCEAD590" w:tentative="1">
      <w:start w:val="1"/>
      <w:numFmt w:val="bullet"/>
      <w:lvlText w:val=""/>
      <w:lvlJc w:val="left"/>
      <w:pPr>
        <w:ind w:left="2160" w:hanging="360"/>
      </w:pPr>
      <w:rPr>
        <w:rFonts w:ascii="Wingdings" w:hAnsi="Wingdings" w:hint="default"/>
      </w:rPr>
    </w:lvl>
    <w:lvl w:ilvl="3" w:tplc="9DE4DACE" w:tentative="1">
      <w:start w:val="1"/>
      <w:numFmt w:val="bullet"/>
      <w:lvlText w:val=""/>
      <w:lvlJc w:val="left"/>
      <w:pPr>
        <w:ind w:left="2880" w:hanging="360"/>
      </w:pPr>
      <w:rPr>
        <w:rFonts w:ascii="Symbol" w:hAnsi="Symbol" w:hint="default"/>
      </w:rPr>
    </w:lvl>
    <w:lvl w:ilvl="4" w:tplc="B5589636" w:tentative="1">
      <w:start w:val="1"/>
      <w:numFmt w:val="bullet"/>
      <w:lvlText w:val="o"/>
      <w:lvlJc w:val="left"/>
      <w:pPr>
        <w:ind w:left="3600" w:hanging="360"/>
      </w:pPr>
      <w:rPr>
        <w:rFonts w:ascii="Courier New" w:hAnsi="Courier New" w:cs="Courier New" w:hint="default"/>
      </w:rPr>
    </w:lvl>
    <w:lvl w:ilvl="5" w:tplc="3CAC1A18" w:tentative="1">
      <w:start w:val="1"/>
      <w:numFmt w:val="bullet"/>
      <w:lvlText w:val=""/>
      <w:lvlJc w:val="left"/>
      <w:pPr>
        <w:ind w:left="4320" w:hanging="360"/>
      </w:pPr>
      <w:rPr>
        <w:rFonts w:ascii="Wingdings" w:hAnsi="Wingdings" w:hint="default"/>
      </w:rPr>
    </w:lvl>
    <w:lvl w:ilvl="6" w:tplc="8AC421F4" w:tentative="1">
      <w:start w:val="1"/>
      <w:numFmt w:val="bullet"/>
      <w:lvlText w:val=""/>
      <w:lvlJc w:val="left"/>
      <w:pPr>
        <w:ind w:left="5040" w:hanging="360"/>
      </w:pPr>
      <w:rPr>
        <w:rFonts w:ascii="Symbol" w:hAnsi="Symbol" w:hint="default"/>
      </w:rPr>
    </w:lvl>
    <w:lvl w:ilvl="7" w:tplc="13C2692C" w:tentative="1">
      <w:start w:val="1"/>
      <w:numFmt w:val="bullet"/>
      <w:lvlText w:val="o"/>
      <w:lvlJc w:val="left"/>
      <w:pPr>
        <w:ind w:left="5760" w:hanging="360"/>
      </w:pPr>
      <w:rPr>
        <w:rFonts w:ascii="Courier New" w:hAnsi="Courier New" w:cs="Courier New" w:hint="default"/>
      </w:rPr>
    </w:lvl>
    <w:lvl w:ilvl="8" w:tplc="3052124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33885DDE">
      <w:start w:val="1"/>
      <w:numFmt w:val="bullet"/>
      <w:lvlText w:val=""/>
      <w:lvlJc w:val="left"/>
      <w:pPr>
        <w:tabs>
          <w:tab w:val="num" w:pos="720"/>
        </w:tabs>
        <w:ind w:left="720" w:hanging="363"/>
      </w:pPr>
      <w:rPr>
        <w:rFonts w:ascii="Symbol" w:hAnsi="Symbol" w:hint="default"/>
      </w:rPr>
    </w:lvl>
    <w:lvl w:ilvl="1" w:tplc="7C44A43E">
      <w:start w:val="1"/>
      <w:numFmt w:val="bullet"/>
      <w:lvlText w:val="o"/>
      <w:lvlJc w:val="left"/>
      <w:pPr>
        <w:tabs>
          <w:tab w:val="num" w:pos="1440"/>
        </w:tabs>
        <w:ind w:left="1440" w:hanging="360"/>
      </w:pPr>
      <w:rPr>
        <w:rFonts w:ascii="Courier New" w:hAnsi="Courier New" w:hint="default"/>
      </w:rPr>
    </w:lvl>
    <w:lvl w:ilvl="2" w:tplc="59B6114E">
      <w:start w:val="1"/>
      <w:numFmt w:val="bullet"/>
      <w:lvlText w:val=""/>
      <w:lvlJc w:val="left"/>
      <w:pPr>
        <w:tabs>
          <w:tab w:val="num" w:pos="2160"/>
        </w:tabs>
        <w:ind w:left="2160" w:hanging="360"/>
      </w:pPr>
      <w:rPr>
        <w:rFonts w:ascii="Wingdings" w:hAnsi="Wingdings" w:hint="default"/>
      </w:rPr>
    </w:lvl>
    <w:lvl w:ilvl="3" w:tplc="225ED164">
      <w:start w:val="1"/>
      <w:numFmt w:val="bullet"/>
      <w:lvlText w:val=""/>
      <w:lvlJc w:val="left"/>
      <w:pPr>
        <w:tabs>
          <w:tab w:val="num" w:pos="2880"/>
        </w:tabs>
        <w:ind w:left="2880" w:hanging="360"/>
      </w:pPr>
      <w:rPr>
        <w:rFonts w:ascii="Symbol" w:hAnsi="Symbol" w:hint="default"/>
      </w:rPr>
    </w:lvl>
    <w:lvl w:ilvl="4" w:tplc="6D502F1A">
      <w:start w:val="1"/>
      <w:numFmt w:val="bullet"/>
      <w:lvlText w:val="o"/>
      <w:lvlJc w:val="left"/>
      <w:pPr>
        <w:tabs>
          <w:tab w:val="num" w:pos="3600"/>
        </w:tabs>
        <w:ind w:left="3600" w:hanging="360"/>
      </w:pPr>
      <w:rPr>
        <w:rFonts w:ascii="Courier New" w:hAnsi="Courier New" w:hint="default"/>
      </w:rPr>
    </w:lvl>
    <w:lvl w:ilvl="5" w:tplc="504AA7B4">
      <w:start w:val="1"/>
      <w:numFmt w:val="bullet"/>
      <w:lvlText w:val=""/>
      <w:lvlJc w:val="left"/>
      <w:pPr>
        <w:tabs>
          <w:tab w:val="num" w:pos="4320"/>
        </w:tabs>
        <w:ind w:left="4320" w:hanging="360"/>
      </w:pPr>
      <w:rPr>
        <w:rFonts w:ascii="Wingdings" w:hAnsi="Wingdings" w:hint="default"/>
      </w:rPr>
    </w:lvl>
    <w:lvl w:ilvl="6" w:tplc="55DC723E">
      <w:start w:val="1"/>
      <w:numFmt w:val="bullet"/>
      <w:lvlText w:val=""/>
      <w:lvlJc w:val="left"/>
      <w:pPr>
        <w:tabs>
          <w:tab w:val="num" w:pos="5040"/>
        </w:tabs>
        <w:ind w:left="5040" w:hanging="360"/>
      </w:pPr>
      <w:rPr>
        <w:rFonts w:ascii="Symbol" w:hAnsi="Symbol" w:hint="default"/>
      </w:rPr>
    </w:lvl>
    <w:lvl w:ilvl="7" w:tplc="45D20F9E">
      <w:start w:val="1"/>
      <w:numFmt w:val="bullet"/>
      <w:lvlText w:val="o"/>
      <w:lvlJc w:val="left"/>
      <w:pPr>
        <w:tabs>
          <w:tab w:val="num" w:pos="5760"/>
        </w:tabs>
        <w:ind w:left="5760" w:hanging="360"/>
      </w:pPr>
      <w:rPr>
        <w:rFonts w:ascii="Courier New" w:hAnsi="Courier New" w:hint="default"/>
      </w:rPr>
    </w:lvl>
    <w:lvl w:ilvl="8" w:tplc="A458461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C92A650">
      <w:start w:val="1"/>
      <w:numFmt w:val="bullet"/>
      <w:lvlText w:val=""/>
      <w:lvlJc w:val="left"/>
      <w:pPr>
        <w:ind w:left="720" w:hanging="360"/>
      </w:pPr>
      <w:rPr>
        <w:rFonts w:ascii="Symbol" w:hAnsi="Symbol" w:hint="default"/>
      </w:rPr>
    </w:lvl>
    <w:lvl w:ilvl="1" w:tplc="FFAAA8FE" w:tentative="1">
      <w:start w:val="1"/>
      <w:numFmt w:val="bullet"/>
      <w:lvlText w:val="o"/>
      <w:lvlJc w:val="left"/>
      <w:pPr>
        <w:ind w:left="1440" w:hanging="360"/>
      </w:pPr>
      <w:rPr>
        <w:rFonts w:ascii="Courier New" w:hAnsi="Courier New" w:cs="Courier New" w:hint="default"/>
      </w:rPr>
    </w:lvl>
    <w:lvl w:ilvl="2" w:tplc="A3741A16" w:tentative="1">
      <w:start w:val="1"/>
      <w:numFmt w:val="bullet"/>
      <w:lvlText w:val=""/>
      <w:lvlJc w:val="left"/>
      <w:pPr>
        <w:ind w:left="2160" w:hanging="360"/>
      </w:pPr>
      <w:rPr>
        <w:rFonts w:ascii="Wingdings" w:hAnsi="Wingdings" w:hint="default"/>
      </w:rPr>
    </w:lvl>
    <w:lvl w:ilvl="3" w:tplc="0E32D320" w:tentative="1">
      <w:start w:val="1"/>
      <w:numFmt w:val="bullet"/>
      <w:lvlText w:val=""/>
      <w:lvlJc w:val="left"/>
      <w:pPr>
        <w:ind w:left="2880" w:hanging="360"/>
      </w:pPr>
      <w:rPr>
        <w:rFonts w:ascii="Symbol" w:hAnsi="Symbol" w:hint="default"/>
      </w:rPr>
    </w:lvl>
    <w:lvl w:ilvl="4" w:tplc="FE1E5DD2" w:tentative="1">
      <w:start w:val="1"/>
      <w:numFmt w:val="bullet"/>
      <w:lvlText w:val="o"/>
      <w:lvlJc w:val="left"/>
      <w:pPr>
        <w:ind w:left="3600" w:hanging="360"/>
      </w:pPr>
      <w:rPr>
        <w:rFonts w:ascii="Courier New" w:hAnsi="Courier New" w:cs="Courier New" w:hint="default"/>
      </w:rPr>
    </w:lvl>
    <w:lvl w:ilvl="5" w:tplc="D820C26A" w:tentative="1">
      <w:start w:val="1"/>
      <w:numFmt w:val="bullet"/>
      <w:lvlText w:val=""/>
      <w:lvlJc w:val="left"/>
      <w:pPr>
        <w:ind w:left="4320" w:hanging="360"/>
      </w:pPr>
      <w:rPr>
        <w:rFonts w:ascii="Wingdings" w:hAnsi="Wingdings" w:hint="default"/>
      </w:rPr>
    </w:lvl>
    <w:lvl w:ilvl="6" w:tplc="EEF23CCC" w:tentative="1">
      <w:start w:val="1"/>
      <w:numFmt w:val="bullet"/>
      <w:lvlText w:val=""/>
      <w:lvlJc w:val="left"/>
      <w:pPr>
        <w:ind w:left="5040" w:hanging="360"/>
      </w:pPr>
      <w:rPr>
        <w:rFonts w:ascii="Symbol" w:hAnsi="Symbol" w:hint="default"/>
      </w:rPr>
    </w:lvl>
    <w:lvl w:ilvl="7" w:tplc="AED25BE6" w:tentative="1">
      <w:start w:val="1"/>
      <w:numFmt w:val="bullet"/>
      <w:lvlText w:val="o"/>
      <w:lvlJc w:val="left"/>
      <w:pPr>
        <w:ind w:left="5760" w:hanging="360"/>
      </w:pPr>
      <w:rPr>
        <w:rFonts w:ascii="Courier New" w:hAnsi="Courier New" w:cs="Courier New" w:hint="default"/>
      </w:rPr>
    </w:lvl>
    <w:lvl w:ilvl="8" w:tplc="F1280ED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F3D4B4E6">
      <w:start w:val="1"/>
      <w:numFmt w:val="lowerLetter"/>
      <w:lvlText w:val="%1)"/>
      <w:lvlJc w:val="left"/>
      <w:pPr>
        <w:tabs>
          <w:tab w:val="num" w:pos="720"/>
        </w:tabs>
        <w:ind w:left="720" w:hanging="363"/>
      </w:pPr>
      <w:rPr>
        <w:rFonts w:hint="default"/>
        <w:b/>
      </w:rPr>
    </w:lvl>
    <w:lvl w:ilvl="1" w:tplc="55E80BAA">
      <w:start w:val="1"/>
      <w:numFmt w:val="bullet"/>
      <w:lvlText w:val="o"/>
      <w:lvlJc w:val="left"/>
      <w:pPr>
        <w:tabs>
          <w:tab w:val="num" w:pos="1440"/>
        </w:tabs>
        <w:ind w:left="1440" w:hanging="360"/>
      </w:pPr>
      <w:rPr>
        <w:rFonts w:ascii="Courier New" w:hAnsi="Courier New" w:hint="default"/>
      </w:rPr>
    </w:lvl>
    <w:lvl w:ilvl="2" w:tplc="C0A04B4C">
      <w:start w:val="1"/>
      <w:numFmt w:val="bullet"/>
      <w:lvlText w:val=""/>
      <w:lvlJc w:val="left"/>
      <w:pPr>
        <w:tabs>
          <w:tab w:val="num" w:pos="2160"/>
        </w:tabs>
        <w:ind w:left="2160" w:hanging="360"/>
      </w:pPr>
      <w:rPr>
        <w:rFonts w:ascii="Wingdings" w:hAnsi="Wingdings" w:hint="default"/>
      </w:rPr>
    </w:lvl>
    <w:lvl w:ilvl="3" w:tplc="F774BC40">
      <w:start w:val="1"/>
      <w:numFmt w:val="bullet"/>
      <w:lvlText w:val=""/>
      <w:lvlJc w:val="left"/>
      <w:pPr>
        <w:tabs>
          <w:tab w:val="num" w:pos="2880"/>
        </w:tabs>
        <w:ind w:left="2880" w:hanging="360"/>
      </w:pPr>
      <w:rPr>
        <w:rFonts w:ascii="Symbol" w:hAnsi="Symbol" w:hint="default"/>
      </w:rPr>
    </w:lvl>
    <w:lvl w:ilvl="4" w:tplc="62EC790A">
      <w:start w:val="1"/>
      <w:numFmt w:val="bullet"/>
      <w:lvlText w:val="o"/>
      <w:lvlJc w:val="left"/>
      <w:pPr>
        <w:tabs>
          <w:tab w:val="num" w:pos="3600"/>
        </w:tabs>
        <w:ind w:left="3600" w:hanging="360"/>
      </w:pPr>
      <w:rPr>
        <w:rFonts w:ascii="Courier New" w:hAnsi="Courier New" w:hint="default"/>
      </w:rPr>
    </w:lvl>
    <w:lvl w:ilvl="5" w:tplc="0892348A">
      <w:start w:val="1"/>
      <w:numFmt w:val="bullet"/>
      <w:lvlText w:val=""/>
      <w:lvlJc w:val="left"/>
      <w:pPr>
        <w:tabs>
          <w:tab w:val="num" w:pos="4320"/>
        </w:tabs>
        <w:ind w:left="4320" w:hanging="360"/>
      </w:pPr>
      <w:rPr>
        <w:rFonts w:ascii="Wingdings" w:hAnsi="Wingdings" w:hint="default"/>
      </w:rPr>
    </w:lvl>
    <w:lvl w:ilvl="6" w:tplc="DA046DB4">
      <w:start w:val="1"/>
      <w:numFmt w:val="bullet"/>
      <w:lvlText w:val=""/>
      <w:lvlJc w:val="left"/>
      <w:pPr>
        <w:tabs>
          <w:tab w:val="num" w:pos="5040"/>
        </w:tabs>
        <w:ind w:left="5040" w:hanging="360"/>
      </w:pPr>
      <w:rPr>
        <w:rFonts w:ascii="Symbol" w:hAnsi="Symbol" w:hint="default"/>
      </w:rPr>
    </w:lvl>
    <w:lvl w:ilvl="7" w:tplc="2D58E6B0">
      <w:start w:val="1"/>
      <w:numFmt w:val="bullet"/>
      <w:lvlText w:val="o"/>
      <w:lvlJc w:val="left"/>
      <w:pPr>
        <w:tabs>
          <w:tab w:val="num" w:pos="5760"/>
        </w:tabs>
        <w:ind w:left="5760" w:hanging="360"/>
      </w:pPr>
      <w:rPr>
        <w:rFonts w:ascii="Courier New" w:hAnsi="Courier New" w:hint="default"/>
      </w:rPr>
    </w:lvl>
    <w:lvl w:ilvl="8" w:tplc="B1CED70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6E009412">
      <w:start w:val="1"/>
      <w:numFmt w:val="bullet"/>
      <w:lvlText w:val=""/>
      <w:lvlJc w:val="left"/>
      <w:pPr>
        <w:ind w:left="360" w:hanging="360"/>
      </w:pPr>
      <w:rPr>
        <w:rFonts w:ascii="Symbol" w:hAnsi="Symbol" w:hint="default"/>
      </w:rPr>
    </w:lvl>
    <w:lvl w:ilvl="1" w:tplc="E9BEAF9C" w:tentative="1">
      <w:start w:val="1"/>
      <w:numFmt w:val="bullet"/>
      <w:lvlText w:val="o"/>
      <w:lvlJc w:val="left"/>
      <w:pPr>
        <w:ind w:left="1080" w:hanging="360"/>
      </w:pPr>
      <w:rPr>
        <w:rFonts w:ascii="Courier New" w:hAnsi="Courier New" w:cs="Courier New" w:hint="default"/>
      </w:rPr>
    </w:lvl>
    <w:lvl w:ilvl="2" w:tplc="A9EA24F6" w:tentative="1">
      <w:start w:val="1"/>
      <w:numFmt w:val="bullet"/>
      <w:lvlText w:val=""/>
      <w:lvlJc w:val="left"/>
      <w:pPr>
        <w:ind w:left="1800" w:hanging="360"/>
      </w:pPr>
      <w:rPr>
        <w:rFonts w:ascii="Wingdings" w:hAnsi="Wingdings" w:hint="default"/>
      </w:rPr>
    </w:lvl>
    <w:lvl w:ilvl="3" w:tplc="6A222248" w:tentative="1">
      <w:start w:val="1"/>
      <w:numFmt w:val="bullet"/>
      <w:lvlText w:val=""/>
      <w:lvlJc w:val="left"/>
      <w:pPr>
        <w:ind w:left="2520" w:hanging="360"/>
      </w:pPr>
      <w:rPr>
        <w:rFonts w:ascii="Symbol" w:hAnsi="Symbol" w:hint="default"/>
      </w:rPr>
    </w:lvl>
    <w:lvl w:ilvl="4" w:tplc="756AEA4E" w:tentative="1">
      <w:start w:val="1"/>
      <w:numFmt w:val="bullet"/>
      <w:lvlText w:val="o"/>
      <w:lvlJc w:val="left"/>
      <w:pPr>
        <w:ind w:left="3240" w:hanging="360"/>
      </w:pPr>
      <w:rPr>
        <w:rFonts w:ascii="Courier New" w:hAnsi="Courier New" w:cs="Courier New" w:hint="default"/>
      </w:rPr>
    </w:lvl>
    <w:lvl w:ilvl="5" w:tplc="5A921EA8" w:tentative="1">
      <w:start w:val="1"/>
      <w:numFmt w:val="bullet"/>
      <w:lvlText w:val=""/>
      <w:lvlJc w:val="left"/>
      <w:pPr>
        <w:ind w:left="3960" w:hanging="360"/>
      </w:pPr>
      <w:rPr>
        <w:rFonts w:ascii="Wingdings" w:hAnsi="Wingdings" w:hint="default"/>
      </w:rPr>
    </w:lvl>
    <w:lvl w:ilvl="6" w:tplc="78FCF4BA" w:tentative="1">
      <w:start w:val="1"/>
      <w:numFmt w:val="bullet"/>
      <w:lvlText w:val=""/>
      <w:lvlJc w:val="left"/>
      <w:pPr>
        <w:ind w:left="4680" w:hanging="360"/>
      </w:pPr>
      <w:rPr>
        <w:rFonts w:ascii="Symbol" w:hAnsi="Symbol" w:hint="default"/>
      </w:rPr>
    </w:lvl>
    <w:lvl w:ilvl="7" w:tplc="42D091C2" w:tentative="1">
      <w:start w:val="1"/>
      <w:numFmt w:val="bullet"/>
      <w:lvlText w:val="o"/>
      <w:lvlJc w:val="left"/>
      <w:pPr>
        <w:ind w:left="5400" w:hanging="360"/>
      </w:pPr>
      <w:rPr>
        <w:rFonts w:ascii="Courier New" w:hAnsi="Courier New" w:cs="Courier New" w:hint="default"/>
      </w:rPr>
    </w:lvl>
    <w:lvl w:ilvl="8" w:tplc="4DBC9BB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F4CCD028">
      <w:start w:val="1"/>
      <w:numFmt w:val="bullet"/>
      <w:lvlText w:val=""/>
      <w:lvlJc w:val="left"/>
      <w:pPr>
        <w:ind w:left="720" w:hanging="360"/>
      </w:pPr>
      <w:rPr>
        <w:rFonts w:ascii="Symbol" w:hAnsi="Symbol" w:hint="default"/>
      </w:rPr>
    </w:lvl>
    <w:lvl w:ilvl="1" w:tplc="4E6E5CD8">
      <w:start w:val="1"/>
      <w:numFmt w:val="bullet"/>
      <w:lvlText w:val="o"/>
      <w:lvlJc w:val="left"/>
      <w:pPr>
        <w:ind w:left="1440" w:hanging="360"/>
      </w:pPr>
      <w:rPr>
        <w:rFonts w:ascii="Courier New" w:hAnsi="Courier New" w:cs="Courier New" w:hint="default"/>
      </w:rPr>
    </w:lvl>
    <w:lvl w:ilvl="2" w:tplc="682608A2" w:tentative="1">
      <w:start w:val="1"/>
      <w:numFmt w:val="bullet"/>
      <w:lvlText w:val=""/>
      <w:lvlJc w:val="left"/>
      <w:pPr>
        <w:ind w:left="2160" w:hanging="360"/>
      </w:pPr>
      <w:rPr>
        <w:rFonts w:ascii="Wingdings" w:hAnsi="Wingdings" w:hint="default"/>
      </w:rPr>
    </w:lvl>
    <w:lvl w:ilvl="3" w:tplc="A7C49526" w:tentative="1">
      <w:start w:val="1"/>
      <w:numFmt w:val="bullet"/>
      <w:lvlText w:val=""/>
      <w:lvlJc w:val="left"/>
      <w:pPr>
        <w:ind w:left="2880" w:hanging="360"/>
      </w:pPr>
      <w:rPr>
        <w:rFonts w:ascii="Symbol" w:hAnsi="Symbol" w:hint="default"/>
      </w:rPr>
    </w:lvl>
    <w:lvl w:ilvl="4" w:tplc="68341864" w:tentative="1">
      <w:start w:val="1"/>
      <w:numFmt w:val="bullet"/>
      <w:lvlText w:val="o"/>
      <w:lvlJc w:val="left"/>
      <w:pPr>
        <w:ind w:left="3600" w:hanging="360"/>
      </w:pPr>
      <w:rPr>
        <w:rFonts w:ascii="Courier New" w:hAnsi="Courier New" w:cs="Courier New" w:hint="default"/>
      </w:rPr>
    </w:lvl>
    <w:lvl w:ilvl="5" w:tplc="F4D8BBFC" w:tentative="1">
      <w:start w:val="1"/>
      <w:numFmt w:val="bullet"/>
      <w:lvlText w:val=""/>
      <w:lvlJc w:val="left"/>
      <w:pPr>
        <w:ind w:left="4320" w:hanging="360"/>
      </w:pPr>
      <w:rPr>
        <w:rFonts w:ascii="Wingdings" w:hAnsi="Wingdings" w:hint="default"/>
      </w:rPr>
    </w:lvl>
    <w:lvl w:ilvl="6" w:tplc="6798C1AE" w:tentative="1">
      <w:start w:val="1"/>
      <w:numFmt w:val="bullet"/>
      <w:lvlText w:val=""/>
      <w:lvlJc w:val="left"/>
      <w:pPr>
        <w:ind w:left="5040" w:hanging="360"/>
      </w:pPr>
      <w:rPr>
        <w:rFonts w:ascii="Symbol" w:hAnsi="Symbol" w:hint="default"/>
      </w:rPr>
    </w:lvl>
    <w:lvl w:ilvl="7" w:tplc="D2129C74" w:tentative="1">
      <w:start w:val="1"/>
      <w:numFmt w:val="bullet"/>
      <w:lvlText w:val="o"/>
      <w:lvlJc w:val="left"/>
      <w:pPr>
        <w:ind w:left="5760" w:hanging="360"/>
      </w:pPr>
      <w:rPr>
        <w:rFonts w:ascii="Courier New" w:hAnsi="Courier New" w:cs="Courier New" w:hint="default"/>
      </w:rPr>
    </w:lvl>
    <w:lvl w:ilvl="8" w:tplc="83D885D2"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1086AA8">
      <w:start w:val="1"/>
      <w:numFmt w:val="bullet"/>
      <w:pStyle w:val="Bullet8"/>
      <w:lvlText w:val=""/>
      <w:lvlJc w:val="left"/>
      <w:pPr>
        <w:tabs>
          <w:tab w:val="num" w:pos="2866"/>
        </w:tabs>
        <w:ind w:left="2863" w:hanging="357"/>
      </w:pPr>
      <w:rPr>
        <w:rFonts w:ascii="Symbol" w:hAnsi="Symbol" w:hint="default"/>
      </w:rPr>
    </w:lvl>
    <w:lvl w:ilvl="1" w:tplc="4C909292">
      <w:start w:val="1"/>
      <w:numFmt w:val="bullet"/>
      <w:lvlText w:val="o"/>
      <w:lvlJc w:val="left"/>
      <w:pPr>
        <w:tabs>
          <w:tab w:val="num" w:pos="1440"/>
        </w:tabs>
        <w:ind w:left="1440" w:hanging="360"/>
      </w:pPr>
      <w:rPr>
        <w:rFonts w:ascii="Courier New" w:hAnsi="Courier New" w:hint="default"/>
      </w:rPr>
    </w:lvl>
    <w:lvl w:ilvl="2" w:tplc="7AB4C658">
      <w:start w:val="1"/>
      <w:numFmt w:val="bullet"/>
      <w:lvlText w:val=""/>
      <w:lvlJc w:val="left"/>
      <w:pPr>
        <w:tabs>
          <w:tab w:val="num" w:pos="2160"/>
        </w:tabs>
        <w:ind w:left="2160" w:hanging="360"/>
      </w:pPr>
      <w:rPr>
        <w:rFonts w:ascii="Wingdings" w:hAnsi="Wingdings" w:hint="default"/>
      </w:rPr>
    </w:lvl>
    <w:lvl w:ilvl="3" w:tplc="A1106A2A">
      <w:start w:val="1"/>
      <w:numFmt w:val="bullet"/>
      <w:lvlText w:val=""/>
      <w:lvlJc w:val="left"/>
      <w:pPr>
        <w:tabs>
          <w:tab w:val="num" w:pos="2880"/>
        </w:tabs>
        <w:ind w:left="2880" w:hanging="360"/>
      </w:pPr>
      <w:rPr>
        <w:rFonts w:ascii="Symbol" w:hAnsi="Symbol" w:hint="default"/>
      </w:rPr>
    </w:lvl>
    <w:lvl w:ilvl="4" w:tplc="317CB2EA">
      <w:start w:val="1"/>
      <w:numFmt w:val="bullet"/>
      <w:lvlText w:val="o"/>
      <w:lvlJc w:val="left"/>
      <w:pPr>
        <w:tabs>
          <w:tab w:val="num" w:pos="3600"/>
        </w:tabs>
        <w:ind w:left="3600" w:hanging="360"/>
      </w:pPr>
      <w:rPr>
        <w:rFonts w:ascii="Courier New" w:hAnsi="Courier New" w:hint="default"/>
      </w:rPr>
    </w:lvl>
    <w:lvl w:ilvl="5" w:tplc="3CA024D2">
      <w:start w:val="1"/>
      <w:numFmt w:val="bullet"/>
      <w:lvlText w:val=""/>
      <w:lvlJc w:val="left"/>
      <w:pPr>
        <w:tabs>
          <w:tab w:val="num" w:pos="4320"/>
        </w:tabs>
        <w:ind w:left="4320" w:hanging="360"/>
      </w:pPr>
      <w:rPr>
        <w:rFonts w:ascii="Wingdings" w:hAnsi="Wingdings" w:hint="default"/>
      </w:rPr>
    </w:lvl>
    <w:lvl w:ilvl="6" w:tplc="D3F2998C">
      <w:start w:val="1"/>
      <w:numFmt w:val="bullet"/>
      <w:lvlText w:val=""/>
      <w:lvlJc w:val="left"/>
      <w:pPr>
        <w:tabs>
          <w:tab w:val="num" w:pos="5040"/>
        </w:tabs>
        <w:ind w:left="5040" w:hanging="360"/>
      </w:pPr>
      <w:rPr>
        <w:rFonts w:ascii="Symbol" w:hAnsi="Symbol" w:hint="default"/>
      </w:rPr>
    </w:lvl>
    <w:lvl w:ilvl="7" w:tplc="2CC04616">
      <w:start w:val="1"/>
      <w:numFmt w:val="bullet"/>
      <w:lvlText w:val="o"/>
      <w:lvlJc w:val="left"/>
      <w:pPr>
        <w:tabs>
          <w:tab w:val="num" w:pos="5760"/>
        </w:tabs>
        <w:ind w:left="5760" w:hanging="360"/>
      </w:pPr>
      <w:rPr>
        <w:rFonts w:ascii="Courier New" w:hAnsi="Courier New" w:hint="default"/>
      </w:rPr>
    </w:lvl>
    <w:lvl w:ilvl="8" w:tplc="1146239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7A104C40">
      <w:start w:val="1"/>
      <w:numFmt w:val="bullet"/>
      <w:lvlText w:val=""/>
      <w:lvlJc w:val="left"/>
      <w:pPr>
        <w:ind w:left="720" w:hanging="360"/>
      </w:pPr>
      <w:rPr>
        <w:rFonts w:ascii="Symbol" w:hAnsi="Symbol" w:hint="default"/>
      </w:rPr>
    </w:lvl>
    <w:lvl w:ilvl="1" w:tplc="CC7A031A">
      <w:start w:val="1"/>
      <w:numFmt w:val="bullet"/>
      <w:lvlText w:val="o"/>
      <w:lvlJc w:val="left"/>
      <w:pPr>
        <w:ind w:left="1440" w:hanging="360"/>
      </w:pPr>
      <w:rPr>
        <w:rFonts w:ascii="Courier New" w:hAnsi="Courier New" w:cs="Courier New" w:hint="default"/>
      </w:rPr>
    </w:lvl>
    <w:lvl w:ilvl="2" w:tplc="4BD21834">
      <w:start w:val="1"/>
      <w:numFmt w:val="bullet"/>
      <w:lvlText w:val=""/>
      <w:lvlJc w:val="left"/>
      <w:pPr>
        <w:ind w:left="2160" w:hanging="360"/>
      </w:pPr>
      <w:rPr>
        <w:rFonts w:ascii="Wingdings" w:hAnsi="Wingdings" w:hint="default"/>
      </w:rPr>
    </w:lvl>
    <w:lvl w:ilvl="3" w:tplc="D060A010" w:tentative="1">
      <w:start w:val="1"/>
      <w:numFmt w:val="bullet"/>
      <w:lvlText w:val=""/>
      <w:lvlJc w:val="left"/>
      <w:pPr>
        <w:ind w:left="2880" w:hanging="360"/>
      </w:pPr>
      <w:rPr>
        <w:rFonts w:ascii="Symbol" w:hAnsi="Symbol" w:hint="default"/>
      </w:rPr>
    </w:lvl>
    <w:lvl w:ilvl="4" w:tplc="22E63884" w:tentative="1">
      <w:start w:val="1"/>
      <w:numFmt w:val="bullet"/>
      <w:lvlText w:val="o"/>
      <w:lvlJc w:val="left"/>
      <w:pPr>
        <w:ind w:left="3600" w:hanging="360"/>
      </w:pPr>
      <w:rPr>
        <w:rFonts w:ascii="Courier New" w:hAnsi="Courier New" w:cs="Courier New" w:hint="default"/>
      </w:rPr>
    </w:lvl>
    <w:lvl w:ilvl="5" w:tplc="81AAB3C2" w:tentative="1">
      <w:start w:val="1"/>
      <w:numFmt w:val="bullet"/>
      <w:lvlText w:val=""/>
      <w:lvlJc w:val="left"/>
      <w:pPr>
        <w:ind w:left="4320" w:hanging="360"/>
      </w:pPr>
      <w:rPr>
        <w:rFonts w:ascii="Wingdings" w:hAnsi="Wingdings" w:hint="default"/>
      </w:rPr>
    </w:lvl>
    <w:lvl w:ilvl="6" w:tplc="A47EF66E" w:tentative="1">
      <w:start w:val="1"/>
      <w:numFmt w:val="bullet"/>
      <w:lvlText w:val=""/>
      <w:lvlJc w:val="left"/>
      <w:pPr>
        <w:ind w:left="5040" w:hanging="360"/>
      </w:pPr>
      <w:rPr>
        <w:rFonts w:ascii="Symbol" w:hAnsi="Symbol" w:hint="default"/>
      </w:rPr>
    </w:lvl>
    <w:lvl w:ilvl="7" w:tplc="93D27368" w:tentative="1">
      <w:start w:val="1"/>
      <w:numFmt w:val="bullet"/>
      <w:lvlText w:val="o"/>
      <w:lvlJc w:val="left"/>
      <w:pPr>
        <w:ind w:left="5760" w:hanging="360"/>
      </w:pPr>
      <w:rPr>
        <w:rFonts w:ascii="Courier New" w:hAnsi="Courier New" w:cs="Courier New" w:hint="default"/>
      </w:rPr>
    </w:lvl>
    <w:lvl w:ilvl="8" w:tplc="DCAA27E6"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12A22C2A">
      <w:start w:val="1"/>
      <w:numFmt w:val="bullet"/>
      <w:lvlText w:val=""/>
      <w:lvlJc w:val="left"/>
      <w:pPr>
        <w:ind w:left="723" w:hanging="360"/>
      </w:pPr>
      <w:rPr>
        <w:rFonts w:ascii="Symbol" w:hAnsi="Symbol" w:hint="default"/>
      </w:rPr>
    </w:lvl>
    <w:lvl w:ilvl="1" w:tplc="A19A144A">
      <w:start w:val="1"/>
      <w:numFmt w:val="bullet"/>
      <w:lvlText w:val=""/>
      <w:lvlJc w:val="left"/>
      <w:pPr>
        <w:ind w:left="723" w:hanging="360"/>
      </w:pPr>
      <w:rPr>
        <w:rFonts w:ascii="Symbol" w:hAnsi="Symbol" w:hint="default"/>
      </w:rPr>
    </w:lvl>
    <w:lvl w:ilvl="2" w:tplc="A2DA1512">
      <w:start w:val="1"/>
      <w:numFmt w:val="bullet"/>
      <w:lvlText w:val="o"/>
      <w:lvlJc w:val="left"/>
      <w:pPr>
        <w:ind w:left="1443" w:hanging="360"/>
      </w:pPr>
      <w:rPr>
        <w:rFonts w:ascii="Courier New" w:hAnsi="Courier New" w:cs="Courier New" w:hint="default"/>
      </w:rPr>
    </w:lvl>
    <w:lvl w:ilvl="3" w:tplc="9C341902" w:tentative="1">
      <w:start w:val="1"/>
      <w:numFmt w:val="bullet"/>
      <w:lvlText w:val=""/>
      <w:lvlJc w:val="left"/>
      <w:pPr>
        <w:ind w:left="2163" w:hanging="360"/>
      </w:pPr>
      <w:rPr>
        <w:rFonts w:ascii="Symbol" w:hAnsi="Symbol" w:hint="default"/>
      </w:rPr>
    </w:lvl>
    <w:lvl w:ilvl="4" w:tplc="E2161EFA" w:tentative="1">
      <w:start w:val="1"/>
      <w:numFmt w:val="bullet"/>
      <w:lvlText w:val="o"/>
      <w:lvlJc w:val="left"/>
      <w:pPr>
        <w:ind w:left="2883" w:hanging="360"/>
      </w:pPr>
      <w:rPr>
        <w:rFonts w:ascii="Courier New" w:hAnsi="Courier New" w:cs="Courier New" w:hint="default"/>
      </w:rPr>
    </w:lvl>
    <w:lvl w:ilvl="5" w:tplc="BFA6D04C" w:tentative="1">
      <w:start w:val="1"/>
      <w:numFmt w:val="bullet"/>
      <w:lvlText w:val=""/>
      <w:lvlJc w:val="left"/>
      <w:pPr>
        <w:ind w:left="3603" w:hanging="360"/>
      </w:pPr>
      <w:rPr>
        <w:rFonts w:ascii="Wingdings" w:hAnsi="Wingdings" w:hint="default"/>
      </w:rPr>
    </w:lvl>
    <w:lvl w:ilvl="6" w:tplc="901E717E" w:tentative="1">
      <w:start w:val="1"/>
      <w:numFmt w:val="bullet"/>
      <w:lvlText w:val=""/>
      <w:lvlJc w:val="left"/>
      <w:pPr>
        <w:ind w:left="4323" w:hanging="360"/>
      </w:pPr>
      <w:rPr>
        <w:rFonts w:ascii="Symbol" w:hAnsi="Symbol" w:hint="default"/>
      </w:rPr>
    </w:lvl>
    <w:lvl w:ilvl="7" w:tplc="51082A34" w:tentative="1">
      <w:start w:val="1"/>
      <w:numFmt w:val="bullet"/>
      <w:lvlText w:val="o"/>
      <w:lvlJc w:val="left"/>
      <w:pPr>
        <w:ind w:left="5043" w:hanging="360"/>
      </w:pPr>
      <w:rPr>
        <w:rFonts w:ascii="Courier New" w:hAnsi="Courier New" w:cs="Courier New" w:hint="default"/>
      </w:rPr>
    </w:lvl>
    <w:lvl w:ilvl="8" w:tplc="878460E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30E786E">
      <w:start w:val="1"/>
      <w:numFmt w:val="bullet"/>
      <w:lvlText w:val=""/>
      <w:lvlJc w:val="left"/>
      <w:pPr>
        <w:ind w:left="720" w:hanging="360"/>
      </w:pPr>
      <w:rPr>
        <w:rFonts w:ascii="Symbol" w:hAnsi="Symbol" w:hint="default"/>
      </w:rPr>
    </w:lvl>
    <w:lvl w:ilvl="1" w:tplc="867CB6DE" w:tentative="1">
      <w:start w:val="1"/>
      <w:numFmt w:val="bullet"/>
      <w:lvlText w:val="o"/>
      <w:lvlJc w:val="left"/>
      <w:pPr>
        <w:ind w:left="1440" w:hanging="360"/>
      </w:pPr>
      <w:rPr>
        <w:rFonts w:ascii="Courier New" w:hAnsi="Courier New" w:cs="Courier New" w:hint="default"/>
      </w:rPr>
    </w:lvl>
    <w:lvl w:ilvl="2" w:tplc="D5D85580" w:tentative="1">
      <w:start w:val="1"/>
      <w:numFmt w:val="bullet"/>
      <w:lvlText w:val=""/>
      <w:lvlJc w:val="left"/>
      <w:pPr>
        <w:ind w:left="2160" w:hanging="360"/>
      </w:pPr>
      <w:rPr>
        <w:rFonts w:ascii="Wingdings" w:hAnsi="Wingdings" w:hint="default"/>
      </w:rPr>
    </w:lvl>
    <w:lvl w:ilvl="3" w:tplc="791CB05E" w:tentative="1">
      <w:start w:val="1"/>
      <w:numFmt w:val="bullet"/>
      <w:lvlText w:val=""/>
      <w:lvlJc w:val="left"/>
      <w:pPr>
        <w:ind w:left="2880" w:hanging="360"/>
      </w:pPr>
      <w:rPr>
        <w:rFonts w:ascii="Symbol" w:hAnsi="Symbol" w:hint="default"/>
      </w:rPr>
    </w:lvl>
    <w:lvl w:ilvl="4" w:tplc="9CA29314" w:tentative="1">
      <w:start w:val="1"/>
      <w:numFmt w:val="bullet"/>
      <w:lvlText w:val="o"/>
      <w:lvlJc w:val="left"/>
      <w:pPr>
        <w:ind w:left="3600" w:hanging="360"/>
      </w:pPr>
      <w:rPr>
        <w:rFonts w:ascii="Courier New" w:hAnsi="Courier New" w:cs="Courier New" w:hint="default"/>
      </w:rPr>
    </w:lvl>
    <w:lvl w:ilvl="5" w:tplc="0590D130" w:tentative="1">
      <w:start w:val="1"/>
      <w:numFmt w:val="bullet"/>
      <w:lvlText w:val=""/>
      <w:lvlJc w:val="left"/>
      <w:pPr>
        <w:ind w:left="4320" w:hanging="360"/>
      </w:pPr>
      <w:rPr>
        <w:rFonts w:ascii="Wingdings" w:hAnsi="Wingdings" w:hint="default"/>
      </w:rPr>
    </w:lvl>
    <w:lvl w:ilvl="6" w:tplc="BE1CD4DA" w:tentative="1">
      <w:start w:val="1"/>
      <w:numFmt w:val="bullet"/>
      <w:lvlText w:val=""/>
      <w:lvlJc w:val="left"/>
      <w:pPr>
        <w:ind w:left="5040" w:hanging="360"/>
      </w:pPr>
      <w:rPr>
        <w:rFonts w:ascii="Symbol" w:hAnsi="Symbol" w:hint="default"/>
      </w:rPr>
    </w:lvl>
    <w:lvl w:ilvl="7" w:tplc="46C2E4C0" w:tentative="1">
      <w:start w:val="1"/>
      <w:numFmt w:val="bullet"/>
      <w:lvlText w:val="o"/>
      <w:lvlJc w:val="left"/>
      <w:pPr>
        <w:ind w:left="5760" w:hanging="360"/>
      </w:pPr>
      <w:rPr>
        <w:rFonts w:ascii="Courier New" w:hAnsi="Courier New" w:cs="Courier New" w:hint="default"/>
      </w:rPr>
    </w:lvl>
    <w:lvl w:ilvl="8" w:tplc="157A526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12860DE0">
      <w:start w:val="1"/>
      <w:numFmt w:val="decimal"/>
      <w:pStyle w:val="Heading2FrenchWarranty"/>
      <w:lvlText w:val="%1."/>
      <w:lvlJc w:val="left"/>
      <w:pPr>
        <w:tabs>
          <w:tab w:val="num" w:pos="360"/>
        </w:tabs>
        <w:ind w:left="720" w:hanging="360"/>
      </w:pPr>
      <w:rPr>
        <w:rFonts w:cs="Times New Roman" w:hint="default"/>
        <w:b/>
        <w:bCs/>
        <w:i w:val="0"/>
        <w:iCs w:val="0"/>
      </w:rPr>
    </w:lvl>
    <w:lvl w:ilvl="1" w:tplc="A9DC0E64">
      <w:start w:val="1"/>
      <w:numFmt w:val="lowerLetter"/>
      <w:lvlText w:val="%2."/>
      <w:lvlJc w:val="left"/>
      <w:pPr>
        <w:tabs>
          <w:tab w:val="num" w:pos="1440"/>
        </w:tabs>
        <w:ind w:left="1440" w:hanging="360"/>
      </w:pPr>
      <w:rPr>
        <w:rFonts w:cs="Times New Roman"/>
      </w:rPr>
    </w:lvl>
    <w:lvl w:ilvl="2" w:tplc="647688C4">
      <w:start w:val="1"/>
      <w:numFmt w:val="lowerRoman"/>
      <w:lvlText w:val="%3."/>
      <w:lvlJc w:val="right"/>
      <w:pPr>
        <w:tabs>
          <w:tab w:val="num" w:pos="2160"/>
        </w:tabs>
        <w:ind w:left="2160" w:hanging="180"/>
      </w:pPr>
      <w:rPr>
        <w:rFonts w:cs="Times New Roman"/>
      </w:rPr>
    </w:lvl>
    <w:lvl w:ilvl="3" w:tplc="3C54DC0A">
      <w:start w:val="1"/>
      <w:numFmt w:val="decimal"/>
      <w:lvlText w:val="%4."/>
      <w:lvlJc w:val="left"/>
      <w:pPr>
        <w:tabs>
          <w:tab w:val="num" w:pos="2880"/>
        </w:tabs>
        <w:ind w:left="2880" w:hanging="360"/>
      </w:pPr>
      <w:rPr>
        <w:rFonts w:cs="Times New Roman"/>
      </w:rPr>
    </w:lvl>
    <w:lvl w:ilvl="4" w:tplc="F76A27AC">
      <w:start w:val="1"/>
      <w:numFmt w:val="lowerLetter"/>
      <w:lvlText w:val="%5."/>
      <w:lvlJc w:val="left"/>
      <w:pPr>
        <w:tabs>
          <w:tab w:val="num" w:pos="3600"/>
        </w:tabs>
        <w:ind w:left="3600" w:hanging="360"/>
      </w:pPr>
      <w:rPr>
        <w:rFonts w:cs="Times New Roman"/>
      </w:rPr>
    </w:lvl>
    <w:lvl w:ilvl="5" w:tplc="7C727D74">
      <w:start w:val="1"/>
      <w:numFmt w:val="lowerRoman"/>
      <w:lvlText w:val="%6."/>
      <w:lvlJc w:val="right"/>
      <w:pPr>
        <w:tabs>
          <w:tab w:val="num" w:pos="4320"/>
        </w:tabs>
        <w:ind w:left="4320" w:hanging="180"/>
      </w:pPr>
      <w:rPr>
        <w:rFonts w:cs="Times New Roman"/>
      </w:rPr>
    </w:lvl>
    <w:lvl w:ilvl="6" w:tplc="4DD2FA62">
      <w:start w:val="1"/>
      <w:numFmt w:val="decimal"/>
      <w:lvlText w:val="%7."/>
      <w:lvlJc w:val="left"/>
      <w:pPr>
        <w:tabs>
          <w:tab w:val="num" w:pos="5040"/>
        </w:tabs>
        <w:ind w:left="5040" w:hanging="360"/>
      </w:pPr>
      <w:rPr>
        <w:rFonts w:cs="Times New Roman"/>
      </w:rPr>
    </w:lvl>
    <w:lvl w:ilvl="7" w:tplc="1AA6AFD0">
      <w:start w:val="1"/>
      <w:numFmt w:val="lowerLetter"/>
      <w:lvlText w:val="%8."/>
      <w:lvlJc w:val="left"/>
      <w:pPr>
        <w:tabs>
          <w:tab w:val="num" w:pos="5760"/>
        </w:tabs>
        <w:ind w:left="5760" w:hanging="360"/>
      </w:pPr>
      <w:rPr>
        <w:rFonts w:cs="Times New Roman"/>
      </w:rPr>
    </w:lvl>
    <w:lvl w:ilvl="8" w:tplc="676C259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C1B01228">
      <w:start w:val="1"/>
      <w:numFmt w:val="bullet"/>
      <w:pStyle w:val="Bullet7"/>
      <w:lvlText w:val=""/>
      <w:lvlJc w:val="left"/>
      <w:pPr>
        <w:tabs>
          <w:tab w:val="num" w:pos="2509"/>
        </w:tabs>
        <w:ind w:left="2506" w:hanging="357"/>
      </w:pPr>
      <w:rPr>
        <w:rFonts w:ascii="Symbol" w:hAnsi="Symbol" w:hint="default"/>
      </w:rPr>
    </w:lvl>
    <w:lvl w:ilvl="1" w:tplc="C4DA86D4">
      <w:start w:val="1"/>
      <w:numFmt w:val="bullet"/>
      <w:lvlText w:val="o"/>
      <w:lvlJc w:val="left"/>
      <w:pPr>
        <w:tabs>
          <w:tab w:val="num" w:pos="1440"/>
        </w:tabs>
        <w:ind w:left="1440" w:hanging="360"/>
      </w:pPr>
      <w:rPr>
        <w:rFonts w:ascii="Courier New" w:hAnsi="Courier New" w:hint="default"/>
      </w:rPr>
    </w:lvl>
    <w:lvl w:ilvl="2" w:tplc="E5D60576">
      <w:start w:val="1"/>
      <w:numFmt w:val="bullet"/>
      <w:lvlText w:val=""/>
      <w:lvlJc w:val="left"/>
      <w:pPr>
        <w:tabs>
          <w:tab w:val="num" w:pos="2160"/>
        </w:tabs>
        <w:ind w:left="2160" w:hanging="360"/>
      </w:pPr>
      <w:rPr>
        <w:rFonts w:ascii="Wingdings" w:hAnsi="Wingdings" w:hint="default"/>
      </w:rPr>
    </w:lvl>
    <w:lvl w:ilvl="3" w:tplc="D3CE1C00">
      <w:start w:val="1"/>
      <w:numFmt w:val="bullet"/>
      <w:lvlText w:val=""/>
      <w:lvlJc w:val="left"/>
      <w:pPr>
        <w:tabs>
          <w:tab w:val="num" w:pos="2880"/>
        </w:tabs>
        <w:ind w:left="2880" w:hanging="360"/>
      </w:pPr>
      <w:rPr>
        <w:rFonts w:ascii="Symbol" w:hAnsi="Symbol" w:hint="default"/>
      </w:rPr>
    </w:lvl>
    <w:lvl w:ilvl="4" w:tplc="A5483C4A">
      <w:start w:val="1"/>
      <w:numFmt w:val="bullet"/>
      <w:lvlText w:val="o"/>
      <w:lvlJc w:val="left"/>
      <w:pPr>
        <w:tabs>
          <w:tab w:val="num" w:pos="3600"/>
        </w:tabs>
        <w:ind w:left="3600" w:hanging="360"/>
      </w:pPr>
      <w:rPr>
        <w:rFonts w:ascii="Courier New" w:hAnsi="Courier New" w:hint="default"/>
      </w:rPr>
    </w:lvl>
    <w:lvl w:ilvl="5" w:tplc="3CC00900">
      <w:start w:val="1"/>
      <w:numFmt w:val="bullet"/>
      <w:lvlText w:val=""/>
      <w:lvlJc w:val="left"/>
      <w:pPr>
        <w:tabs>
          <w:tab w:val="num" w:pos="4320"/>
        </w:tabs>
        <w:ind w:left="4320" w:hanging="360"/>
      </w:pPr>
      <w:rPr>
        <w:rFonts w:ascii="Wingdings" w:hAnsi="Wingdings" w:hint="default"/>
      </w:rPr>
    </w:lvl>
    <w:lvl w:ilvl="6" w:tplc="AE2A351C">
      <w:start w:val="1"/>
      <w:numFmt w:val="bullet"/>
      <w:lvlText w:val=""/>
      <w:lvlJc w:val="left"/>
      <w:pPr>
        <w:tabs>
          <w:tab w:val="num" w:pos="5040"/>
        </w:tabs>
        <w:ind w:left="5040" w:hanging="360"/>
      </w:pPr>
      <w:rPr>
        <w:rFonts w:ascii="Symbol" w:hAnsi="Symbol" w:hint="default"/>
      </w:rPr>
    </w:lvl>
    <w:lvl w:ilvl="7" w:tplc="D3BEA5AA">
      <w:start w:val="1"/>
      <w:numFmt w:val="bullet"/>
      <w:lvlText w:val="o"/>
      <w:lvlJc w:val="left"/>
      <w:pPr>
        <w:tabs>
          <w:tab w:val="num" w:pos="5760"/>
        </w:tabs>
        <w:ind w:left="5760" w:hanging="360"/>
      </w:pPr>
      <w:rPr>
        <w:rFonts w:ascii="Courier New" w:hAnsi="Courier New" w:hint="default"/>
      </w:rPr>
    </w:lvl>
    <w:lvl w:ilvl="8" w:tplc="E8D013F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2100847A">
      <w:start w:val="1"/>
      <w:numFmt w:val="bullet"/>
      <w:lvlText w:val=""/>
      <w:lvlJc w:val="left"/>
      <w:pPr>
        <w:ind w:left="720" w:hanging="360"/>
      </w:pPr>
      <w:rPr>
        <w:rFonts w:ascii="Symbol" w:hAnsi="Symbol" w:hint="default"/>
      </w:rPr>
    </w:lvl>
    <w:lvl w:ilvl="1" w:tplc="C9B01286" w:tentative="1">
      <w:start w:val="1"/>
      <w:numFmt w:val="bullet"/>
      <w:lvlText w:val="o"/>
      <w:lvlJc w:val="left"/>
      <w:pPr>
        <w:ind w:left="1440" w:hanging="360"/>
      </w:pPr>
      <w:rPr>
        <w:rFonts w:ascii="Courier New" w:hAnsi="Courier New" w:cs="Courier New" w:hint="default"/>
      </w:rPr>
    </w:lvl>
    <w:lvl w:ilvl="2" w:tplc="FF867FD6" w:tentative="1">
      <w:start w:val="1"/>
      <w:numFmt w:val="bullet"/>
      <w:lvlText w:val=""/>
      <w:lvlJc w:val="left"/>
      <w:pPr>
        <w:ind w:left="2160" w:hanging="360"/>
      </w:pPr>
      <w:rPr>
        <w:rFonts w:ascii="Wingdings" w:hAnsi="Wingdings" w:hint="default"/>
      </w:rPr>
    </w:lvl>
    <w:lvl w:ilvl="3" w:tplc="C396FB5A" w:tentative="1">
      <w:start w:val="1"/>
      <w:numFmt w:val="bullet"/>
      <w:lvlText w:val=""/>
      <w:lvlJc w:val="left"/>
      <w:pPr>
        <w:ind w:left="2880" w:hanging="360"/>
      </w:pPr>
      <w:rPr>
        <w:rFonts w:ascii="Symbol" w:hAnsi="Symbol" w:hint="default"/>
      </w:rPr>
    </w:lvl>
    <w:lvl w:ilvl="4" w:tplc="75B2CA6A" w:tentative="1">
      <w:start w:val="1"/>
      <w:numFmt w:val="bullet"/>
      <w:lvlText w:val="o"/>
      <w:lvlJc w:val="left"/>
      <w:pPr>
        <w:ind w:left="3600" w:hanging="360"/>
      </w:pPr>
      <w:rPr>
        <w:rFonts w:ascii="Courier New" w:hAnsi="Courier New" w:cs="Courier New" w:hint="default"/>
      </w:rPr>
    </w:lvl>
    <w:lvl w:ilvl="5" w:tplc="FFD4123A" w:tentative="1">
      <w:start w:val="1"/>
      <w:numFmt w:val="bullet"/>
      <w:lvlText w:val=""/>
      <w:lvlJc w:val="left"/>
      <w:pPr>
        <w:ind w:left="4320" w:hanging="360"/>
      </w:pPr>
      <w:rPr>
        <w:rFonts w:ascii="Wingdings" w:hAnsi="Wingdings" w:hint="default"/>
      </w:rPr>
    </w:lvl>
    <w:lvl w:ilvl="6" w:tplc="A7283856" w:tentative="1">
      <w:start w:val="1"/>
      <w:numFmt w:val="bullet"/>
      <w:lvlText w:val=""/>
      <w:lvlJc w:val="left"/>
      <w:pPr>
        <w:ind w:left="5040" w:hanging="360"/>
      </w:pPr>
      <w:rPr>
        <w:rFonts w:ascii="Symbol" w:hAnsi="Symbol" w:hint="default"/>
      </w:rPr>
    </w:lvl>
    <w:lvl w:ilvl="7" w:tplc="BD4488F0" w:tentative="1">
      <w:start w:val="1"/>
      <w:numFmt w:val="bullet"/>
      <w:lvlText w:val="o"/>
      <w:lvlJc w:val="left"/>
      <w:pPr>
        <w:ind w:left="5760" w:hanging="360"/>
      </w:pPr>
      <w:rPr>
        <w:rFonts w:ascii="Courier New" w:hAnsi="Courier New" w:cs="Courier New" w:hint="default"/>
      </w:rPr>
    </w:lvl>
    <w:lvl w:ilvl="8" w:tplc="01DE238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DC24BAE">
      <w:start w:val="1"/>
      <w:numFmt w:val="bullet"/>
      <w:lvlText w:val=""/>
      <w:lvlJc w:val="left"/>
      <w:pPr>
        <w:ind w:left="720" w:hanging="360"/>
      </w:pPr>
      <w:rPr>
        <w:rFonts w:ascii="Symbol" w:hAnsi="Symbol" w:hint="default"/>
      </w:rPr>
    </w:lvl>
    <w:lvl w:ilvl="1" w:tplc="D63C685E">
      <w:start w:val="1"/>
      <w:numFmt w:val="bullet"/>
      <w:lvlText w:val="o"/>
      <w:lvlJc w:val="left"/>
      <w:pPr>
        <w:ind w:left="1440" w:hanging="360"/>
      </w:pPr>
      <w:rPr>
        <w:rFonts w:ascii="Courier New" w:hAnsi="Courier New" w:cs="Courier New" w:hint="default"/>
      </w:rPr>
    </w:lvl>
    <w:lvl w:ilvl="2" w:tplc="73CCD9AE">
      <w:start w:val="1"/>
      <w:numFmt w:val="bullet"/>
      <w:lvlText w:val=""/>
      <w:lvlJc w:val="left"/>
      <w:pPr>
        <w:ind w:left="2160" w:hanging="360"/>
      </w:pPr>
      <w:rPr>
        <w:rFonts w:ascii="Wingdings" w:hAnsi="Wingdings" w:hint="default"/>
      </w:rPr>
    </w:lvl>
    <w:lvl w:ilvl="3" w:tplc="6C2A2106">
      <w:start w:val="1"/>
      <w:numFmt w:val="bullet"/>
      <w:lvlText w:val=""/>
      <w:lvlJc w:val="left"/>
      <w:pPr>
        <w:ind w:left="2880" w:hanging="360"/>
      </w:pPr>
      <w:rPr>
        <w:rFonts w:ascii="Symbol" w:hAnsi="Symbol" w:hint="default"/>
      </w:rPr>
    </w:lvl>
    <w:lvl w:ilvl="4" w:tplc="459CC21C">
      <w:start w:val="1"/>
      <w:numFmt w:val="bullet"/>
      <w:lvlText w:val="o"/>
      <w:lvlJc w:val="left"/>
      <w:pPr>
        <w:ind w:left="3600" w:hanging="360"/>
      </w:pPr>
      <w:rPr>
        <w:rFonts w:ascii="Courier New" w:hAnsi="Courier New" w:cs="Courier New" w:hint="default"/>
      </w:rPr>
    </w:lvl>
    <w:lvl w:ilvl="5" w:tplc="5CDCC24A">
      <w:start w:val="1"/>
      <w:numFmt w:val="bullet"/>
      <w:lvlText w:val=""/>
      <w:lvlJc w:val="left"/>
      <w:pPr>
        <w:ind w:left="4320" w:hanging="360"/>
      </w:pPr>
      <w:rPr>
        <w:rFonts w:ascii="Wingdings" w:hAnsi="Wingdings" w:hint="default"/>
      </w:rPr>
    </w:lvl>
    <w:lvl w:ilvl="6" w:tplc="4C6E7AA2">
      <w:start w:val="1"/>
      <w:numFmt w:val="bullet"/>
      <w:lvlText w:val=""/>
      <w:lvlJc w:val="left"/>
      <w:pPr>
        <w:ind w:left="5040" w:hanging="360"/>
      </w:pPr>
      <w:rPr>
        <w:rFonts w:ascii="Symbol" w:hAnsi="Symbol" w:hint="default"/>
      </w:rPr>
    </w:lvl>
    <w:lvl w:ilvl="7" w:tplc="2F8C9B26">
      <w:start w:val="1"/>
      <w:numFmt w:val="bullet"/>
      <w:lvlText w:val="o"/>
      <w:lvlJc w:val="left"/>
      <w:pPr>
        <w:ind w:left="5760" w:hanging="360"/>
      </w:pPr>
      <w:rPr>
        <w:rFonts w:ascii="Courier New" w:hAnsi="Courier New" w:cs="Courier New" w:hint="default"/>
      </w:rPr>
    </w:lvl>
    <w:lvl w:ilvl="8" w:tplc="AF607C26">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337A5484">
      <w:start w:val="1"/>
      <w:numFmt w:val="bullet"/>
      <w:pStyle w:val="Bullet4"/>
      <w:lvlText w:val=""/>
      <w:lvlJc w:val="left"/>
      <w:pPr>
        <w:tabs>
          <w:tab w:val="num" w:pos="1437"/>
        </w:tabs>
        <w:ind w:left="1435" w:hanging="358"/>
      </w:pPr>
      <w:rPr>
        <w:rFonts w:ascii="Symbol" w:hAnsi="Symbol" w:hint="default"/>
        <w:color w:val="000000" w:themeColor="text1"/>
      </w:rPr>
    </w:lvl>
    <w:lvl w:ilvl="1" w:tplc="E2009B1E">
      <w:start w:val="1"/>
      <w:numFmt w:val="bullet"/>
      <w:lvlText w:val="o"/>
      <w:lvlJc w:val="left"/>
      <w:pPr>
        <w:tabs>
          <w:tab w:val="num" w:pos="1440"/>
        </w:tabs>
        <w:ind w:left="1440" w:hanging="360"/>
      </w:pPr>
      <w:rPr>
        <w:rFonts w:ascii="Courier New" w:hAnsi="Courier New" w:hint="default"/>
      </w:rPr>
    </w:lvl>
    <w:lvl w:ilvl="2" w:tplc="58868C04">
      <w:start w:val="1"/>
      <w:numFmt w:val="bullet"/>
      <w:lvlText w:val=""/>
      <w:lvlJc w:val="left"/>
      <w:pPr>
        <w:tabs>
          <w:tab w:val="num" w:pos="2160"/>
        </w:tabs>
        <w:ind w:left="2160" w:hanging="360"/>
      </w:pPr>
      <w:rPr>
        <w:rFonts w:ascii="Wingdings" w:hAnsi="Wingdings" w:hint="default"/>
      </w:rPr>
    </w:lvl>
    <w:lvl w:ilvl="3" w:tplc="057827E8">
      <w:start w:val="1"/>
      <w:numFmt w:val="bullet"/>
      <w:lvlText w:val=""/>
      <w:lvlJc w:val="left"/>
      <w:pPr>
        <w:tabs>
          <w:tab w:val="num" w:pos="2880"/>
        </w:tabs>
        <w:ind w:left="2880" w:hanging="360"/>
      </w:pPr>
      <w:rPr>
        <w:rFonts w:ascii="Symbol" w:hAnsi="Symbol" w:hint="default"/>
      </w:rPr>
    </w:lvl>
    <w:lvl w:ilvl="4" w:tplc="626C21C8">
      <w:start w:val="1"/>
      <w:numFmt w:val="bullet"/>
      <w:lvlText w:val="o"/>
      <w:lvlJc w:val="left"/>
      <w:pPr>
        <w:tabs>
          <w:tab w:val="num" w:pos="3600"/>
        </w:tabs>
        <w:ind w:left="3600" w:hanging="360"/>
      </w:pPr>
      <w:rPr>
        <w:rFonts w:ascii="Courier New" w:hAnsi="Courier New" w:hint="default"/>
      </w:rPr>
    </w:lvl>
    <w:lvl w:ilvl="5" w:tplc="76AAB552">
      <w:start w:val="1"/>
      <w:numFmt w:val="bullet"/>
      <w:lvlText w:val=""/>
      <w:lvlJc w:val="left"/>
      <w:pPr>
        <w:tabs>
          <w:tab w:val="num" w:pos="4320"/>
        </w:tabs>
        <w:ind w:left="4320" w:hanging="360"/>
      </w:pPr>
      <w:rPr>
        <w:rFonts w:ascii="Wingdings" w:hAnsi="Wingdings" w:hint="default"/>
      </w:rPr>
    </w:lvl>
    <w:lvl w:ilvl="6" w:tplc="8E24874E">
      <w:start w:val="1"/>
      <w:numFmt w:val="bullet"/>
      <w:lvlText w:val=""/>
      <w:lvlJc w:val="left"/>
      <w:pPr>
        <w:tabs>
          <w:tab w:val="num" w:pos="5040"/>
        </w:tabs>
        <w:ind w:left="5040" w:hanging="360"/>
      </w:pPr>
      <w:rPr>
        <w:rFonts w:ascii="Symbol" w:hAnsi="Symbol" w:hint="default"/>
      </w:rPr>
    </w:lvl>
    <w:lvl w:ilvl="7" w:tplc="3726167A">
      <w:start w:val="1"/>
      <w:numFmt w:val="bullet"/>
      <w:lvlText w:val="o"/>
      <w:lvlJc w:val="left"/>
      <w:pPr>
        <w:tabs>
          <w:tab w:val="num" w:pos="5760"/>
        </w:tabs>
        <w:ind w:left="5760" w:hanging="360"/>
      </w:pPr>
      <w:rPr>
        <w:rFonts w:ascii="Courier New" w:hAnsi="Courier New" w:hint="default"/>
      </w:rPr>
    </w:lvl>
    <w:lvl w:ilvl="8" w:tplc="CAC8F4D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EACECB0">
      <w:start w:val="1"/>
      <w:numFmt w:val="bullet"/>
      <w:pStyle w:val="Bullet3"/>
      <w:lvlText w:val=""/>
      <w:lvlJc w:val="left"/>
      <w:pPr>
        <w:tabs>
          <w:tab w:val="num" w:pos="1080"/>
        </w:tabs>
        <w:ind w:left="1077" w:hanging="357"/>
      </w:pPr>
      <w:rPr>
        <w:rFonts w:ascii="Symbol" w:hAnsi="Symbol" w:hint="default"/>
      </w:rPr>
    </w:lvl>
    <w:lvl w:ilvl="1" w:tplc="A0EE5C92">
      <w:start w:val="1"/>
      <w:numFmt w:val="bullet"/>
      <w:lvlText w:val="o"/>
      <w:lvlJc w:val="left"/>
      <w:pPr>
        <w:tabs>
          <w:tab w:val="num" w:pos="1440"/>
        </w:tabs>
        <w:ind w:left="1440" w:hanging="360"/>
      </w:pPr>
      <w:rPr>
        <w:rFonts w:ascii="Courier New" w:hAnsi="Courier New" w:hint="default"/>
      </w:rPr>
    </w:lvl>
    <w:lvl w:ilvl="2" w:tplc="C1D6E3D8">
      <w:start w:val="1"/>
      <w:numFmt w:val="bullet"/>
      <w:lvlText w:val=""/>
      <w:lvlJc w:val="left"/>
      <w:pPr>
        <w:tabs>
          <w:tab w:val="num" w:pos="2160"/>
        </w:tabs>
        <w:ind w:left="2160" w:hanging="360"/>
      </w:pPr>
      <w:rPr>
        <w:rFonts w:ascii="Wingdings" w:hAnsi="Wingdings" w:hint="default"/>
      </w:rPr>
    </w:lvl>
    <w:lvl w:ilvl="3" w:tplc="933CE9FE">
      <w:start w:val="1"/>
      <w:numFmt w:val="bullet"/>
      <w:lvlText w:val=""/>
      <w:lvlJc w:val="left"/>
      <w:pPr>
        <w:tabs>
          <w:tab w:val="num" w:pos="2880"/>
        </w:tabs>
        <w:ind w:left="2880" w:hanging="360"/>
      </w:pPr>
      <w:rPr>
        <w:rFonts w:ascii="Symbol" w:hAnsi="Symbol" w:hint="default"/>
      </w:rPr>
    </w:lvl>
    <w:lvl w:ilvl="4" w:tplc="757441E8">
      <w:start w:val="1"/>
      <w:numFmt w:val="bullet"/>
      <w:lvlText w:val="o"/>
      <w:lvlJc w:val="left"/>
      <w:pPr>
        <w:tabs>
          <w:tab w:val="num" w:pos="3600"/>
        </w:tabs>
        <w:ind w:left="3600" w:hanging="360"/>
      </w:pPr>
      <w:rPr>
        <w:rFonts w:ascii="Courier New" w:hAnsi="Courier New" w:hint="default"/>
      </w:rPr>
    </w:lvl>
    <w:lvl w:ilvl="5" w:tplc="EA6A8906">
      <w:start w:val="1"/>
      <w:numFmt w:val="bullet"/>
      <w:lvlText w:val=""/>
      <w:lvlJc w:val="left"/>
      <w:pPr>
        <w:tabs>
          <w:tab w:val="num" w:pos="4320"/>
        </w:tabs>
        <w:ind w:left="4320" w:hanging="360"/>
      </w:pPr>
      <w:rPr>
        <w:rFonts w:ascii="Wingdings" w:hAnsi="Wingdings" w:hint="default"/>
      </w:rPr>
    </w:lvl>
    <w:lvl w:ilvl="6" w:tplc="4AD2DCE2">
      <w:start w:val="1"/>
      <w:numFmt w:val="bullet"/>
      <w:lvlText w:val=""/>
      <w:lvlJc w:val="left"/>
      <w:pPr>
        <w:tabs>
          <w:tab w:val="num" w:pos="5040"/>
        </w:tabs>
        <w:ind w:left="5040" w:hanging="360"/>
      </w:pPr>
      <w:rPr>
        <w:rFonts w:ascii="Symbol" w:hAnsi="Symbol" w:hint="default"/>
      </w:rPr>
    </w:lvl>
    <w:lvl w:ilvl="7" w:tplc="5A108728">
      <w:start w:val="1"/>
      <w:numFmt w:val="bullet"/>
      <w:lvlText w:val="o"/>
      <w:lvlJc w:val="left"/>
      <w:pPr>
        <w:tabs>
          <w:tab w:val="num" w:pos="5760"/>
        </w:tabs>
        <w:ind w:left="5760" w:hanging="360"/>
      </w:pPr>
      <w:rPr>
        <w:rFonts w:ascii="Courier New" w:hAnsi="Courier New" w:hint="default"/>
      </w:rPr>
    </w:lvl>
    <w:lvl w:ilvl="8" w:tplc="AD2016B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259C1FB0">
      <w:start w:val="1"/>
      <w:numFmt w:val="upperLetter"/>
      <w:pStyle w:val="HeadingFrenchWarranty"/>
      <w:lvlText w:val="%1."/>
      <w:lvlJc w:val="left"/>
      <w:pPr>
        <w:tabs>
          <w:tab w:val="num" w:pos="360"/>
        </w:tabs>
        <w:ind w:left="360" w:hanging="360"/>
      </w:pPr>
      <w:rPr>
        <w:rFonts w:cs="Times New Roman" w:hint="default"/>
        <w:b/>
        <w:bCs/>
        <w:i w:val="0"/>
        <w:iCs w:val="0"/>
      </w:rPr>
    </w:lvl>
    <w:lvl w:ilvl="1" w:tplc="2E70E830">
      <w:start w:val="1"/>
      <w:numFmt w:val="lowerLetter"/>
      <w:lvlText w:val="%2."/>
      <w:lvlJc w:val="left"/>
      <w:pPr>
        <w:tabs>
          <w:tab w:val="num" w:pos="1440"/>
        </w:tabs>
        <w:ind w:left="1440" w:hanging="360"/>
      </w:pPr>
      <w:rPr>
        <w:rFonts w:cs="Times New Roman"/>
      </w:rPr>
    </w:lvl>
    <w:lvl w:ilvl="2" w:tplc="20D4D3F8">
      <w:start w:val="1"/>
      <w:numFmt w:val="lowerRoman"/>
      <w:lvlText w:val="%3."/>
      <w:lvlJc w:val="right"/>
      <w:pPr>
        <w:tabs>
          <w:tab w:val="num" w:pos="2160"/>
        </w:tabs>
        <w:ind w:left="2160" w:hanging="180"/>
      </w:pPr>
      <w:rPr>
        <w:rFonts w:cs="Times New Roman"/>
      </w:rPr>
    </w:lvl>
    <w:lvl w:ilvl="3" w:tplc="6B08854E">
      <w:start w:val="1"/>
      <w:numFmt w:val="decimal"/>
      <w:lvlText w:val="%4."/>
      <w:lvlJc w:val="left"/>
      <w:pPr>
        <w:tabs>
          <w:tab w:val="num" w:pos="2880"/>
        </w:tabs>
        <w:ind w:left="2880" w:hanging="360"/>
      </w:pPr>
      <w:rPr>
        <w:rFonts w:cs="Times New Roman"/>
      </w:rPr>
    </w:lvl>
    <w:lvl w:ilvl="4" w:tplc="79C633F4">
      <w:start w:val="1"/>
      <w:numFmt w:val="lowerLetter"/>
      <w:lvlText w:val="%5."/>
      <w:lvlJc w:val="left"/>
      <w:pPr>
        <w:tabs>
          <w:tab w:val="num" w:pos="3600"/>
        </w:tabs>
        <w:ind w:left="3600" w:hanging="360"/>
      </w:pPr>
      <w:rPr>
        <w:rFonts w:cs="Times New Roman"/>
      </w:rPr>
    </w:lvl>
    <w:lvl w:ilvl="5" w:tplc="98404E1C">
      <w:start w:val="1"/>
      <w:numFmt w:val="lowerRoman"/>
      <w:lvlText w:val="%6."/>
      <w:lvlJc w:val="right"/>
      <w:pPr>
        <w:tabs>
          <w:tab w:val="num" w:pos="4320"/>
        </w:tabs>
        <w:ind w:left="4320" w:hanging="180"/>
      </w:pPr>
      <w:rPr>
        <w:rFonts w:cs="Times New Roman"/>
      </w:rPr>
    </w:lvl>
    <w:lvl w:ilvl="6" w:tplc="FA648FBE">
      <w:start w:val="1"/>
      <w:numFmt w:val="decimal"/>
      <w:lvlText w:val="%7."/>
      <w:lvlJc w:val="left"/>
      <w:pPr>
        <w:tabs>
          <w:tab w:val="num" w:pos="5040"/>
        </w:tabs>
        <w:ind w:left="5040" w:hanging="360"/>
      </w:pPr>
      <w:rPr>
        <w:rFonts w:cs="Times New Roman"/>
      </w:rPr>
    </w:lvl>
    <w:lvl w:ilvl="7" w:tplc="0762B4BA">
      <w:start w:val="1"/>
      <w:numFmt w:val="lowerLetter"/>
      <w:lvlText w:val="%8."/>
      <w:lvlJc w:val="left"/>
      <w:pPr>
        <w:tabs>
          <w:tab w:val="num" w:pos="5760"/>
        </w:tabs>
        <w:ind w:left="5760" w:hanging="360"/>
      </w:pPr>
      <w:rPr>
        <w:rFonts w:cs="Times New Roman"/>
      </w:rPr>
    </w:lvl>
    <w:lvl w:ilvl="8" w:tplc="E976FBA4">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D83C35AE">
      <w:start w:val="1"/>
      <w:numFmt w:val="bullet"/>
      <w:lvlText w:val=""/>
      <w:lvlJc w:val="left"/>
      <w:pPr>
        <w:ind w:left="720" w:hanging="360"/>
      </w:pPr>
      <w:rPr>
        <w:rFonts w:ascii="Symbol" w:hAnsi="Symbol" w:hint="default"/>
      </w:rPr>
    </w:lvl>
    <w:lvl w:ilvl="1" w:tplc="B5FCF270" w:tentative="1">
      <w:start w:val="1"/>
      <w:numFmt w:val="bullet"/>
      <w:lvlText w:val="o"/>
      <w:lvlJc w:val="left"/>
      <w:pPr>
        <w:ind w:left="1440" w:hanging="360"/>
      </w:pPr>
      <w:rPr>
        <w:rFonts w:ascii="Courier New" w:hAnsi="Courier New" w:cs="Courier New" w:hint="default"/>
      </w:rPr>
    </w:lvl>
    <w:lvl w:ilvl="2" w:tplc="4C0E31F0" w:tentative="1">
      <w:start w:val="1"/>
      <w:numFmt w:val="bullet"/>
      <w:lvlText w:val=""/>
      <w:lvlJc w:val="left"/>
      <w:pPr>
        <w:ind w:left="2160" w:hanging="360"/>
      </w:pPr>
      <w:rPr>
        <w:rFonts w:ascii="Wingdings" w:hAnsi="Wingdings" w:hint="default"/>
      </w:rPr>
    </w:lvl>
    <w:lvl w:ilvl="3" w:tplc="22929EA2" w:tentative="1">
      <w:start w:val="1"/>
      <w:numFmt w:val="bullet"/>
      <w:lvlText w:val=""/>
      <w:lvlJc w:val="left"/>
      <w:pPr>
        <w:ind w:left="2880" w:hanging="360"/>
      </w:pPr>
      <w:rPr>
        <w:rFonts w:ascii="Symbol" w:hAnsi="Symbol" w:hint="default"/>
      </w:rPr>
    </w:lvl>
    <w:lvl w:ilvl="4" w:tplc="54B059FC" w:tentative="1">
      <w:start w:val="1"/>
      <w:numFmt w:val="bullet"/>
      <w:lvlText w:val="o"/>
      <w:lvlJc w:val="left"/>
      <w:pPr>
        <w:ind w:left="3600" w:hanging="360"/>
      </w:pPr>
      <w:rPr>
        <w:rFonts w:ascii="Courier New" w:hAnsi="Courier New" w:cs="Courier New" w:hint="default"/>
      </w:rPr>
    </w:lvl>
    <w:lvl w:ilvl="5" w:tplc="9C16A8C4" w:tentative="1">
      <w:start w:val="1"/>
      <w:numFmt w:val="bullet"/>
      <w:lvlText w:val=""/>
      <w:lvlJc w:val="left"/>
      <w:pPr>
        <w:ind w:left="4320" w:hanging="360"/>
      </w:pPr>
      <w:rPr>
        <w:rFonts w:ascii="Wingdings" w:hAnsi="Wingdings" w:hint="default"/>
      </w:rPr>
    </w:lvl>
    <w:lvl w:ilvl="6" w:tplc="09AEA8E2" w:tentative="1">
      <w:start w:val="1"/>
      <w:numFmt w:val="bullet"/>
      <w:lvlText w:val=""/>
      <w:lvlJc w:val="left"/>
      <w:pPr>
        <w:ind w:left="5040" w:hanging="360"/>
      </w:pPr>
      <w:rPr>
        <w:rFonts w:ascii="Symbol" w:hAnsi="Symbol" w:hint="default"/>
      </w:rPr>
    </w:lvl>
    <w:lvl w:ilvl="7" w:tplc="864EC3B0" w:tentative="1">
      <w:start w:val="1"/>
      <w:numFmt w:val="bullet"/>
      <w:lvlText w:val="o"/>
      <w:lvlJc w:val="left"/>
      <w:pPr>
        <w:ind w:left="5760" w:hanging="360"/>
      </w:pPr>
      <w:rPr>
        <w:rFonts w:ascii="Courier New" w:hAnsi="Courier New" w:cs="Courier New" w:hint="default"/>
      </w:rPr>
    </w:lvl>
    <w:lvl w:ilvl="8" w:tplc="B492E924"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353EE292">
      <w:start w:val="1"/>
      <w:numFmt w:val="bullet"/>
      <w:pStyle w:val="Bullet5"/>
      <w:lvlText w:val=""/>
      <w:lvlJc w:val="left"/>
      <w:pPr>
        <w:tabs>
          <w:tab w:val="num" w:pos="1795"/>
        </w:tabs>
        <w:ind w:left="1792" w:hanging="357"/>
      </w:pPr>
      <w:rPr>
        <w:rFonts w:ascii="Symbol" w:hAnsi="Symbol" w:hint="default"/>
      </w:rPr>
    </w:lvl>
    <w:lvl w:ilvl="1" w:tplc="7584BC9C">
      <w:start w:val="1"/>
      <w:numFmt w:val="bullet"/>
      <w:lvlText w:val="o"/>
      <w:lvlJc w:val="left"/>
      <w:pPr>
        <w:tabs>
          <w:tab w:val="num" w:pos="1440"/>
        </w:tabs>
        <w:ind w:left="1440" w:hanging="360"/>
      </w:pPr>
      <w:rPr>
        <w:rFonts w:ascii="Courier New" w:hAnsi="Courier New" w:hint="default"/>
      </w:rPr>
    </w:lvl>
    <w:lvl w:ilvl="2" w:tplc="3E3A8ECE">
      <w:start w:val="1"/>
      <w:numFmt w:val="bullet"/>
      <w:lvlText w:val=""/>
      <w:lvlJc w:val="left"/>
      <w:pPr>
        <w:tabs>
          <w:tab w:val="num" w:pos="2160"/>
        </w:tabs>
        <w:ind w:left="2160" w:hanging="360"/>
      </w:pPr>
      <w:rPr>
        <w:rFonts w:ascii="Symbol" w:hAnsi="Symbol" w:hint="default"/>
      </w:rPr>
    </w:lvl>
    <w:lvl w:ilvl="3" w:tplc="F61E73CC">
      <w:start w:val="1"/>
      <w:numFmt w:val="bullet"/>
      <w:lvlText w:val=""/>
      <w:lvlJc w:val="left"/>
      <w:pPr>
        <w:tabs>
          <w:tab w:val="num" w:pos="2880"/>
        </w:tabs>
        <w:ind w:left="2880" w:hanging="360"/>
      </w:pPr>
      <w:rPr>
        <w:rFonts w:ascii="Symbol" w:hAnsi="Symbol" w:hint="default"/>
      </w:rPr>
    </w:lvl>
    <w:lvl w:ilvl="4" w:tplc="B9F8E738">
      <w:start w:val="1"/>
      <w:numFmt w:val="bullet"/>
      <w:lvlText w:val="o"/>
      <w:lvlJc w:val="left"/>
      <w:pPr>
        <w:tabs>
          <w:tab w:val="num" w:pos="3600"/>
        </w:tabs>
        <w:ind w:left="3600" w:hanging="360"/>
      </w:pPr>
      <w:rPr>
        <w:rFonts w:ascii="Courier New" w:hAnsi="Courier New" w:hint="default"/>
      </w:rPr>
    </w:lvl>
    <w:lvl w:ilvl="5" w:tplc="F07A2992">
      <w:start w:val="1"/>
      <w:numFmt w:val="bullet"/>
      <w:lvlText w:val=""/>
      <w:lvlJc w:val="left"/>
      <w:pPr>
        <w:tabs>
          <w:tab w:val="num" w:pos="4320"/>
        </w:tabs>
        <w:ind w:left="4320" w:hanging="360"/>
      </w:pPr>
      <w:rPr>
        <w:rFonts w:ascii="Wingdings" w:hAnsi="Wingdings" w:hint="default"/>
      </w:rPr>
    </w:lvl>
    <w:lvl w:ilvl="6" w:tplc="1F34541E">
      <w:start w:val="1"/>
      <w:numFmt w:val="bullet"/>
      <w:lvlText w:val=""/>
      <w:lvlJc w:val="left"/>
      <w:pPr>
        <w:tabs>
          <w:tab w:val="num" w:pos="5040"/>
        </w:tabs>
        <w:ind w:left="5040" w:hanging="360"/>
      </w:pPr>
      <w:rPr>
        <w:rFonts w:ascii="Symbol" w:hAnsi="Symbol" w:hint="default"/>
      </w:rPr>
    </w:lvl>
    <w:lvl w:ilvl="7" w:tplc="713CA234">
      <w:start w:val="1"/>
      <w:numFmt w:val="bullet"/>
      <w:lvlText w:val="o"/>
      <w:lvlJc w:val="left"/>
      <w:pPr>
        <w:tabs>
          <w:tab w:val="num" w:pos="5760"/>
        </w:tabs>
        <w:ind w:left="5760" w:hanging="360"/>
      </w:pPr>
      <w:rPr>
        <w:rFonts w:ascii="Courier New" w:hAnsi="Courier New" w:hint="default"/>
      </w:rPr>
    </w:lvl>
    <w:lvl w:ilvl="8" w:tplc="37CA938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2A7C4F88">
      <w:start w:val="1"/>
      <w:numFmt w:val="bullet"/>
      <w:pStyle w:val="Bullet6"/>
      <w:lvlText w:val=""/>
      <w:lvlJc w:val="left"/>
      <w:pPr>
        <w:tabs>
          <w:tab w:val="num" w:pos="2152"/>
        </w:tabs>
        <w:ind w:left="2149" w:hanging="357"/>
      </w:pPr>
      <w:rPr>
        <w:rFonts w:ascii="Symbol" w:hAnsi="Symbol" w:hint="default"/>
      </w:rPr>
    </w:lvl>
    <w:lvl w:ilvl="1" w:tplc="857C5F92">
      <w:start w:val="1"/>
      <w:numFmt w:val="bullet"/>
      <w:lvlText w:val="o"/>
      <w:lvlJc w:val="left"/>
      <w:pPr>
        <w:tabs>
          <w:tab w:val="num" w:pos="1440"/>
        </w:tabs>
        <w:ind w:left="1440" w:hanging="360"/>
      </w:pPr>
      <w:rPr>
        <w:rFonts w:ascii="Courier New" w:hAnsi="Courier New" w:hint="default"/>
      </w:rPr>
    </w:lvl>
    <w:lvl w:ilvl="2" w:tplc="EB42F1C8">
      <w:start w:val="1"/>
      <w:numFmt w:val="bullet"/>
      <w:lvlText w:val=""/>
      <w:lvlJc w:val="left"/>
      <w:pPr>
        <w:tabs>
          <w:tab w:val="num" w:pos="2160"/>
        </w:tabs>
        <w:ind w:left="2160" w:hanging="360"/>
      </w:pPr>
      <w:rPr>
        <w:rFonts w:ascii="Wingdings" w:hAnsi="Wingdings" w:hint="default"/>
      </w:rPr>
    </w:lvl>
    <w:lvl w:ilvl="3" w:tplc="13121462">
      <w:start w:val="1"/>
      <w:numFmt w:val="bullet"/>
      <w:lvlText w:val=""/>
      <w:lvlJc w:val="left"/>
      <w:pPr>
        <w:tabs>
          <w:tab w:val="num" w:pos="2880"/>
        </w:tabs>
        <w:ind w:left="2880" w:hanging="360"/>
      </w:pPr>
      <w:rPr>
        <w:rFonts w:ascii="Symbol" w:hAnsi="Symbol" w:hint="default"/>
      </w:rPr>
    </w:lvl>
    <w:lvl w:ilvl="4" w:tplc="4406F5B6">
      <w:start w:val="1"/>
      <w:numFmt w:val="bullet"/>
      <w:lvlText w:val="o"/>
      <w:lvlJc w:val="left"/>
      <w:pPr>
        <w:tabs>
          <w:tab w:val="num" w:pos="3600"/>
        </w:tabs>
        <w:ind w:left="3600" w:hanging="360"/>
      </w:pPr>
      <w:rPr>
        <w:rFonts w:ascii="Courier New" w:hAnsi="Courier New" w:hint="default"/>
      </w:rPr>
    </w:lvl>
    <w:lvl w:ilvl="5" w:tplc="CB48017A">
      <w:start w:val="1"/>
      <w:numFmt w:val="bullet"/>
      <w:lvlText w:val=""/>
      <w:lvlJc w:val="left"/>
      <w:pPr>
        <w:tabs>
          <w:tab w:val="num" w:pos="4320"/>
        </w:tabs>
        <w:ind w:left="4320" w:hanging="360"/>
      </w:pPr>
      <w:rPr>
        <w:rFonts w:ascii="Wingdings" w:hAnsi="Wingdings" w:hint="default"/>
      </w:rPr>
    </w:lvl>
    <w:lvl w:ilvl="6" w:tplc="1CDC8864">
      <w:start w:val="1"/>
      <w:numFmt w:val="bullet"/>
      <w:lvlText w:val=""/>
      <w:lvlJc w:val="left"/>
      <w:pPr>
        <w:tabs>
          <w:tab w:val="num" w:pos="5040"/>
        </w:tabs>
        <w:ind w:left="5040" w:hanging="360"/>
      </w:pPr>
      <w:rPr>
        <w:rFonts w:ascii="Symbol" w:hAnsi="Symbol" w:hint="default"/>
      </w:rPr>
    </w:lvl>
    <w:lvl w:ilvl="7" w:tplc="FAEE222A">
      <w:start w:val="1"/>
      <w:numFmt w:val="bullet"/>
      <w:lvlText w:val="o"/>
      <w:lvlJc w:val="left"/>
      <w:pPr>
        <w:tabs>
          <w:tab w:val="num" w:pos="5760"/>
        </w:tabs>
        <w:ind w:left="5760" w:hanging="360"/>
      </w:pPr>
      <w:rPr>
        <w:rFonts w:ascii="Courier New" w:hAnsi="Courier New" w:hint="default"/>
      </w:rPr>
    </w:lvl>
    <w:lvl w:ilvl="8" w:tplc="F2067090">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0C3A8C5C">
      <w:start w:val="1"/>
      <w:numFmt w:val="bullet"/>
      <w:pStyle w:val="Bullet1"/>
      <w:lvlText w:val=""/>
      <w:lvlJc w:val="left"/>
      <w:pPr>
        <w:tabs>
          <w:tab w:val="num" w:pos="360"/>
        </w:tabs>
        <w:ind w:left="357" w:hanging="357"/>
      </w:pPr>
      <w:rPr>
        <w:rFonts w:ascii="Symbol" w:hAnsi="Symbol" w:hint="default"/>
      </w:rPr>
    </w:lvl>
    <w:lvl w:ilvl="1" w:tplc="467ECF50">
      <w:start w:val="1"/>
      <w:numFmt w:val="bullet"/>
      <w:lvlText w:val="o"/>
      <w:lvlJc w:val="left"/>
      <w:pPr>
        <w:tabs>
          <w:tab w:val="num" w:pos="1440"/>
        </w:tabs>
        <w:ind w:left="1440" w:hanging="360"/>
      </w:pPr>
      <w:rPr>
        <w:rFonts w:ascii="Courier New" w:hAnsi="Courier New" w:hint="default"/>
      </w:rPr>
    </w:lvl>
    <w:lvl w:ilvl="2" w:tplc="E36E7AAE">
      <w:start w:val="1"/>
      <w:numFmt w:val="bullet"/>
      <w:lvlText w:val=""/>
      <w:lvlJc w:val="left"/>
      <w:pPr>
        <w:tabs>
          <w:tab w:val="num" w:pos="2160"/>
        </w:tabs>
        <w:ind w:left="2160" w:hanging="360"/>
      </w:pPr>
      <w:rPr>
        <w:rFonts w:ascii="Wingdings" w:hAnsi="Wingdings" w:hint="default"/>
      </w:rPr>
    </w:lvl>
    <w:lvl w:ilvl="3" w:tplc="E1BA1A14">
      <w:start w:val="1"/>
      <w:numFmt w:val="bullet"/>
      <w:lvlText w:val=""/>
      <w:lvlJc w:val="left"/>
      <w:pPr>
        <w:tabs>
          <w:tab w:val="num" w:pos="2880"/>
        </w:tabs>
        <w:ind w:left="2880" w:hanging="360"/>
      </w:pPr>
      <w:rPr>
        <w:rFonts w:ascii="Symbol" w:hAnsi="Symbol" w:hint="default"/>
      </w:rPr>
    </w:lvl>
    <w:lvl w:ilvl="4" w:tplc="AFDC09EA">
      <w:start w:val="1"/>
      <w:numFmt w:val="bullet"/>
      <w:lvlText w:val="o"/>
      <w:lvlJc w:val="left"/>
      <w:pPr>
        <w:tabs>
          <w:tab w:val="num" w:pos="3600"/>
        </w:tabs>
        <w:ind w:left="3600" w:hanging="360"/>
      </w:pPr>
      <w:rPr>
        <w:rFonts w:ascii="Courier New" w:hAnsi="Courier New" w:hint="default"/>
      </w:rPr>
    </w:lvl>
    <w:lvl w:ilvl="5" w:tplc="CAB88E24">
      <w:start w:val="1"/>
      <w:numFmt w:val="bullet"/>
      <w:lvlText w:val=""/>
      <w:lvlJc w:val="left"/>
      <w:pPr>
        <w:tabs>
          <w:tab w:val="num" w:pos="4320"/>
        </w:tabs>
        <w:ind w:left="4320" w:hanging="360"/>
      </w:pPr>
      <w:rPr>
        <w:rFonts w:ascii="Wingdings" w:hAnsi="Wingdings" w:hint="default"/>
      </w:rPr>
    </w:lvl>
    <w:lvl w:ilvl="6" w:tplc="7E448FDA">
      <w:start w:val="1"/>
      <w:numFmt w:val="bullet"/>
      <w:lvlText w:val=""/>
      <w:lvlJc w:val="left"/>
      <w:pPr>
        <w:tabs>
          <w:tab w:val="num" w:pos="5040"/>
        </w:tabs>
        <w:ind w:left="5040" w:hanging="360"/>
      </w:pPr>
      <w:rPr>
        <w:rFonts w:ascii="Symbol" w:hAnsi="Symbol" w:hint="default"/>
      </w:rPr>
    </w:lvl>
    <w:lvl w:ilvl="7" w:tplc="4684B8C0">
      <w:start w:val="1"/>
      <w:numFmt w:val="bullet"/>
      <w:lvlText w:val="o"/>
      <w:lvlJc w:val="left"/>
      <w:pPr>
        <w:tabs>
          <w:tab w:val="num" w:pos="5760"/>
        </w:tabs>
        <w:ind w:left="5760" w:hanging="360"/>
      </w:pPr>
      <w:rPr>
        <w:rFonts w:ascii="Courier New" w:hAnsi="Courier New" w:hint="default"/>
      </w:rPr>
    </w:lvl>
    <w:lvl w:ilvl="8" w:tplc="272AD41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672B10A">
      <w:start w:val="1"/>
      <w:numFmt w:val="lowerLetter"/>
      <w:lvlText w:val="%1)"/>
      <w:lvlJc w:val="left"/>
      <w:pPr>
        <w:tabs>
          <w:tab w:val="num" w:pos="720"/>
        </w:tabs>
        <w:ind w:left="720" w:hanging="363"/>
      </w:pPr>
      <w:rPr>
        <w:rFonts w:hint="default"/>
        <w:b/>
      </w:rPr>
    </w:lvl>
    <w:lvl w:ilvl="1" w:tplc="52CCDF08">
      <w:start w:val="1"/>
      <w:numFmt w:val="bullet"/>
      <w:lvlText w:val="o"/>
      <w:lvlJc w:val="left"/>
      <w:pPr>
        <w:tabs>
          <w:tab w:val="num" w:pos="1440"/>
        </w:tabs>
        <w:ind w:left="1440" w:hanging="360"/>
      </w:pPr>
      <w:rPr>
        <w:rFonts w:ascii="Courier New" w:hAnsi="Courier New" w:hint="default"/>
      </w:rPr>
    </w:lvl>
    <w:lvl w:ilvl="2" w:tplc="DFD2019C">
      <w:start w:val="1"/>
      <w:numFmt w:val="bullet"/>
      <w:lvlText w:val=""/>
      <w:lvlJc w:val="left"/>
      <w:pPr>
        <w:tabs>
          <w:tab w:val="num" w:pos="2160"/>
        </w:tabs>
        <w:ind w:left="2160" w:hanging="360"/>
      </w:pPr>
      <w:rPr>
        <w:rFonts w:ascii="Wingdings" w:hAnsi="Wingdings" w:hint="default"/>
      </w:rPr>
    </w:lvl>
    <w:lvl w:ilvl="3" w:tplc="F5F8D7A0">
      <w:start w:val="1"/>
      <w:numFmt w:val="bullet"/>
      <w:lvlText w:val=""/>
      <w:lvlJc w:val="left"/>
      <w:pPr>
        <w:tabs>
          <w:tab w:val="num" w:pos="2880"/>
        </w:tabs>
        <w:ind w:left="2880" w:hanging="360"/>
      </w:pPr>
      <w:rPr>
        <w:rFonts w:ascii="Symbol" w:hAnsi="Symbol" w:hint="default"/>
      </w:rPr>
    </w:lvl>
    <w:lvl w:ilvl="4" w:tplc="93A493B6">
      <w:start w:val="1"/>
      <w:numFmt w:val="bullet"/>
      <w:lvlText w:val="o"/>
      <w:lvlJc w:val="left"/>
      <w:pPr>
        <w:tabs>
          <w:tab w:val="num" w:pos="3600"/>
        </w:tabs>
        <w:ind w:left="3600" w:hanging="360"/>
      </w:pPr>
      <w:rPr>
        <w:rFonts w:ascii="Courier New" w:hAnsi="Courier New" w:hint="default"/>
      </w:rPr>
    </w:lvl>
    <w:lvl w:ilvl="5" w:tplc="13EA6B8A">
      <w:start w:val="1"/>
      <w:numFmt w:val="bullet"/>
      <w:lvlText w:val=""/>
      <w:lvlJc w:val="left"/>
      <w:pPr>
        <w:tabs>
          <w:tab w:val="num" w:pos="4320"/>
        </w:tabs>
        <w:ind w:left="4320" w:hanging="360"/>
      </w:pPr>
      <w:rPr>
        <w:rFonts w:ascii="Wingdings" w:hAnsi="Wingdings" w:hint="default"/>
      </w:rPr>
    </w:lvl>
    <w:lvl w:ilvl="6" w:tplc="FB022D1C">
      <w:start w:val="1"/>
      <w:numFmt w:val="bullet"/>
      <w:lvlText w:val=""/>
      <w:lvlJc w:val="left"/>
      <w:pPr>
        <w:tabs>
          <w:tab w:val="num" w:pos="5040"/>
        </w:tabs>
        <w:ind w:left="5040" w:hanging="360"/>
      </w:pPr>
      <w:rPr>
        <w:rFonts w:ascii="Symbol" w:hAnsi="Symbol" w:hint="default"/>
      </w:rPr>
    </w:lvl>
    <w:lvl w:ilvl="7" w:tplc="DAE4F902">
      <w:start w:val="1"/>
      <w:numFmt w:val="bullet"/>
      <w:lvlText w:val="o"/>
      <w:lvlJc w:val="left"/>
      <w:pPr>
        <w:tabs>
          <w:tab w:val="num" w:pos="5760"/>
        </w:tabs>
        <w:ind w:left="5760" w:hanging="360"/>
      </w:pPr>
      <w:rPr>
        <w:rFonts w:ascii="Courier New" w:hAnsi="Courier New" w:hint="default"/>
      </w:rPr>
    </w:lvl>
    <w:lvl w:ilvl="8" w:tplc="803632A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2162"/>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1813</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