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A159AE" w:rsidRDefault="00A159AE" w:rsidP="00797971">
      <w:pPr>
        <w:pStyle w:val="HeadingEULA"/>
        <w:ind w:left="0" w:firstLine="0"/>
      </w:pPr>
      <w:bookmarkStart w:id="0" w:name="_GoBack"/>
      <w:r w:rsidRPr="00A159AE">
        <w:rPr>
          <w:rFonts w:eastAsia="Tahoma"/>
          <w:lang w:val="de-DE"/>
        </w:rPr>
        <w:t>MICROSOFT-SOFTWARE-LIZENZBEDINGUNGEN</w:t>
      </w:r>
    </w:p>
    <w:p w14:paraId="7781957D" w14:textId="5223D88B" w:rsidR="0046467A" w:rsidRPr="00A159AE" w:rsidRDefault="00A159AE" w:rsidP="001B0C72">
      <w:pPr>
        <w:pStyle w:val="HeadingSoftwareTitle"/>
        <w:spacing w:after="120"/>
        <w:ind w:left="0" w:firstLine="0"/>
      </w:pPr>
      <w:r w:rsidRPr="00A159AE">
        <w:rPr>
          <w:rFonts w:eastAsia="Tahoma"/>
          <w:lang w:val="de-DE"/>
        </w:rPr>
        <w:t>MICROSOFT SHAREPOINT-FRAMEWORK (SPFx)</w:t>
      </w:r>
    </w:p>
    <w:p w14:paraId="58B29C81" w14:textId="7C488246" w:rsidR="0046467A" w:rsidRPr="00A159AE" w:rsidRDefault="00A159AE" w:rsidP="00797971">
      <w:pPr>
        <w:pStyle w:val="Preamble"/>
        <w:ind w:left="0" w:firstLine="0"/>
        <w:rPr>
          <w:lang w:val="en"/>
        </w:rPr>
      </w:pPr>
      <w:r w:rsidRPr="00A159AE">
        <w:pict w14:anchorId="7D8B3B18">
          <v:rect id="_x0000_i1025" style="width:0;height:1.5pt" o:hralign="center" o:hrstd="t" o:hr="t" fillcolor="#a0a0a0" stroked="f"/>
        </w:pict>
      </w:r>
    </w:p>
    <w:p w14:paraId="306FC705" w14:textId="3B9DBFC6" w:rsidR="00F15EA7" w:rsidRPr="00A159AE" w:rsidRDefault="00A159AE" w:rsidP="00797971">
      <w:pPr>
        <w:pStyle w:val="Preamble"/>
        <w:ind w:left="0" w:firstLine="0"/>
        <w:rPr>
          <w:lang w:val="en"/>
        </w:rPr>
      </w:pPr>
      <w:r w:rsidRPr="00A159AE">
        <w:rPr>
          <w:rFonts w:eastAsia="Tahoma"/>
          <w:lang w:val="de-DE"/>
        </w:rPr>
        <w:t>Diese Lizenzbestimmungen</w:t>
      </w:r>
      <w:r w:rsidRPr="00A159AE">
        <w:rPr>
          <w:rFonts w:eastAsia="Tahoma"/>
          <w:lang w:val="de-DE"/>
        </w:rPr>
        <w:t xml:space="preserve"> sind eine Vereinbarung zwischen Ihnen und der Microsoft Corporation (oder einem mit Microsoft verbundenen Affiliate-Partner). Sie finden auf die o. g. Software sowie jegliche Microsoft-Dienste bzw. Software-Aktualisierungen Anwendung (soweit diese Dienste</w:t>
      </w:r>
      <w:r w:rsidRPr="00A159AE">
        <w:rPr>
          <w:rFonts w:eastAsia="Tahoma"/>
          <w:lang w:val="de-DE"/>
        </w:rPr>
        <w:t xml:space="preserve"> oder Aktualisierungen nicht durch neue oder zusätzliche Bedingungen bestimmt werden, wobei diese anderslautenden Bedingungen zukunftsgerichtet gelten und weder Ihre Rechte noch die Rechte der Firma Microsoft im Rahmen von im Vorfeld aktualisierter Softwar</w:t>
      </w:r>
      <w:r w:rsidRPr="00A159AE">
        <w:rPr>
          <w:rFonts w:eastAsia="Tahoma"/>
          <w:lang w:val="de-DE"/>
        </w:rPr>
        <w:t>e bzw. Diensten ändern). WENN SIE DIESE LIZENZBESTIMMUNGEN EINHALTEN, VERFÜGEN SIE ÜBER DIE NACHFOLGEND AUFGEFÜHRTEN RECHTE. DURCH DIE VERWENDUNG DER SOFTWARE ERKENNEN SIE DIESE BESTIMMUNGEN AN.</w:t>
      </w:r>
    </w:p>
    <w:p w14:paraId="4B32D79E" w14:textId="045847B5" w:rsidR="00B406AF" w:rsidRPr="00A159AE" w:rsidRDefault="00A159AE" w:rsidP="00797971">
      <w:pPr>
        <w:pStyle w:val="Heading1"/>
        <w:numPr>
          <w:ilvl w:val="0"/>
          <w:numId w:val="26"/>
        </w:numPr>
        <w:rPr>
          <w:b/>
        </w:rPr>
      </w:pPr>
      <w:r w:rsidRPr="00A159AE">
        <w:rPr>
          <w:rFonts w:eastAsia="Tahoma"/>
          <w:b/>
          <w:lang w:val="de-DE"/>
        </w:rPr>
        <w:t>RECHTE ZUR INSTALLATION UND NUTZUNG.</w:t>
      </w:r>
    </w:p>
    <w:p w14:paraId="7886A934" w14:textId="34E90288" w:rsidR="00F15EA7" w:rsidRPr="00A159AE" w:rsidRDefault="00A159AE" w:rsidP="00797971">
      <w:pPr>
        <w:pStyle w:val="Heading2"/>
        <w:numPr>
          <w:ilvl w:val="1"/>
          <w:numId w:val="21"/>
        </w:numPr>
        <w:rPr>
          <w:b/>
        </w:rPr>
      </w:pPr>
      <w:bookmarkStart w:id="1" w:name="OLE_LINK7"/>
      <w:bookmarkStart w:id="2" w:name="OLE_LINK8"/>
      <w:r w:rsidRPr="00A159AE">
        <w:rPr>
          <w:rFonts w:eastAsia="Tahoma"/>
          <w:b/>
          <w:lang w:val="de-DE"/>
        </w:rPr>
        <w:t>Allgemein</w:t>
      </w:r>
      <w:r w:rsidRPr="00A159AE">
        <w:rPr>
          <w:rFonts w:eastAsia="Tahoma"/>
          <w:bCs w:val="0"/>
          <w:lang w:val="de-DE"/>
        </w:rPr>
        <w:t>. Sie sind berechtigt, eine beliebige An</w:t>
      </w:r>
      <w:r w:rsidRPr="00A159AE">
        <w:rPr>
          <w:rFonts w:eastAsia="Tahoma"/>
          <w:bCs w:val="0"/>
          <w:lang w:val="de-DE"/>
        </w:rPr>
        <w:t>zahl von Kopien der Software zu installieren und zu verwenden.</w:t>
      </w:r>
    </w:p>
    <w:bookmarkEnd w:id="1"/>
    <w:bookmarkEnd w:id="2"/>
    <w:p w14:paraId="29686FAD" w14:textId="23FF9A04" w:rsidR="005B381B" w:rsidRPr="00A159AE" w:rsidRDefault="00A159AE" w:rsidP="00797971">
      <w:pPr>
        <w:pStyle w:val="Heading2"/>
        <w:numPr>
          <w:ilvl w:val="1"/>
          <w:numId w:val="21"/>
        </w:numPr>
        <w:rPr>
          <w:b/>
        </w:rPr>
      </w:pPr>
      <w:r w:rsidRPr="00A159AE">
        <w:rPr>
          <w:rFonts w:eastAsia="Tahoma"/>
          <w:b/>
          <w:lang w:val="de-DE"/>
        </w:rPr>
        <w:t>Im Lieferumfang enthaltene Microsoft-Anwendungen</w:t>
      </w:r>
      <w:r w:rsidRPr="00A159AE">
        <w:rPr>
          <w:rFonts w:eastAsia="Tahoma"/>
          <w:bCs w:val="0"/>
          <w:lang w:val="de-DE"/>
        </w:rPr>
        <w:t>. Diese Software schließt SharePoint-Komponenten ein. Diese Komponenten unterliegen separaten Verträgen und separaten Produktsupportrichtlinien, die in den Lizenzbestimmungen beschrieben sind, die sich im Installationsverzeichnis für die jeweilige</w:t>
      </w:r>
      <w:r w:rsidRPr="00A159AE">
        <w:rPr>
          <w:rFonts w:eastAsia="Tahoma"/>
          <w:bCs w:val="0"/>
          <w:lang w:val="de-DE"/>
        </w:rPr>
        <w:t xml:space="preserve"> Komponente oder im Ordner „Lizenzen“ befinden, die der Software beiliegen.</w:t>
      </w:r>
    </w:p>
    <w:p w14:paraId="38D69ADA" w14:textId="51DC278B" w:rsidR="00710258" w:rsidRPr="00A159AE" w:rsidRDefault="00A159AE" w:rsidP="00797971">
      <w:pPr>
        <w:pStyle w:val="Heading2"/>
        <w:numPr>
          <w:ilvl w:val="1"/>
          <w:numId w:val="21"/>
        </w:numPr>
        <w:rPr>
          <w:b/>
        </w:rPr>
      </w:pPr>
      <w:r w:rsidRPr="00A159AE">
        <w:rPr>
          <w:rFonts w:eastAsia="Tahoma"/>
          <w:b/>
          <w:lang w:val="de-DE"/>
        </w:rPr>
        <w:t>Software von Dritten.</w:t>
      </w:r>
      <w:r w:rsidRPr="00A159AE">
        <w:rPr>
          <w:rFonts w:eastAsia="Tahoma"/>
          <w:bCs w:val="0"/>
          <w:lang w:val="de-DE"/>
        </w:rPr>
        <w:t xml:space="preserve"> Die </w:t>
      </w:r>
      <w:r w:rsidRPr="00A159AE">
        <w:rPr>
          <w:rFonts w:eastAsia="Tahoma"/>
          <w:bCs w:val="0"/>
          <w:lang w:val="de-DE"/>
        </w:rPr>
        <w:t xml:space="preserve">Software kann Anwendungen Dritter enthalten, die gemäß dieser Vereinbarung oder gemäß deren eigenen Bestimmungen an Sie lizenziert werden. Eventuelle Lizenzbestimmungen, Hinweise und Urheberrechtshinweise zu Drittanbieteranwendungen sind online unter </w:t>
      </w:r>
      <w:hyperlink r:id="rId12" w:history="1">
        <w:r w:rsidRPr="00A159AE">
          <w:rPr>
            <w:rFonts w:eastAsia="Tahoma" w:cs="Times New Roman"/>
            <w:bCs w:val="0"/>
            <w:color w:val="0000FF"/>
            <w:u w:val="single"/>
            <w:lang w:val="de-DE"/>
          </w:rPr>
          <w:t>http://aka.ms/thirdpartynotices</w:t>
        </w:r>
      </w:hyperlink>
      <w:r w:rsidRPr="00A159AE">
        <w:rPr>
          <w:rFonts w:eastAsia="Tahoma"/>
          <w:bCs w:val="0"/>
          <w:lang w:val="de-DE"/>
        </w:rPr>
        <w:t xml:space="preserve"> oder in einer begleitenden </w:t>
      </w:r>
      <w:r w:rsidRPr="00A159AE">
        <w:rPr>
          <w:rFonts w:eastAsia="Tahoma"/>
          <w:bCs w:val="0"/>
          <w:lang w:val="de-DE"/>
        </w:rPr>
        <w:t>Hinweisdatei gegeben. Selbst wenn solche Anwendungen anderen Vereinbarungen unterliegen, gelten auch der Haftungsausschluss sowie die Schadenersatzbeschränkungen und -ausschlüsse, die im Nachfolgenden aufgeführt sind, im nach anwendbarem Recht zulässigen U</w:t>
      </w:r>
      <w:r w:rsidRPr="00A159AE">
        <w:rPr>
          <w:rFonts w:eastAsia="Tahoma"/>
          <w:bCs w:val="0"/>
          <w:lang w:val="de-DE"/>
        </w:rPr>
        <w:t>mfang.</w:t>
      </w:r>
    </w:p>
    <w:p w14:paraId="7C6F665A" w14:textId="4A1E9A8F" w:rsidR="00681DF1" w:rsidRPr="00A159AE" w:rsidRDefault="00A159AE" w:rsidP="00797971">
      <w:pPr>
        <w:pStyle w:val="Heading2"/>
        <w:numPr>
          <w:ilvl w:val="1"/>
          <w:numId w:val="21"/>
        </w:numPr>
        <w:rPr>
          <w:b/>
        </w:rPr>
      </w:pPr>
      <w:r w:rsidRPr="00A159AE">
        <w:rPr>
          <w:rFonts w:eastAsia="Tahoma"/>
          <w:b/>
          <w:lang w:val="de-DE"/>
        </w:rPr>
        <w:t>Wettbewerbsvergleiche</w:t>
      </w:r>
      <w:r w:rsidRPr="00A159AE">
        <w:rPr>
          <w:rFonts w:eastAsia="Tahoma"/>
          <w:bCs w:val="0"/>
          <w:lang w:val="de-DE"/>
        </w:rPr>
        <w:t>. Wenn Sie ein direkter Wettbewerber sind und zu Zwecken des Wettbewerbsve</w:t>
      </w:r>
      <w:r w:rsidRPr="00A159AE">
        <w:rPr>
          <w:rFonts w:eastAsia="Tahoma"/>
          <w:bCs w:val="0"/>
          <w:lang w:val="de-DE"/>
        </w:rPr>
        <w:t>rgleichs, der Konkurrenzanalyse oder Informationsgewinnung auf die Software zugreifen oder die Software nutzen, verzichten Sie (auch in die Zukunft wirkend) Microsoft, deren Tochtergesellschaften und verbundenen Unternehmen gegenüber auf Beschränkungen bez</w:t>
      </w:r>
      <w:r w:rsidRPr="00A159AE">
        <w:rPr>
          <w:rFonts w:eastAsia="Tahoma"/>
          <w:bCs w:val="0"/>
          <w:lang w:val="de-DE"/>
        </w:rPr>
        <w:t xml:space="preserve">üglich Nutzung, Zugriff und Vergleichstests durch den Wettbewerb in den für Ihre Software geltenden Bestimmungen in dem Umfang, in dem Ihre Bestimmungen zur Nutzung restriktiver sind oder sein sollen als die Bestimmungen von Microsoft. Wenn Sie auf solche </w:t>
      </w:r>
      <w:r w:rsidRPr="00A159AE">
        <w:rPr>
          <w:rFonts w:eastAsia="Tahoma"/>
          <w:bCs w:val="0"/>
          <w:lang w:val="de-DE"/>
        </w:rPr>
        <w:t>beabsichtigten Beschränkungen in den Bestimmungen zu Ihrer Software nicht verzichten, ist es Ihnen nicht gestattet, auf diese Software zuzugreifen, und Sie werden die Software nicht nutzen.</w:t>
      </w:r>
    </w:p>
    <w:p w14:paraId="67A81BE5" w14:textId="1FF3F1F1" w:rsidR="0054177A" w:rsidRPr="00A159AE" w:rsidRDefault="00A159AE" w:rsidP="00797971">
      <w:pPr>
        <w:pStyle w:val="Heading1"/>
        <w:numPr>
          <w:ilvl w:val="0"/>
          <w:numId w:val="26"/>
        </w:numPr>
        <w:rPr>
          <w:b/>
        </w:rPr>
      </w:pPr>
      <w:r w:rsidRPr="00A159AE">
        <w:rPr>
          <w:rFonts w:eastAsia="Tahoma"/>
          <w:b/>
          <w:lang w:val="de-DE"/>
        </w:rPr>
        <w:t>DATENERFASSUNG</w:t>
      </w:r>
      <w:r w:rsidRPr="00A159AE">
        <w:rPr>
          <w:rFonts w:eastAsia="Tahoma"/>
          <w:bCs w:val="0"/>
          <w:lang w:val="de-DE"/>
        </w:rPr>
        <w:t>. Die Software kann Daten über Sie und Ihre Nutzung der Software erfassen und diese an Microsoft senden. Microsoft ist berechtigt, diese Informationen zur</w:t>
      </w:r>
      <w:r w:rsidRPr="00A159AE">
        <w:rPr>
          <w:rFonts w:eastAsia="Tahoma"/>
          <w:bCs w:val="0"/>
          <w:lang w:val="de-DE"/>
        </w:rPr>
        <w:t xml:space="preserve"> Bereitstellung von Diensten und zur Verbesserung der Produkte und Dienste von Microsoft zu nutzen. Ihre Kündigungsrechte – soweit vorhanden – sind in der Produktdokumentation beschrieben. Einige Features der Software können die Erfassung von Daten von Nut</w:t>
      </w:r>
      <w:r w:rsidRPr="00A159AE">
        <w:rPr>
          <w:rFonts w:eastAsia="Tahoma"/>
          <w:bCs w:val="0"/>
          <w:lang w:val="de-DE"/>
        </w:rPr>
        <w:t>zern Ihrer Anwendungen ermöglichen, die auf die Software zugreifen oder diese nutzen. Wenn Sie diese Features zur Datenerfassung in Ihren Anwendungen nutzen, sind Sie zur Einhaltung des anwendbaren Rechts, unter anderem zur Einholung einer erforderlichen Z</w:t>
      </w:r>
      <w:r w:rsidRPr="00A159AE">
        <w:rPr>
          <w:rFonts w:eastAsia="Tahoma"/>
          <w:bCs w:val="0"/>
          <w:lang w:val="de-DE"/>
        </w:rPr>
        <w:t>ustimmung des Nutzers, und dazu verpflichtet, eine einschlägige Datenschutzrichtlinie zur Information der Nutzer zu unterhalten, wie Sie deren Daten verwenden, erfassen und weitergeben. Weitere Informationen zur Erfassung und Verwendung von Daten durch Mic</w:t>
      </w:r>
      <w:r w:rsidRPr="00A159AE">
        <w:rPr>
          <w:rFonts w:eastAsia="Tahoma"/>
          <w:bCs w:val="0"/>
          <w:lang w:val="de-DE"/>
        </w:rPr>
        <w:t xml:space="preserve">rosoft finden Sie in der Produktdokumentation und in der Microsoft-Datenschutzerklärung unter </w:t>
      </w:r>
      <w:hyperlink r:id="rId13" w:history="1">
        <w:r w:rsidRPr="00A159AE">
          <w:rPr>
            <w:rFonts w:eastAsia="Tahoma"/>
            <w:bCs w:val="0"/>
            <w:color w:val="0000FF"/>
            <w:u w:val="single"/>
            <w:lang w:val="de-DE"/>
          </w:rPr>
          <w:t>https://go.microsoft.c</w:t>
        </w:r>
        <w:r w:rsidRPr="00A159AE">
          <w:rPr>
            <w:rFonts w:eastAsia="Tahoma"/>
            <w:bCs w:val="0"/>
            <w:color w:val="0000FF"/>
            <w:u w:val="single"/>
            <w:lang w:val="de-DE"/>
          </w:rPr>
          <w:t>om/fwlink/?LinkId=512132</w:t>
        </w:r>
      </w:hyperlink>
      <w:r w:rsidRPr="00A159AE">
        <w:rPr>
          <w:rFonts w:eastAsia="Tahoma"/>
          <w:bCs w:val="0"/>
          <w:lang w:val="de-DE"/>
        </w:rPr>
        <w:t>. Sie verpflichten sich, alle geltenden Bestimmungen der Datenschutzerklärung von Microsoft einzuhalten.</w:t>
      </w:r>
    </w:p>
    <w:p w14:paraId="37430964" w14:textId="64ED4CA5" w:rsidR="00F15EA7" w:rsidRPr="00A159AE" w:rsidRDefault="00A159AE" w:rsidP="00797971">
      <w:pPr>
        <w:pStyle w:val="Heading1"/>
        <w:numPr>
          <w:ilvl w:val="0"/>
          <w:numId w:val="26"/>
        </w:numPr>
        <w:rPr>
          <w:b/>
        </w:rPr>
      </w:pPr>
      <w:r w:rsidRPr="00A159AE">
        <w:rPr>
          <w:rFonts w:eastAsia="Tahoma"/>
          <w:b/>
          <w:lang w:val="de-DE"/>
        </w:rPr>
        <w:lastRenderedPageBreak/>
        <w:t>LIZENZUMFANG.</w:t>
      </w:r>
      <w:r w:rsidRPr="00A159AE">
        <w:rPr>
          <w:rFonts w:eastAsia="Tahoma"/>
          <w:bCs w:val="0"/>
          <w:lang w:val="de-DE"/>
        </w:rPr>
        <w:t xml:space="preserve"> Die Software wird lizenziert, nicht verkauft. Microsoft behält sich alle anderen Rechte vor. Soweit Ihnen das anwendbare Recht nicht trotz</w:t>
      </w:r>
      <w:r w:rsidRPr="00A159AE">
        <w:rPr>
          <w:rFonts w:eastAsia="Tahoma"/>
          <w:bCs w:val="0"/>
          <w:lang w:val="de-DE"/>
        </w:rPr>
        <w:t xml:space="preserve"> dieser Einschränkung weitere Rechte einräumt, werden Sie (und dürfen Sie) Folgendes nicht tun:</w:t>
      </w:r>
    </w:p>
    <w:p w14:paraId="21CC1C12" w14:textId="56749ED8" w:rsidR="00F15EA7" w:rsidRPr="00A159AE" w:rsidRDefault="00A159AE" w:rsidP="00797971">
      <w:pPr>
        <w:pStyle w:val="Bullet2"/>
        <w:numPr>
          <w:ilvl w:val="0"/>
          <w:numId w:val="30"/>
        </w:numPr>
        <w:rPr>
          <w:b w:val="0"/>
        </w:rPr>
      </w:pPr>
      <w:r w:rsidRPr="00A159AE">
        <w:rPr>
          <w:rFonts w:eastAsia="Tahoma"/>
          <w:b w:val="0"/>
          <w:lang w:val="de-DE"/>
        </w:rPr>
        <w:t>technische Begrenzungen der Software, die die Nutzung auf bestimmte Möglichkeiten e</w:t>
      </w:r>
      <w:r w:rsidRPr="00A159AE">
        <w:rPr>
          <w:rFonts w:eastAsia="Tahoma"/>
          <w:b w:val="0"/>
          <w:lang w:val="de-DE"/>
        </w:rPr>
        <w:t>inschränken, umgehen;</w:t>
      </w:r>
    </w:p>
    <w:p w14:paraId="2E5D90BE" w14:textId="2A43E3FD" w:rsidR="00F15EA7" w:rsidRPr="00A159AE" w:rsidRDefault="00A159AE" w:rsidP="00797971">
      <w:pPr>
        <w:pStyle w:val="Bullet2"/>
        <w:numPr>
          <w:ilvl w:val="0"/>
          <w:numId w:val="30"/>
        </w:numPr>
        <w:rPr>
          <w:b w:val="0"/>
        </w:rPr>
      </w:pPr>
      <w:r w:rsidRPr="00A159AE">
        <w:rPr>
          <w:rFonts w:eastAsia="Tahoma"/>
          <w:b w:val="0"/>
          <w:lang w:val="de-DE"/>
        </w:rPr>
        <w:t>die Software zurückzuentwickeln, zu dekompilieren oder zu disassemblieren;</w:t>
      </w:r>
    </w:p>
    <w:p w14:paraId="56869753" w14:textId="3A74C61B" w:rsidR="00FD293A" w:rsidRPr="00A159AE" w:rsidRDefault="00A159AE" w:rsidP="00797971">
      <w:pPr>
        <w:pStyle w:val="Bullet2"/>
        <w:numPr>
          <w:ilvl w:val="0"/>
          <w:numId w:val="30"/>
        </w:numPr>
        <w:rPr>
          <w:b w:val="0"/>
        </w:rPr>
      </w:pPr>
      <w:r w:rsidRPr="00A159AE">
        <w:rPr>
          <w:rFonts w:eastAsia="Tahoma"/>
          <w:b w:val="0"/>
          <w:lang w:val="de-DE"/>
        </w:rPr>
        <w:t>Mitte</w:t>
      </w:r>
      <w:r w:rsidRPr="00A159AE">
        <w:rPr>
          <w:rFonts w:eastAsia="Tahoma"/>
          <w:b w:val="0"/>
          <w:lang w:val="de-DE"/>
        </w:rPr>
        <w:t>ilungen der Firma Microsoft oder ihrer Lieferanten in der Software zu entfernen, zu minimieren, zu blockieren oder zu verändern;</w:t>
      </w:r>
    </w:p>
    <w:p w14:paraId="2045DC0F" w14:textId="19A50F6F" w:rsidR="00DC3A02" w:rsidRPr="00A159AE" w:rsidRDefault="00A159AE" w:rsidP="00797971">
      <w:pPr>
        <w:pStyle w:val="Bullet2"/>
        <w:numPr>
          <w:ilvl w:val="0"/>
          <w:numId w:val="30"/>
        </w:numPr>
        <w:rPr>
          <w:b w:val="0"/>
        </w:rPr>
      </w:pPr>
      <w:r w:rsidRPr="00A159AE">
        <w:rPr>
          <w:rFonts w:eastAsia="Tahoma"/>
          <w:b w:val="0"/>
          <w:lang w:val="de-DE"/>
        </w:rPr>
        <w:t>die SPFx-Software selbst zu vertreiben, weiterzuve</w:t>
      </w:r>
      <w:r w:rsidRPr="00A159AE">
        <w:rPr>
          <w:rFonts w:eastAsia="Tahoma"/>
          <w:b w:val="0"/>
          <w:lang w:val="de-DE"/>
        </w:rPr>
        <w:t>rkaufen oder anderweitig von ihr zu profitieren;</w:t>
      </w:r>
    </w:p>
    <w:p w14:paraId="04681DE1" w14:textId="100BED1D" w:rsidR="000E462E" w:rsidRPr="00A159AE" w:rsidRDefault="00A159AE" w:rsidP="00797971">
      <w:pPr>
        <w:pStyle w:val="Bullet2"/>
        <w:numPr>
          <w:ilvl w:val="0"/>
          <w:numId w:val="30"/>
        </w:numPr>
        <w:rPr>
          <w:b w:val="0"/>
        </w:rPr>
      </w:pPr>
      <w:r w:rsidRPr="00A159AE">
        <w:rPr>
          <w:rFonts w:eastAsia="Tahoma"/>
          <w:b w:val="0"/>
          <w:lang w:val="de-DE"/>
        </w:rPr>
        <w:t>die Software gesetzwidrig oder zur Erstellung/zum Vertrieb von Malware zu nutzen; oder</w:t>
      </w:r>
    </w:p>
    <w:p w14:paraId="294EE23C" w14:textId="3EDCAC51" w:rsidR="00F15EA7" w:rsidRPr="00A159AE" w:rsidRDefault="00A159AE" w:rsidP="00797971">
      <w:pPr>
        <w:pStyle w:val="Bullet2"/>
        <w:numPr>
          <w:ilvl w:val="0"/>
          <w:numId w:val="30"/>
        </w:numPr>
        <w:rPr>
          <w:b w:val="0"/>
        </w:rPr>
      </w:pPr>
      <w:r w:rsidRPr="00A159AE">
        <w:rPr>
          <w:rFonts w:eastAsia="Tahoma"/>
          <w:b w:val="0"/>
          <w:lang w:val="de-DE"/>
        </w:rPr>
        <w:t>die Software (als ein eigenständiges Konzept) zum Gebrauch durch Dritte weitergeben, veröffentlichen, vertreiben oder verleihen bzw. sie oder diese Vereinbarung an Dritte übertragen.</w:t>
      </w:r>
    </w:p>
    <w:p w14:paraId="32CB7153" w14:textId="3A731E0C" w:rsidR="009050B4" w:rsidRPr="00A159AE" w:rsidRDefault="00A159AE" w:rsidP="009050B4">
      <w:pPr>
        <w:pStyle w:val="Bullet2"/>
        <w:ind w:left="357" w:firstLine="0"/>
        <w:rPr>
          <w:b w:val="0"/>
        </w:rPr>
      </w:pPr>
      <w:r w:rsidRPr="00A159AE">
        <w:rPr>
          <w:rFonts w:eastAsia="Tahoma"/>
          <w:b w:val="0"/>
          <w:lang w:val="de-DE"/>
        </w:rPr>
        <w:t>ZUR VERMEIDUNG VON Zweifeln dürfen Sie die SPFx-Software verwenden, um Lösungen für kommerzielle, gemeinnützige oder einkommensschaffende Aktivitäten zu entwickeln oder zu erstellen, Sie dürfen SPFx jedoch nicht allein</w:t>
      </w:r>
      <w:r w:rsidRPr="00A159AE">
        <w:rPr>
          <w:rFonts w:eastAsia="Tahoma"/>
          <w:b w:val="0"/>
          <w:lang w:val="de-DE"/>
        </w:rPr>
        <w:t xml:space="preserve"> weiterverkaufen oder davon profitieren.  </w:t>
      </w:r>
    </w:p>
    <w:p w14:paraId="5249D2B1" w14:textId="7F2A1485" w:rsidR="00F15EA7" w:rsidRPr="00A159AE" w:rsidRDefault="00A159AE" w:rsidP="00797971">
      <w:pPr>
        <w:pStyle w:val="Heading1"/>
        <w:numPr>
          <w:ilvl w:val="0"/>
          <w:numId w:val="26"/>
        </w:numPr>
        <w:rPr>
          <w:b/>
        </w:rPr>
      </w:pPr>
      <w:r w:rsidRPr="00A159AE">
        <w:rPr>
          <w:rFonts w:eastAsia="Tahoma"/>
          <w:b/>
          <w:lang w:val="de-DE"/>
        </w:rPr>
        <w:t>EXPORTBESCHRÄNKUNGEN.</w:t>
      </w:r>
      <w:r w:rsidRPr="00A159AE">
        <w:rPr>
          <w:rFonts w:eastAsia="Tahoma"/>
          <w:bCs w:val="0"/>
          <w:lang w:val="de-DE"/>
        </w:rPr>
        <w:t xml:space="preserve"> Sie sind verpflichtet, alle nationale</w:t>
      </w:r>
      <w:r w:rsidRPr="00A159AE">
        <w:rPr>
          <w:rFonts w:eastAsia="Tahoma"/>
          <w:bCs w:val="0"/>
          <w:lang w:val="de-DE"/>
        </w:rPr>
        <w:t>n und internationalen Exportgesetze und Exportbestimmungen einzuhalten, die für die Software gelten, welche auch Beschränkungen in Bezug auf Bestimmungsorte, Endbenutzer und die Endnutzung enthalten. Weitere Informationen über Exportbeschränkungen finden S</w:t>
      </w:r>
      <w:r w:rsidRPr="00A159AE">
        <w:rPr>
          <w:rFonts w:eastAsia="Tahoma"/>
          <w:bCs w:val="0"/>
          <w:lang w:val="de-DE"/>
        </w:rPr>
        <w:t xml:space="preserve">ie unter </w:t>
      </w:r>
      <w:hyperlink r:id="rId14" w:history="1">
        <w:r w:rsidRPr="00A159AE">
          <w:rPr>
            <w:rFonts w:eastAsia="Tahoma"/>
            <w:bCs w:val="0"/>
            <w:color w:val="0000FF"/>
            <w:u w:val="single"/>
            <w:lang w:val="de-DE"/>
          </w:rPr>
          <w:t>http://aka.ms/exporting</w:t>
        </w:r>
      </w:hyperlink>
      <w:r w:rsidRPr="00A159AE">
        <w:rPr>
          <w:rFonts w:eastAsia="Tahoma"/>
          <w:bCs w:val="0"/>
          <w:lang w:val="de-DE"/>
        </w:rPr>
        <w:t>.</w:t>
      </w:r>
    </w:p>
    <w:p w14:paraId="7524A14C" w14:textId="70F3BEA1" w:rsidR="00F15EA7" w:rsidRPr="00A159AE" w:rsidRDefault="00A159AE" w:rsidP="00797971">
      <w:pPr>
        <w:pStyle w:val="Heading1"/>
        <w:numPr>
          <w:ilvl w:val="0"/>
          <w:numId w:val="26"/>
        </w:numPr>
        <w:rPr>
          <w:b/>
        </w:rPr>
      </w:pPr>
      <w:r w:rsidRPr="00A159AE">
        <w:rPr>
          <w:rFonts w:eastAsia="Tahoma"/>
          <w:b/>
          <w:lang w:val="de-DE"/>
        </w:rPr>
        <w:t>SUPPORT-DIENSTE.</w:t>
      </w:r>
      <w:r w:rsidRPr="00A159AE">
        <w:rPr>
          <w:rFonts w:eastAsia="Tahoma"/>
          <w:bCs w:val="0"/>
          <w:lang w:val="de-DE"/>
        </w:rPr>
        <w:t xml:space="preserve"> Microsoft ist unter dieser Vereinbarung nicht zu Support-Diensten für die Software verpflichtet. Eine Kundenbetre</w:t>
      </w:r>
      <w:r w:rsidRPr="00A159AE">
        <w:rPr>
          <w:rFonts w:eastAsia="Tahoma"/>
          <w:bCs w:val="0"/>
          <w:lang w:val="de-DE"/>
        </w:rPr>
        <w:t>uung erfolgt ohne jegliche Mängel- oder Garantiegewähr.</w:t>
      </w:r>
    </w:p>
    <w:p w14:paraId="5DC5566C" w14:textId="61034E4A" w:rsidR="001E4920" w:rsidRPr="00A159AE" w:rsidRDefault="00A159AE" w:rsidP="00797971">
      <w:pPr>
        <w:pStyle w:val="Heading1"/>
        <w:numPr>
          <w:ilvl w:val="0"/>
          <w:numId w:val="26"/>
        </w:numPr>
        <w:rPr>
          <w:b/>
        </w:rPr>
      </w:pPr>
      <w:r w:rsidRPr="00A159AE">
        <w:rPr>
          <w:rFonts w:eastAsia="Tahoma"/>
          <w:b/>
          <w:lang w:val="de-DE"/>
        </w:rPr>
        <w:t>AKTUALISIERUNGEN.</w:t>
      </w:r>
      <w:r w:rsidRPr="00A159AE">
        <w:rPr>
          <w:rFonts w:eastAsia="Tahoma"/>
          <w:bCs w:val="0"/>
          <w:lang w:val="de-DE"/>
        </w:rPr>
        <w:t xml:space="preserve"> Die Software darf in </w:t>
      </w:r>
      <w:r w:rsidRPr="00A159AE">
        <w:rPr>
          <w:rFonts w:eastAsia="Tahoma"/>
          <w:bCs w:val="0"/>
          <w:lang w:val="de-DE"/>
        </w:rPr>
        <w:t>regelmäßigen Abständen Suchvorgänge nach Aktualisierungen vornehmen und gefundene Aktualisierungen für Sie herunterladen und installieren. Sie dürfen Aktualisierungen nur von Microsoft oder autorisierten Quellen erhalten. Microsoft muss ggf. Ihr System zur</w:t>
      </w:r>
      <w:r w:rsidRPr="00A159AE">
        <w:rPr>
          <w:rFonts w:eastAsia="Tahoma"/>
          <w:bCs w:val="0"/>
          <w:lang w:val="de-DE"/>
        </w:rPr>
        <w:t xml:space="preserve"> Bereitstellung von Aktualisierungen aktualisieren. Sie erklären sich einverstanden, diese automatischen Aktualisierungen ohne weitere Benachrichtigung zu erhalten. Es kann sein, dass Aktualisierungen nicht alle vorhandenen Features, Dienste oder Peripheri</w:t>
      </w:r>
      <w:r w:rsidRPr="00A159AE">
        <w:rPr>
          <w:rFonts w:eastAsia="Tahoma"/>
          <w:bCs w:val="0"/>
          <w:lang w:val="de-DE"/>
        </w:rPr>
        <w:t>egeräte der Software enthalten bzw. unterstützen.</w:t>
      </w:r>
    </w:p>
    <w:p w14:paraId="3EE28D29" w14:textId="47113AB7" w:rsidR="000D4574" w:rsidRPr="00A159AE" w:rsidRDefault="00A159AE" w:rsidP="00797971">
      <w:pPr>
        <w:pStyle w:val="Heading1"/>
        <w:numPr>
          <w:ilvl w:val="0"/>
          <w:numId w:val="26"/>
        </w:numPr>
        <w:rPr>
          <w:b/>
        </w:rPr>
      </w:pPr>
      <w:r w:rsidRPr="00A159AE">
        <w:rPr>
          <w:rStyle w:val="Strong"/>
          <w:rFonts w:eastAsia="Tahoma"/>
          <w:bCs/>
          <w:lang w:val="de-DE"/>
        </w:rPr>
        <w:t>KÜNDIGUNG.</w:t>
      </w:r>
      <w:r w:rsidRPr="00A159AE">
        <w:rPr>
          <w:rStyle w:val="Strong"/>
          <w:rFonts w:eastAsia="Tahoma"/>
          <w:b w:val="0"/>
          <w:lang w:val="de-DE"/>
        </w:rPr>
        <w:t xml:space="preserve"> Unbeschadet weiterer Rechte ist Microsoft</w:t>
      </w:r>
      <w:r w:rsidRPr="00A159AE">
        <w:rPr>
          <w:rStyle w:val="Strong"/>
          <w:rFonts w:eastAsia="Tahoma"/>
          <w:b w:val="0"/>
          <w:lang w:val="de-DE"/>
        </w:rPr>
        <w:t xml:space="preserve"> zur Kündigung dieser Vereinbarung berechtigt, wenn Sie eine Bestimmung oder Bedingung der Vereinbarung nicht einhalten. In dem Fall sind Sie verpflichtet, alle Kopien der Software und aller ihrer Bestandteile zu vernichten.</w:t>
      </w:r>
    </w:p>
    <w:p w14:paraId="194CC803" w14:textId="03F72068" w:rsidR="00F15EA7" w:rsidRPr="00A159AE" w:rsidRDefault="00A159AE" w:rsidP="00797971">
      <w:pPr>
        <w:pStyle w:val="Heading1"/>
        <w:numPr>
          <w:ilvl w:val="0"/>
          <w:numId w:val="26"/>
        </w:numPr>
        <w:rPr>
          <w:b/>
        </w:rPr>
      </w:pPr>
      <w:r w:rsidRPr="00A159AE">
        <w:rPr>
          <w:rFonts w:eastAsia="Tahoma"/>
          <w:b/>
          <w:lang w:val="de-DE"/>
        </w:rPr>
        <w:t>GESAMTER VERTRAG.</w:t>
      </w:r>
      <w:r w:rsidRPr="00A159AE">
        <w:rPr>
          <w:rFonts w:eastAsia="Tahoma"/>
          <w:bCs w:val="0"/>
          <w:lang w:val="de-DE"/>
        </w:rPr>
        <w:t xml:space="preserve"> Diese Vereinbarung und andere Bedingungen, die Microsoft für Ergänzungen, Aktualisierungen oder Anwendungen Dritter</w:t>
      </w:r>
      <w:r w:rsidRPr="00A159AE">
        <w:rPr>
          <w:rFonts w:eastAsia="Tahoma"/>
          <w:bCs w:val="0"/>
          <w:lang w:val="de-DE"/>
        </w:rPr>
        <w:t xml:space="preserve"> bereitstellt, gelten als die gesamte Vereinbarung für die Software.</w:t>
      </w:r>
    </w:p>
    <w:p w14:paraId="31A1E80B" w14:textId="0D58C882" w:rsidR="00F15EA7" w:rsidRPr="00A159AE" w:rsidRDefault="00A159AE" w:rsidP="00797971">
      <w:pPr>
        <w:pStyle w:val="Heading1"/>
        <w:numPr>
          <w:ilvl w:val="0"/>
          <w:numId w:val="26"/>
        </w:numPr>
        <w:rPr>
          <w:b/>
        </w:rPr>
      </w:pPr>
      <w:r w:rsidRPr="00A159AE">
        <w:rPr>
          <w:rFonts w:eastAsia="Tahoma"/>
          <w:b/>
          <w:lang w:val="de-DE"/>
        </w:rPr>
        <w:t>ANWENDBARES RECHT UND ORT FÜR DIE BEILEGUNG VON RECHTSSTREITIGKEITEN.</w:t>
      </w:r>
      <w:r w:rsidRPr="00A159AE">
        <w:rPr>
          <w:rFonts w:eastAsia="Tahoma"/>
          <w:bCs w:val="0"/>
          <w:lang w:val="de-DE"/>
        </w:rPr>
        <w:t xml:space="preserve"> Wenn Sie die Software in den USA oder Kanada erworben haben, unterliegen die Auslegung dieser Vereinbarung, Ansprüche wegen ihrer Verletzung und alle anderen Ansprüche (einschließlich gründend auf Verbraucherschutz, unl</w:t>
      </w:r>
      <w:r w:rsidRPr="00A159AE">
        <w:rPr>
          <w:rFonts w:eastAsia="Tahoma"/>
          <w:bCs w:val="0"/>
          <w:lang w:val="de-DE"/>
        </w:rPr>
        <w:t xml:space="preserve">auterem Wettbewerb und unerlaubter Handlung) unter Ausschluss der Kollisionsnormen den Gesetzen des Staats oder der Provinz, in der Sie Ihren </w:t>
      </w:r>
      <w:r w:rsidRPr="00A159AE">
        <w:rPr>
          <w:rFonts w:eastAsia="Tahoma"/>
          <w:bCs w:val="0"/>
          <w:lang w:val="de-DE"/>
        </w:rPr>
        <w:t>Wohnsitz haben (oder als Unternehmen Ihren Hauptsitz haben). Wenn Sie die Software in einem anderen</w:t>
      </w:r>
      <w:r w:rsidRPr="00A159AE">
        <w:rPr>
          <w:rFonts w:eastAsia="Tahoma"/>
          <w:bCs w:val="0"/>
          <w:lang w:val="de-DE"/>
        </w:rPr>
        <w:t xml:space="preserve"> Land erworben haben, gelten die Gesetze dieses Landes. Wenn US-Bundesrecht zum Tragen kommt, unterwerfen sich Sie und Microsoft als ausschließlichem Gerichtsstand dem Bundesgericht in King County, Washington, USA. Wenn nicht, unterwerfen Sie und Microsoft</w:t>
      </w:r>
      <w:r w:rsidRPr="00A159AE">
        <w:rPr>
          <w:rFonts w:eastAsia="Tahoma"/>
          <w:bCs w:val="0"/>
          <w:lang w:val="de-DE"/>
        </w:rPr>
        <w:t xml:space="preserve"> sich als ausschließlichem Gerichtsstand dem Superior Court of King County, Washington, USA.</w:t>
      </w:r>
    </w:p>
    <w:p w14:paraId="70F3046E" w14:textId="4401C746" w:rsidR="006E477F" w:rsidRPr="00A159AE" w:rsidRDefault="00A159AE" w:rsidP="00797971">
      <w:pPr>
        <w:pStyle w:val="Heading1"/>
        <w:numPr>
          <w:ilvl w:val="0"/>
          <w:numId w:val="26"/>
        </w:numPr>
        <w:rPr>
          <w:b/>
        </w:rPr>
      </w:pPr>
      <w:r w:rsidRPr="00A159AE">
        <w:rPr>
          <w:rFonts w:eastAsia="Tahoma"/>
          <w:b/>
          <w:lang w:val="de-DE"/>
        </w:rPr>
        <w:t>VERBRAUCHERRECHTE, REGIONALE ABWEICHUNGEN.</w:t>
      </w:r>
      <w:r w:rsidRPr="00A159AE">
        <w:rPr>
          <w:rFonts w:eastAsia="Tahoma"/>
          <w:bCs w:val="0"/>
          <w:lang w:val="de-DE"/>
        </w:rPr>
        <w:t xml:space="preserve"> Diese Vereinbarung beschreibt bestimmte Rechte. Ihnen stehen ggf. andere Rechte, u. a. Verbraucherrechte, im Rahmen der Gesetze Ihres Staates, Ihrer Provinz oder Ihres Landes zu. Möglicherweise verfügen Sie unabhängig von </w:t>
      </w:r>
      <w:r w:rsidRPr="00A159AE">
        <w:rPr>
          <w:rFonts w:eastAsia="Tahoma"/>
          <w:bCs w:val="0"/>
          <w:lang w:val="de-DE"/>
        </w:rPr>
        <w:t xml:space="preserve">Ihrer Geschäftsbeziehung mit Microsoft außerdem über Rechte im Hinblick auf den Lizenzgeber, von dem Sie die </w:t>
      </w:r>
      <w:r w:rsidRPr="00A159AE">
        <w:rPr>
          <w:rFonts w:eastAsia="Tahoma"/>
          <w:bCs w:val="0"/>
          <w:lang w:val="de-DE"/>
        </w:rPr>
        <w:lastRenderedPageBreak/>
        <w:t>Software erworben haben. Diese Vereinbarung ändert diese Rechte nicht, sofern die Gesetze Ihres Staates, Ihrer Provinz oder Landes dies nicht zulas</w:t>
      </w:r>
      <w:r w:rsidRPr="00A159AE">
        <w:rPr>
          <w:rFonts w:eastAsia="Tahoma"/>
          <w:bCs w:val="0"/>
          <w:lang w:val="de-DE"/>
        </w:rPr>
        <w:t>sen. Wenn Sie die Software beispielsweise in einer der unten genannten Regionen erworben haben oder zwingendes Recht des Landes Anwendung findet, gelten die folgenden Bestimmungen für Sie:</w:t>
      </w:r>
    </w:p>
    <w:p w14:paraId="35FDEA05" w14:textId="272EDE13" w:rsidR="006E477F" w:rsidRPr="00A159AE" w:rsidRDefault="00A159AE" w:rsidP="00797971">
      <w:pPr>
        <w:pStyle w:val="Heading2"/>
        <w:numPr>
          <w:ilvl w:val="1"/>
          <w:numId w:val="14"/>
        </w:numPr>
        <w:rPr>
          <w:b/>
        </w:rPr>
      </w:pPr>
      <w:r w:rsidRPr="00A159AE">
        <w:rPr>
          <w:rFonts w:eastAsia="Tahoma"/>
          <w:b/>
          <w:lang w:val="de-DE"/>
        </w:rPr>
        <w:t>Australien.</w:t>
      </w:r>
      <w:r w:rsidRPr="00A159AE">
        <w:rPr>
          <w:rFonts w:eastAsia="Tahoma"/>
          <w:bCs w:val="0"/>
          <w:lang w:val="de-DE"/>
        </w:rPr>
        <w:t xml:space="preserve"> Für Sie gelten die gesetzlichen Garantien gemäß des Australian Consumer Law und diese Vereinbarung hat in keiner Weise die Absicht, diese Rechte einzuschränk</w:t>
      </w:r>
      <w:r w:rsidRPr="00A159AE">
        <w:rPr>
          <w:rFonts w:eastAsia="Tahoma"/>
          <w:bCs w:val="0"/>
          <w:lang w:val="de-DE"/>
        </w:rPr>
        <w:t>en.</w:t>
      </w:r>
    </w:p>
    <w:p w14:paraId="6907979B" w14:textId="2C0A0A05" w:rsidR="006E477F" w:rsidRPr="00A159AE" w:rsidRDefault="00A159AE" w:rsidP="00797971">
      <w:pPr>
        <w:pStyle w:val="Heading2"/>
        <w:numPr>
          <w:ilvl w:val="1"/>
          <w:numId w:val="14"/>
        </w:numPr>
        <w:rPr>
          <w:b/>
        </w:rPr>
      </w:pPr>
      <w:r w:rsidRPr="00A159AE">
        <w:rPr>
          <w:rFonts w:eastAsia="Tahoma"/>
          <w:b/>
          <w:lang w:val="de-DE"/>
        </w:rPr>
        <w:t>Kanada.</w:t>
      </w:r>
      <w:r w:rsidRPr="00A159AE">
        <w:rPr>
          <w:rFonts w:eastAsia="Tahoma"/>
          <w:bCs w:val="0"/>
          <w:lang w:val="de-DE"/>
        </w:rPr>
        <w:t xml:space="preserve"> Sofern Sie diese Software in Kanada erwarben, können Sie ggf. den Empfang von Aktualisieru</w:t>
      </w:r>
      <w:r w:rsidRPr="00A159AE">
        <w:rPr>
          <w:rFonts w:eastAsia="Tahoma"/>
          <w:bCs w:val="0"/>
          <w:lang w:val="de-DE"/>
        </w:rPr>
        <w:t>ngen durch die Deaktivierung der automatischen Aktualisierungsfunktion einstellen lassen bzw. durch die Trennung Ihres Gerätes vom Internet (sofern Sie das Gerät erneut verbinden, wird die Software weiterhin Aktualisierungen aus dem Internet abfragen und z</w:t>
      </w:r>
      <w:r w:rsidRPr="00A159AE">
        <w:rPr>
          <w:rFonts w:eastAsia="Tahoma"/>
          <w:bCs w:val="0"/>
          <w:lang w:val="de-DE"/>
        </w:rPr>
        <w:t>u installieren versuchen) oder durch die Deinstallation der Software. Hinweise zur Deaktivierung der Aktualisierungsfunktion bei Ihrem spezifischen Gerät oder Ihrer spezifischen Software sind ggf. im Besonderen auch der jeweiligen Produktdokumentation zu e</w:t>
      </w:r>
      <w:r w:rsidRPr="00A159AE">
        <w:rPr>
          <w:rFonts w:eastAsia="Tahoma"/>
          <w:bCs w:val="0"/>
          <w:lang w:val="de-DE"/>
        </w:rPr>
        <w:t>ntnehmen.</w:t>
      </w:r>
    </w:p>
    <w:p w14:paraId="635014AF" w14:textId="182F1E96" w:rsidR="006E477F" w:rsidRPr="00A159AE" w:rsidRDefault="00A159AE" w:rsidP="00797971">
      <w:pPr>
        <w:pStyle w:val="Heading2"/>
        <w:numPr>
          <w:ilvl w:val="1"/>
          <w:numId w:val="14"/>
        </w:numPr>
        <w:rPr>
          <w:b/>
        </w:rPr>
      </w:pPr>
      <w:r w:rsidRPr="00A159AE">
        <w:rPr>
          <w:rFonts w:eastAsia="Tahoma"/>
          <w:b/>
          <w:lang w:val="de-DE"/>
        </w:rPr>
        <w:t>Deutschland und Österreich.</w:t>
      </w:r>
    </w:p>
    <w:p w14:paraId="123675B0" w14:textId="11484A64" w:rsidR="006E477F" w:rsidRPr="00A159AE" w:rsidRDefault="00A159AE" w:rsidP="00DB3C85">
      <w:pPr>
        <w:ind w:left="1080"/>
        <w:rPr>
          <w:b w:val="0"/>
        </w:rPr>
      </w:pPr>
      <w:r w:rsidRPr="00A159AE">
        <w:rPr>
          <w:rFonts w:eastAsia="Tahoma"/>
          <w:bCs/>
          <w:lang w:val="de-DE"/>
        </w:rPr>
        <w:t>i.</w:t>
      </w:r>
      <w:r w:rsidRPr="00A159AE">
        <w:rPr>
          <w:rFonts w:eastAsia="Tahoma"/>
          <w:bCs/>
          <w:lang w:val="de-DE"/>
        </w:rPr>
        <w:tab/>
        <w:t xml:space="preserve">Garantie. </w:t>
      </w:r>
      <w:r w:rsidRPr="00A159AE">
        <w:rPr>
          <w:rFonts w:eastAsia="Tahoma"/>
          <w:b w:val="0"/>
          <w:lang w:val="de-DE"/>
        </w:rPr>
        <w:t>Die ordnungsgemäß lizenzierte Software verhält sich im Wesentlichen wie in allen Microsoft-Materialien beschrieben, die der Software beiliegen. Microsoft erteilt jedoch keine vertragliche Garantie hinsichtlich der lizenzierten Sof</w:t>
      </w:r>
      <w:r w:rsidRPr="00A159AE">
        <w:rPr>
          <w:rFonts w:eastAsia="Tahoma"/>
          <w:b w:val="0"/>
          <w:lang w:val="de-DE"/>
        </w:rPr>
        <w:t>tware.</w:t>
      </w:r>
    </w:p>
    <w:p w14:paraId="4E4D9AEE" w14:textId="19BC4A2C" w:rsidR="006E477F" w:rsidRPr="00A159AE" w:rsidRDefault="00A159AE" w:rsidP="00DB3C85">
      <w:pPr>
        <w:ind w:left="1080"/>
        <w:rPr>
          <w:b w:val="0"/>
        </w:rPr>
      </w:pPr>
      <w:r w:rsidRPr="00A159AE">
        <w:rPr>
          <w:rFonts w:eastAsia="Tahoma"/>
          <w:bCs/>
          <w:lang w:val="de-DE"/>
        </w:rPr>
        <w:t>ii.</w:t>
      </w:r>
      <w:r w:rsidRPr="00A159AE">
        <w:rPr>
          <w:rFonts w:eastAsia="Tahoma"/>
          <w:bCs/>
          <w:lang w:val="de-DE"/>
        </w:rPr>
        <w:tab/>
        <w:t xml:space="preserve">Haftungsbeschränkung. </w:t>
      </w:r>
      <w:r w:rsidRPr="00A159AE">
        <w:rPr>
          <w:rFonts w:eastAsia="Tahoma"/>
          <w:b w:val="0"/>
          <w:lang w:val="de-DE"/>
        </w:rPr>
        <w:t>Bei Vorsatz, grober Fahrlässigkeit, Ansprüchen nach dem Produkthaftun</w:t>
      </w:r>
      <w:r w:rsidRPr="00A159AE">
        <w:rPr>
          <w:rFonts w:eastAsia="Tahoma"/>
          <w:b w:val="0"/>
          <w:lang w:val="de-DE"/>
        </w:rPr>
        <w:t>gsgesetz sowie bei Verletzung von Leben, Körper oder Gesundheit haftet Microsoft nach den gesetzlichen Bestimmungen.</w:t>
      </w:r>
    </w:p>
    <w:p w14:paraId="2B4FB661" w14:textId="472A2C80" w:rsidR="00F15EA7" w:rsidRPr="00A159AE" w:rsidRDefault="00A159AE" w:rsidP="00DB3C85">
      <w:pPr>
        <w:pStyle w:val="Heading1"/>
        <w:ind w:left="1080" w:firstLine="0"/>
      </w:pPr>
      <w:r w:rsidRPr="00A159AE">
        <w:rPr>
          <w:rFonts w:eastAsia="Tahoma"/>
          <w:lang w:val="de-DE"/>
        </w:rPr>
        <w:t>Vorbehaltlich des vorstehenden Satzes ii., haftet Microsoft be</w:t>
      </w:r>
      <w:r w:rsidRPr="00A159AE">
        <w:rPr>
          <w:rFonts w:eastAsia="Tahoma"/>
          <w:lang w:val="de-DE"/>
        </w:rPr>
        <w:t>i leichter Fahrlässigkeit nur, wenn das Unternehmen eine wesentliche Vertragspflicht verletzt, deren Erfüllung die ordnungsgemäße Durchführung dieser Vereinbarung überhaupt erst ermöglicht, deren Verletzung die Erreichung des Vertragszwecks gefährdet und a</w:t>
      </w:r>
      <w:r w:rsidRPr="00A159AE">
        <w:rPr>
          <w:rFonts w:eastAsia="Tahoma"/>
          <w:lang w:val="de-DE"/>
        </w:rPr>
        <w:t>uf deren Compliance eine Partei regelmäßig vertrauen darf (sog. „Kardinalpflichten“). In anderen Fällen leichter Fahrlässigkeit haftet Microsoft nicht.</w:t>
      </w:r>
    </w:p>
    <w:p w14:paraId="2C146C8C" w14:textId="42A97B9F" w:rsidR="00F15EA7" w:rsidRPr="00A159AE" w:rsidRDefault="00A159AE" w:rsidP="00797971">
      <w:pPr>
        <w:pStyle w:val="Heading1"/>
        <w:numPr>
          <w:ilvl w:val="0"/>
          <w:numId w:val="26"/>
        </w:numPr>
      </w:pPr>
      <w:r w:rsidRPr="00A159AE">
        <w:rPr>
          <w:rFonts w:eastAsia="Tahoma"/>
          <w:b/>
          <w:lang w:val="de-DE"/>
        </w:rPr>
        <w:t>AUSSCHLUSS VON GARANTIEN. D</w:t>
      </w:r>
      <w:r w:rsidRPr="00A159AE">
        <w:rPr>
          <w:rFonts w:eastAsia="Tahoma"/>
          <w:b/>
          <w:lang w:val="de-DE"/>
        </w:rPr>
        <w:t xml:space="preserve">IE SOFTWARE WIRD „WIE BESEHEN“ LIZENZIERT. SIE TRAGEN DAS RISIKO DER BENUTZUNG VON BEIDEN. MICROSOFT GEWÄHRT KEINE AUSDRÜCKLICHEN GEWÄHRLEISTUNGEN ODER GARANTIEN. SOWEIT DIES GEMÄSS ANWENDBAREM RECHT ERLAUBT IST, SCHLIESST MICROSOFT SÄMTLICHE KONKLUDENTEN </w:t>
      </w:r>
      <w:r w:rsidRPr="00A159AE">
        <w:rPr>
          <w:rFonts w:eastAsia="Tahoma"/>
          <w:b/>
          <w:lang w:val="de-DE"/>
        </w:rPr>
        <w:t>GEWÄHRLEISTUNGEN AUS, U. A. HINSICHTLICH DER HANDELSÜBLICHKEIT, DER EIGNUNG FÜR EINEN BESTIMMTEN ZWECK UND DER NICHTVERLETZUNG DER RECHTE DRITTER.</w:t>
      </w:r>
    </w:p>
    <w:p w14:paraId="26951160" w14:textId="308FB50B" w:rsidR="00F15EA7" w:rsidRPr="00A159AE" w:rsidRDefault="00A159AE" w:rsidP="00797971">
      <w:pPr>
        <w:pStyle w:val="Heading1"/>
        <w:numPr>
          <w:ilvl w:val="0"/>
          <w:numId w:val="26"/>
        </w:numPr>
      </w:pPr>
      <w:r w:rsidRPr="00A159AE">
        <w:rPr>
          <w:rFonts w:eastAsia="Tahoma"/>
          <w:b/>
          <w:lang w:val="de-DE"/>
        </w:rPr>
        <w:t xml:space="preserve">BESCHRÄNKUNG UND AUSSCHLUSS VON </w:t>
      </w:r>
      <w:r w:rsidRPr="00A159AE">
        <w:rPr>
          <w:rFonts w:eastAsia="Tahoma"/>
          <w:b/>
          <w:lang w:val="de-DE"/>
        </w:rPr>
        <w:t>SCHADENERSATZ. WENN SIE TROTZ DES VORSTEHENDEN GARANTIEAUSSCHLUSSES EINEN ANSPRUCH AUF SCHADENERSATZ HABEN, KÖNNEN SIE VON MICROSOFT UND IHREN LIEFERANTEN ERSATZ NUR FÜR DIREKTE SCHÄDEN IN HÖHE VON BIS ZU 5,00 US-DOLLAR ERHALTEN. SIE KÖNNEN KEINEN ERSATZ F</w:t>
      </w:r>
      <w:r w:rsidRPr="00A159AE">
        <w:rPr>
          <w:rFonts w:eastAsia="Tahoma"/>
          <w:b/>
          <w:lang w:val="de-DE"/>
        </w:rPr>
        <w:t>ÜR ANDERE SCHÄDEN ERHALTEN, EINSCHLIESSLICH FOLGESCHÄDEN, SCHÄDEN AUS ENTGANGENEM GEWINN, SPEZIELLER, INDIREKTER ODER ZUFÄLLIGER SCHÄDEN.</w:t>
      </w:r>
    </w:p>
    <w:p w14:paraId="3FC85389" w14:textId="2B8CD7BD" w:rsidR="00F15EA7" w:rsidRPr="00A159AE" w:rsidRDefault="00A159AE" w:rsidP="00DB3C85">
      <w:pPr>
        <w:pStyle w:val="Body1"/>
        <w:ind w:left="360" w:firstLine="0"/>
      </w:pPr>
      <w:r w:rsidRPr="00A159AE">
        <w:rPr>
          <w:rFonts w:eastAsia="Tahoma"/>
          <w:bCs/>
          <w:lang w:val="de-DE"/>
        </w:rPr>
        <w:t>Diese Beschränkung gilt für (a) alles, da</w:t>
      </w:r>
      <w:r w:rsidRPr="00A159AE">
        <w:rPr>
          <w:rFonts w:eastAsia="Tahoma"/>
          <w:bCs/>
          <w:lang w:val="de-DE"/>
        </w:rPr>
        <w:t>s die Software, Dienste, Inhalte (einschließlich Code) auf Internetseiten Dritter oder Drittanbieteranwendungen betrifft, und (b) Ansprüche, die auf Vertragsverletzung, Verletzung einer Gewährleistung, Garantie oder Zusage, auf verschuldensunabhängiger Haf</w:t>
      </w:r>
      <w:r w:rsidRPr="00A159AE">
        <w:rPr>
          <w:rFonts w:eastAsia="Tahoma"/>
          <w:bCs/>
          <w:lang w:val="de-DE"/>
        </w:rPr>
        <w:t>tung, Fahrlässigkeit oder unerlaubter Handlung gründen, sowie für alle anderen Ansprüche und jeweils in dem nach anwendbarem Recht zulässigen Umfang.</w:t>
      </w:r>
    </w:p>
    <w:p w14:paraId="54016D2E" w14:textId="77777777" w:rsidR="00262C9F" w:rsidRPr="00A159AE" w:rsidRDefault="00A159AE" w:rsidP="00DB3C85">
      <w:pPr>
        <w:pStyle w:val="Body1"/>
        <w:ind w:firstLine="3"/>
      </w:pPr>
      <w:r w:rsidRPr="00A159AE">
        <w:rPr>
          <w:rFonts w:eastAsia="Tahoma"/>
          <w:bCs/>
          <w:lang w:val="de-DE"/>
        </w:rPr>
        <w:t>Sie hat auch dann Gültigkeit,</w:t>
      </w:r>
      <w:r w:rsidRPr="00A159AE">
        <w:rPr>
          <w:rFonts w:eastAsia="Tahoma"/>
          <w:bCs/>
          <w:lang w:val="de-DE"/>
        </w:rPr>
        <w:t xml:space="preserve"> wenn Microsoft von der Möglichkeit der Schäden gewusst hat oder hätte wissen müssen. Die vorstehende Beschränkung bzw. der vorstehende Ausschluss gilt möglicherweise nicht für Sie, weil Ihr Staat, Ihre Provinz oder Ihr Land den Ausschluss oder die Beschrä</w:t>
      </w:r>
      <w:r w:rsidRPr="00A159AE">
        <w:rPr>
          <w:rFonts w:eastAsia="Tahoma"/>
          <w:bCs/>
          <w:lang w:val="de-DE"/>
        </w:rPr>
        <w:t>nkung von zufälligen Schäden, Folgeschäden oder sonstigen Schäden vielleicht nicht gestattet.</w:t>
      </w:r>
    </w:p>
    <w:p w14:paraId="312532AF" w14:textId="77777777" w:rsidR="007B2751" w:rsidRPr="00A159AE" w:rsidRDefault="007B2751" w:rsidP="00797971">
      <w:pPr>
        <w:pStyle w:val="Body1"/>
      </w:pPr>
    </w:p>
    <w:p w14:paraId="30ED4332" w14:textId="24E23E48" w:rsidR="00BA5191" w:rsidRPr="00A159AE" w:rsidRDefault="00A159AE" w:rsidP="00797971">
      <w:pPr>
        <w:ind w:left="0" w:firstLine="0"/>
      </w:pPr>
      <w:r w:rsidRPr="00A159AE">
        <w:rPr>
          <w:rFonts w:eastAsia="Tahoma"/>
          <w:bCs/>
          <w:lang w:val="de-DE"/>
        </w:rPr>
        <w:lastRenderedPageBreak/>
        <w:t>Bitte beachten Sie: Da diese Software in Kanada vertrieben wird, werden einige Vertr</w:t>
      </w:r>
      <w:r w:rsidRPr="00A159AE">
        <w:rPr>
          <w:rFonts w:eastAsia="Tahoma"/>
          <w:bCs/>
          <w:lang w:val="de-DE"/>
        </w:rPr>
        <w:t>agsbedingungen unten in französischer Sprache aufgeführt.</w:t>
      </w:r>
    </w:p>
    <w:p w14:paraId="193796F4" w14:textId="630B8C63" w:rsidR="00BA5191" w:rsidRPr="00A159AE" w:rsidRDefault="00A159AE" w:rsidP="00797971">
      <w:pPr>
        <w:ind w:left="0" w:firstLine="0"/>
      </w:pPr>
      <w:r w:rsidRPr="00A159AE">
        <w:t>Remarque: Ce logiciel étant distribué au Canada, certaines des clauses dans ce contrat sont fournies ci-dessous en frança</w:t>
      </w:r>
      <w:r w:rsidRPr="00A159AE">
        <w:t>is.</w:t>
      </w:r>
    </w:p>
    <w:p w14:paraId="04A6D48D" w14:textId="77777777" w:rsidR="00BA5191" w:rsidRPr="00A159AE" w:rsidRDefault="00A159AE" w:rsidP="00797971">
      <w:pPr>
        <w:ind w:left="0" w:firstLine="0"/>
      </w:pPr>
      <w:r w:rsidRPr="00A159AE">
        <w:t xml:space="preserve">EXONÉRATION DE GARANTIE. Le logiciel visé par une licence est offert « tel quel ». Toute utilisation de ce logiciel est à votre seule risque et péril. Microsoft n’accorde aucune autre garantie expresse. Vous pouvez bénéficier de droits additionnels en </w:t>
      </w:r>
      <w:r w:rsidRPr="00A159AE">
        <w:t>vertu du droit local sur la protection des consommateurs, que ce contrat ne peut modifier. La ou elles sont permises par le droit locale, les garanties implicites de qualité marchande, d’adéquation à un usage particulier et d’absence de contrefaçon sont ex</w:t>
      </w:r>
      <w:r w:rsidRPr="00A159AE">
        <w:t>clues.</w:t>
      </w:r>
    </w:p>
    <w:p w14:paraId="0F34EAC2" w14:textId="77777777" w:rsidR="00BA5191" w:rsidRPr="00A159AE" w:rsidRDefault="00A159AE" w:rsidP="00797971">
      <w:pPr>
        <w:ind w:left="0" w:firstLine="0"/>
      </w:pPr>
      <w:r w:rsidRPr="00A159AE">
        <w:t xml:space="preserve">LIMITATION DES DOMMAGES-INTÉRÊTS ET EXCLUSION DE RESPONSABILITÉ POUR LES DOMMAGES. Vous pouvez obtenir de Microsoft et de ses fournisseurs une indemnisation en cas de dommages directs uniquement à hauteur de 5,00 $ US. Vous ne pouvez prétendre à </w:t>
      </w:r>
      <w:r w:rsidRPr="00A159AE">
        <w:t>aucune indemnisation pour les autres dommages, y compris les dommages spéciaux, indirects ou accessoires et pertes de bénéfices.</w:t>
      </w:r>
    </w:p>
    <w:p w14:paraId="7C1EDD87" w14:textId="77777777" w:rsidR="00BA5191" w:rsidRPr="00A159AE" w:rsidRDefault="00A159AE" w:rsidP="00797971">
      <w:pPr>
        <w:ind w:left="0" w:firstLine="0"/>
      </w:pPr>
      <w:r w:rsidRPr="00A159AE">
        <w:t>Cette limitation concerne:</w:t>
      </w:r>
    </w:p>
    <w:p w14:paraId="47258811" w14:textId="5BE10CBF" w:rsidR="00BA5191" w:rsidRPr="00A159AE" w:rsidRDefault="00A159AE" w:rsidP="007B2751">
      <w:pPr>
        <w:ind w:left="360"/>
      </w:pPr>
      <w:r w:rsidRPr="00A159AE">
        <w:t>•</w:t>
      </w:r>
      <w:r w:rsidRPr="00A159AE">
        <w:tab/>
        <w:t>tout ce qui est relié au logiciel, aux services ou au contenu (y compris le code) figurant sur des</w:t>
      </w:r>
      <w:r w:rsidRPr="00A159AE">
        <w:t xml:space="preserve"> sites Internet tiers ou dans des programmes tiers; et</w:t>
      </w:r>
    </w:p>
    <w:p w14:paraId="05E1D01E" w14:textId="77777777" w:rsidR="00BA5191" w:rsidRPr="00A159AE" w:rsidRDefault="00A159AE" w:rsidP="007B2751">
      <w:pPr>
        <w:ind w:left="360"/>
      </w:pPr>
      <w:r w:rsidRPr="00A159AE">
        <w:t>•</w:t>
      </w:r>
      <w:r w:rsidRPr="00A159AE">
        <w:tab/>
        <w:t>les réclamations au titre de violation de contrat ou de garantie, ou au titre de responsabilité stricte, de négligence ou d’une autre faute dans la limite autorisée par la loi en vigueur.</w:t>
      </w:r>
    </w:p>
    <w:p w14:paraId="42F9BD81" w14:textId="77777777" w:rsidR="00BA5191" w:rsidRPr="00A159AE" w:rsidRDefault="00A159AE" w:rsidP="00797971">
      <w:pPr>
        <w:ind w:left="0" w:firstLine="0"/>
      </w:pPr>
      <w:r w:rsidRPr="00A159AE">
        <w:t>Elle s’appl</w:t>
      </w:r>
      <w:r w:rsidRPr="00A159AE">
        <w:t xml:space="preserve">ique également, même si Microsoft connaissait ou devrait connaître l’éventualité d’un tel dommage. Si votre pays n’autorise pas l’exclusion ou la limitation de responsabilité pour les dommages indirects, accessoires ou de quelque nature que ce soit, il se </w:t>
      </w:r>
      <w:r w:rsidRPr="00A159AE">
        <w:t>peut que la limitation ou l’exclusion ci-dessus ne s’appliquera pas à votre égard.</w:t>
      </w:r>
    </w:p>
    <w:p w14:paraId="0E389AB3" w14:textId="36C25576" w:rsidR="000872B5" w:rsidRPr="00A159AE" w:rsidRDefault="00A159AE" w:rsidP="00797971">
      <w:pPr>
        <w:pStyle w:val="Body1"/>
        <w:ind w:left="0" w:firstLine="0"/>
      </w:pPr>
      <w:r w:rsidRPr="00A159AE">
        <w:t>EFFET JURIDIQUE. Le présent contrat décrit certains droits juridiques. Vous pourriez avoir d’autres droits prévus par les lois de votre pays. Le présent contrat ne modifie p</w:t>
      </w:r>
      <w:r w:rsidRPr="00A159AE">
        <w:t>as les droits que vous confèrent les lois de votre pays si celles-ci ne le permettent pas.</w:t>
      </w:r>
    </w:p>
    <w:bookmarkEnd w:id="0"/>
    <w:p w14:paraId="5A21107E" w14:textId="27414674" w:rsidR="00BA5191" w:rsidRPr="00BA5191" w:rsidRDefault="00BA5191" w:rsidP="00797971"/>
    <w:sectPr w:rsidR="00BA5191" w:rsidRPr="00BA519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5AE79" w14:textId="77777777" w:rsidR="00000000" w:rsidRDefault="00A159AE">
      <w:pPr>
        <w:spacing w:before="0"/>
      </w:pPr>
      <w:r>
        <w:separator/>
      </w:r>
    </w:p>
  </w:endnote>
  <w:endnote w:type="continuationSeparator" w:id="0">
    <w:p w14:paraId="771281CC" w14:textId="77777777" w:rsidR="00000000" w:rsidRDefault="00A159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A159AE" w:rsidP="00797971">
    <w:pPr>
      <w:pStyle w:val="Footer"/>
    </w:pPr>
    <w:r>
      <w:rPr>
        <w:rStyle w:val="DocID"/>
        <w:rFonts w:eastAsia="Times New Roman"/>
        <w:bCs/>
        <w:szCs w:val="16"/>
        <w:lang w:val="de-DE"/>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A159AE" w:rsidP="00797971">
    <w:pPr>
      <w:pStyle w:val="Footer"/>
    </w:pPr>
    <w:r>
      <w:rPr>
        <w:rStyle w:val="DocID"/>
        <w:rFonts w:eastAsia="Times New Roman"/>
        <w:bCs/>
        <w:szCs w:val="16"/>
        <w:lang w:val="de-DE"/>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CA60F" w14:textId="77777777" w:rsidR="00000000" w:rsidRDefault="00A159AE">
      <w:pPr>
        <w:spacing w:before="0"/>
      </w:pPr>
      <w:r>
        <w:separator/>
      </w:r>
    </w:p>
  </w:footnote>
  <w:footnote w:type="continuationSeparator" w:id="0">
    <w:p w14:paraId="05DDBE30" w14:textId="77777777" w:rsidR="00000000" w:rsidRDefault="00A159A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00BC9BA0">
      <w:start w:val="1"/>
      <w:numFmt w:val="bullet"/>
      <w:lvlText w:val=""/>
      <w:lvlJc w:val="left"/>
      <w:pPr>
        <w:ind w:left="720" w:hanging="360"/>
      </w:pPr>
      <w:rPr>
        <w:rFonts w:ascii="Symbol" w:hAnsi="Symbol" w:hint="default"/>
      </w:rPr>
    </w:lvl>
    <w:lvl w:ilvl="1" w:tplc="D18C7B92">
      <w:start w:val="1"/>
      <w:numFmt w:val="bullet"/>
      <w:lvlText w:val="o"/>
      <w:lvlJc w:val="left"/>
      <w:pPr>
        <w:ind w:left="1440" w:hanging="360"/>
      </w:pPr>
      <w:rPr>
        <w:rFonts w:ascii="Courier New" w:hAnsi="Courier New" w:cs="Courier New" w:hint="default"/>
      </w:rPr>
    </w:lvl>
    <w:lvl w:ilvl="2" w:tplc="2614395C" w:tentative="1">
      <w:start w:val="1"/>
      <w:numFmt w:val="bullet"/>
      <w:lvlText w:val=""/>
      <w:lvlJc w:val="left"/>
      <w:pPr>
        <w:ind w:left="2160" w:hanging="360"/>
      </w:pPr>
      <w:rPr>
        <w:rFonts w:ascii="Wingdings" w:hAnsi="Wingdings" w:hint="default"/>
      </w:rPr>
    </w:lvl>
    <w:lvl w:ilvl="3" w:tplc="D52EE72C" w:tentative="1">
      <w:start w:val="1"/>
      <w:numFmt w:val="bullet"/>
      <w:lvlText w:val=""/>
      <w:lvlJc w:val="left"/>
      <w:pPr>
        <w:ind w:left="2880" w:hanging="360"/>
      </w:pPr>
      <w:rPr>
        <w:rFonts w:ascii="Symbol" w:hAnsi="Symbol" w:hint="default"/>
      </w:rPr>
    </w:lvl>
    <w:lvl w:ilvl="4" w:tplc="2F042BFE" w:tentative="1">
      <w:start w:val="1"/>
      <w:numFmt w:val="bullet"/>
      <w:lvlText w:val="o"/>
      <w:lvlJc w:val="left"/>
      <w:pPr>
        <w:ind w:left="3600" w:hanging="360"/>
      </w:pPr>
      <w:rPr>
        <w:rFonts w:ascii="Courier New" w:hAnsi="Courier New" w:cs="Courier New" w:hint="default"/>
      </w:rPr>
    </w:lvl>
    <w:lvl w:ilvl="5" w:tplc="23A62240" w:tentative="1">
      <w:start w:val="1"/>
      <w:numFmt w:val="bullet"/>
      <w:lvlText w:val=""/>
      <w:lvlJc w:val="left"/>
      <w:pPr>
        <w:ind w:left="4320" w:hanging="360"/>
      </w:pPr>
      <w:rPr>
        <w:rFonts w:ascii="Wingdings" w:hAnsi="Wingdings" w:hint="default"/>
      </w:rPr>
    </w:lvl>
    <w:lvl w:ilvl="6" w:tplc="5ACA8570" w:tentative="1">
      <w:start w:val="1"/>
      <w:numFmt w:val="bullet"/>
      <w:lvlText w:val=""/>
      <w:lvlJc w:val="left"/>
      <w:pPr>
        <w:ind w:left="5040" w:hanging="360"/>
      </w:pPr>
      <w:rPr>
        <w:rFonts w:ascii="Symbol" w:hAnsi="Symbol" w:hint="default"/>
      </w:rPr>
    </w:lvl>
    <w:lvl w:ilvl="7" w:tplc="B3FC4222" w:tentative="1">
      <w:start w:val="1"/>
      <w:numFmt w:val="bullet"/>
      <w:lvlText w:val="o"/>
      <w:lvlJc w:val="left"/>
      <w:pPr>
        <w:ind w:left="5760" w:hanging="360"/>
      </w:pPr>
      <w:rPr>
        <w:rFonts w:ascii="Courier New" w:hAnsi="Courier New" w:cs="Courier New" w:hint="default"/>
      </w:rPr>
    </w:lvl>
    <w:lvl w:ilvl="8" w:tplc="7862B69C"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B9E4F608">
      <w:start w:val="1"/>
      <w:numFmt w:val="bullet"/>
      <w:lvlText w:val=""/>
      <w:lvlJc w:val="left"/>
      <w:pPr>
        <w:ind w:left="720" w:hanging="360"/>
      </w:pPr>
      <w:rPr>
        <w:rFonts w:ascii="Symbol" w:hAnsi="Symbol" w:hint="default"/>
      </w:rPr>
    </w:lvl>
    <w:lvl w:ilvl="1" w:tplc="25C440D2" w:tentative="1">
      <w:start w:val="1"/>
      <w:numFmt w:val="bullet"/>
      <w:lvlText w:val="o"/>
      <w:lvlJc w:val="left"/>
      <w:pPr>
        <w:ind w:left="1440" w:hanging="360"/>
      </w:pPr>
      <w:rPr>
        <w:rFonts w:ascii="Courier New" w:hAnsi="Courier New" w:cs="Courier New" w:hint="default"/>
      </w:rPr>
    </w:lvl>
    <w:lvl w:ilvl="2" w:tplc="40CE7F6E" w:tentative="1">
      <w:start w:val="1"/>
      <w:numFmt w:val="bullet"/>
      <w:lvlText w:val=""/>
      <w:lvlJc w:val="left"/>
      <w:pPr>
        <w:ind w:left="2160" w:hanging="360"/>
      </w:pPr>
      <w:rPr>
        <w:rFonts w:ascii="Wingdings" w:hAnsi="Wingdings" w:hint="default"/>
      </w:rPr>
    </w:lvl>
    <w:lvl w:ilvl="3" w:tplc="35848C1E" w:tentative="1">
      <w:start w:val="1"/>
      <w:numFmt w:val="bullet"/>
      <w:lvlText w:val=""/>
      <w:lvlJc w:val="left"/>
      <w:pPr>
        <w:ind w:left="2880" w:hanging="360"/>
      </w:pPr>
      <w:rPr>
        <w:rFonts w:ascii="Symbol" w:hAnsi="Symbol" w:hint="default"/>
      </w:rPr>
    </w:lvl>
    <w:lvl w:ilvl="4" w:tplc="C0424042" w:tentative="1">
      <w:start w:val="1"/>
      <w:numFmt w:val="bullet"/>
      <w:lvlText w:val="o"/>
      <w:lvlJc w:val="left"/>
      <w:pPr>
        <w:ind w:left="3600" w:hanging="360"/>
      </w:pPr>
      <w:rPr>
        <w:rFonts w:ascii="Courier New" w:hAnsi="Courier New" w:cs="Courier New" w:hint="default"/>
      </w:rPr>
    </w:lvl>
    <w:lvl w:ilvl="5" w:tplc="78446982" w:tentative="1">
      <w:start w:val="1"/>
      <w:numFmt w:val="bullet"/>
      <w:lvlText w:val=""/>
      <w:lvlJc w:val="left"/>
      <w:pPr>
        <w:ind w:left="4320" w:hanging="360"/>
      </w:pPr>
      <w:rPr>
        <w:rFonts w:ascii="Wingdings" w:hAnsi="Wingdings" w:hint="default"/>
      </w:rPr>
    </w:lvl>
    <w:lvl w:ilvl="6" w:tplc="3D3E0222" w:tentative="1">
      <w:start w:val="1"/>
      <w:numFmt w:val="bullet"/>
      <w:lvlText w:val=""/>
      <w:lvlJc w:val="left"/>
      <w:pPr>
        <w:ind w:left="5040" w:hanging="360"/>
      </w:pPr>
      <w:rPr>
        <w:rFonts w:ascii="Symbol" w:hAnsi="Symbol" w:hint="default"/>
      </w:rPr>
    </w:lvl>
    <w:lvl w:ilvl="7" w:tplc="189A37A4" w:tentative="1">
      <w:start w:val="1"/>
      <w:numFmt w:val="bullet"/>
      <w:lvlText w:val="o"/>
      <w:lvlJc w:val="left"/>
      <w:pPr>
        <w:ind w:left="5760" w:hanging="360"/>
      </w:pPr>
      <w:rPr>
        <w:rFonts w:ascii="Courier New" w:hAnsi="Courier New" w:cs="Courier New" w:hint="default"/>
      </w:rPr>
    </w:lvl>
    <w:lvl w:ilvl="8" w:tplc="F6885236"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94F04E8A">
      <w:start w:val="1"/>
      <w:numFmt w:val="bullet"/>
      <w:pStyle w:val="Bullet9"/>
      <w:lvlText w:val=""/>
      <w:lvlJc w:val="left"/>
      <w:pPr>
        <w:tabs>
          <w:tab w:val="num" w:pos="3223"/>
        </w:tabs>
        <w:ind w:left="3221" w:hanging="358"/>
      </w:pPr>
      <w:rPr>
        <w:rFonts w:ascii="Symbol" w:hAnsi="Symbol" w:hint="default"/>
      </w:rPr>
    </w:lvl>
    <w:lvl w:ilvl="1" w:tplc="971C768E">
      <w:start w:val="1"/>
      <w:numFmt w:val="bullet"/>
      <w:lvlText w:val="o"/>
      <w:lvlJc w:val="left"/>
      <w:pPr>
        <w:tabs>
          <w:tab w:val="num" w:pos="1440"/>
        </w:tabs>
        <w:ind w:left="1440" w:hanging="360"/>
      </w:pPr>
      <w:rPr>
        <w:rFonts w:ascii="Courier New" w:hAnsi="Courier New" w:hint="default"/>
      </w:rPr>
    </w:lvl>
    <w:lvl w:ilvl="2" w:tplc="87F2AFE4">
      <w:start w:val="1"/>
      <w:numFmt w:val="bullet"/>
      <w:lvlText w:val=""/>
      <w:lvlJc w:val="left"/>
      <w:pPr>
        <w:tabs>
          <w:tab w:val="num" w:pos="2160"/>
        </w:tabs>
        <w:ind w:left="2160" w:hanging="360"/>
      </w:pPr>
      <w:rPr>
        <w:rFonts w:ascii="Wingdings" w:hAnsi="Wingdings" w:hint="default"/>
      </w:rPr>
    </w:lvl>
    <w:lvl w:ilvl="3" w:tplc="5E2AFAA4">
      <w:start w:val="1"/>
      <w:numFmt w:val="bullet"/>
      <w:lvlText w:val=""/>
      <w:lvlJc w:val="left"/>
      <w:pPr>
        <w:tabs>
          <w:tab w:val="num" w:pos="2880"/>
        </w:tabs>
        <w:ind w:left="2880" w:hanging="360"/>
      </w:pPr>
      <w:rPr>
        <w:rFonts w:ascii="Symbol" w:hAnsi="Symbol" w:hint="default"/>
      </w:rPr>
    </w:lvl>
    <w:lvl w:ilvl="4" w:tplc="2DD25B06">
      <w:start w:val="1"/>
      <w:numFmt w:val="bullet"/>
      <w:lvlText w:val="o"/>
      <w:lvlJc w:val="left"/>
      <w:pPr>
        <w:tabs>
          <w:tab w:val="num" w:pos="3600"/>
        </w:tabs>
        <w:ind w:left="3600" w:hanging="360"/>
      </w:pPr>
      <w:rPr>
        <w:rFonts w:ascii="Courier New" w:hAnsi="Courier New" w:hint="default"/>
      </w:rPr>
    </w:lvl>
    <w:lvl w:ilvl="5" w:tplc="8C32E8B2">
      <w:start w:val="1"/>
      <w:numFmt w:val="bullet"/>
      <w:lvlText w:val=""/>
      <w:lvlJc w:val="left"/>
      <w:pPr>
        <w:tabs>
          <w:tab w:val="num" w:pos="4320"/>
        </w:tabs>
        <w:ind w:left="4320" w:hanging="360"/>
      </w:pPr>
      <w:rPr>
        <w:rFonts w:ascii="Wingdings" w:hAnsi="Wingdings" w:hint="default"/>
      </w:rPr>
    </w:lvl>
    <w:lvl w:ilvl="6" w:tplc="B30EB688">
      <w:start w:val="1"/>
      <w:numFmt w:val="bullet"/>
      <w:lvlText w:val=""/>
      <w:lvlJc w:val="left"/>
      <w:pPr>
        <w:tabs>
          <w:tab w:val="num" w:pos="5040"/>
        </w:tabs>
        <w:ind w:left="5040" w:hanging="360"/>
      </w:pPr>
      <w:rPr>
        <w:rFonts w:ascii="Symbol" w:hAnsi="Symbol" w:hint="default"/>
      </w:rPr>
    </w:lvl>
    <w:lvl w:ilvl="7" w:tplc="1BB66542">
      <w:start w:val="1"/>
      <w:numFmt w:val="bullet"/>
      <w:lvlText w:val="o"/>
      <w:lvlJc w:val="left"/>
      <w:pPr>
        <w:tabs>
          <w:tab w:val="num" w:pos="5760"/>
        </w:tabs>
        <w:ind w:left="5760" w:hanging="360"/>
      </w:pPr>
      <w:rPr>
        <w:rFonts w:ascii="Courier New" w:hAnsi="Courier New" w:hint="default"/>
      </w:rPr>
    </w:lvl>
    <w:lvl w:ilvl="8" w:tplc="25B4CD1E">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3B102F2A">
      <w:start w:val="1"/>
      <w:numFmt w:val="bullet"/>
      <w:lvlText w:val=""/>
      <w:lvlJc w:val="left"/>
      <w:pPr>
        <w:ind w:left="720" w:hanging="360"/>
      </w:pPr>
      <w:rPr>
        <w:rFonts w:ascii="Symbol" w:hAnsi="Symbol" w:hint="default"/>
      </w:rPr>
    </w:lvl>
    <w:lvl w:ilvl="1" w:tplc="D7BE3B90" w:tentative="1">
      <w:start w:val="1"/>
      <w:numFmt w:val="bullet"/>
      <w:lvlText w:val="o"/>
      <w:lvlJc w:val="left"/>
      <w:pPr>
        <w:ind w:left="1440" w:hanging="360"/>
      </w:pPr>
      <w:rPr>
        <w:rFonts w:ascii="Courier New" w:hAnsi="Courier New" w:cs="Courier New" w:hint="default"/>
      </w:rPr>
    </w:lvl>
    <w:lvl w:ilvl="2" w:tplc="8450853C" w:tentative="1">
      <w:start w:val="1"/>
      <w:numFmt w:val="bullet"/>
      <w:lvlText w:val=""/>
      <w:lvlJc w:val="left"/>
      <w:pPr>
        <w:ind w:left="2160" w:hanging="360"/>
      </w:pPr>
      <w:rPr>
        <w:rFonts w:ascii="Wingdings" w:hAnsi="Wingdings" w:hint="default"/>
      </w:rPr>
    </w:lvl>
    <w:lvl w:ilvl="3" w:tplc="B530AA54" w:tentative="1">
      <w:start w:val="1"/>
      <w:numFmt w:val="bullet"/>
      <w:lvlText w:val=""/>
      <w:lvlJc w:val="left"/>
      <w:pPr>
        <w:ind w:left="2880" w:hanging="360"/>
      </w:pPr>
      <w:rPr>
        <w:rFonts w:ascii="Symbol" w:hAnsi="Symbol" w:hint="default"/>
      </w:rPr>
    </w:lvl>
    <w:lvl w:ilvl="4" w:tplc="F394F812" w:tentative="1">
      <w:start w:val="1"/>
      <w:numFmt w:val="bullet"/>
      <w:lvlText w:val="o"/>
      <w:lvlJc w:val="left"/>
      <w:pPr>
        <w:ind w:left="3600" w:hanging="360"/>
      </w:pPr>
      <w:rPr>
        <w:rFonts w:ascii="Courier New" w:hAnsi="Courier New" w:cs="Courier New" w:hint="default"/>
      </w:rPr>
    </w:lvl>
    <w:lvl w:ilvl="5" w:tplc="7A824D06" w:tentative="1">
      <w:start w:val="1"/>
      <w:numFmt w:val="bullet"/>
      <w:lvlText w:val=""/>
      <w:lvlJc w:val="left"/>
      <w:pPr>
        <w:ind w:left="4320" w:hanging="360"/>
      </w:pPr>
      <w:rPr>
        <w:rFonts w:ascii="Wingdings" w:hAnsi="Wingdings" w:hint="default"/>
      </w:rPr>
    </w:lvl>
    <w:lvl w:ilvl="6" w:tplc="477AA32A" w:tentative="1">
      <w:start w:val="1"/>
      <w:numFmt w:val="bullet"/>
      <w:lvlText w:val=""/>
      <w:lvlJc w:val="left"/>
      <w:pPr>
        <w:ind w:left="5040" w:hanging="360"/>
      </w:pPr>
      <w:rPr>
        <w:rFonts w:ascii="Symbol" w:hAnsi="Symbol" w:hint="default"/>
      </w:rPr>
    </w:lvl>
    <w:lvl w:ilvl="7" w:tplc="EDFC9118" w:tentative="1">
      <w:start w:val="1"/>
      <w:numFmt w:val="bullet"/>
      <w:lvlText w:val="o"/>
      <w:lvlJc w:val="left"/>
      <w:pPr>
        <w:ind w:left="5760" w:hanging="360"/>
      </w:pPr>
      <w:rPr>
        <w:rFonts w:ascii="Courier New" w:hAnsi="Courier New" w:cs="Courier New" w:hint="default"/>
      </w:rPr>
    </w:lvl>
    <w:lvl w:ilvl="8" w:tplc="C1BE3050"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6EA63DD8">
      <w:start w:val="1"/>
      <w:numFmt w:val="bullet"/>
      <w:lvlText w:val=""/>
      <w:lvlJc w:val="left"/>
      <w:pPr>
        <w:tabs>
          <w:tab w:val="num" w:pos="720"/>
        </w:tabs>
        <w:ind w:left="720" w:hanging="363"/>
      </w:pPr>
      <w:rPr>
        <w:rFonts w:ascii="Symbol" w:hAnsi="Symbol" w:hint="default"/>
      </w:rPr>
    </w:lvl>
    <w:lvl w:ilvl="1" w:tplc="FC12F008">
      <w:start w:val="1"/>
      <w:numFmt w:val="bullet"/>
      <w:lvlText w:val="o"/>
      <w:lvlJc w:val="left"/>
      <w:pPr>
        <w:tabs>
          <w:tab w:val="num" w:pos="1440"/>
        </w:tabs>
        <w:ind w:left="1440" w:hanging="360"/>
      </w:pPr>
      <w:rPr>
        <w:rFonts w:ascii="Courier New" w:hAnsi="Courier New" w:hint="default"/>
      </w:rPr>
    </w:lvl>
    <w:lvl w:ilvl="2" w:tplc="E5AE01F8">
      <w:start w:val="1"/>
      <w:numFmt w:val="bullet"/>
      <w:lvlText w:val=""/>
      <w:lvlJc w:val="left"/>
      <w:pPr>
        <w:tabs>
          <w:tab w:val="num" w:pos="2160"/>
        </w:tabs>
        <w:ind w:left="2160" w:hanging="360"/>
      </w:pPr>
      <w:rPr>
        <w:rFonts w:ascii="Wingdings" w:hAnsi="Wingdings" w:hint="default"/>
      </w:rPr>
    </w:lvl>
    <w:lvl w:ilvl="3" w:tplc="DB6074CE">
      <w:start w:val="1"/>
      <w:numFmt w:val="bullet"/>
      <w:lvlText w:val=""/>
      <w:lvlJc w:val="left"/>
      <w:pPr>
        <w:tabs>
          <w:tab w:val="num" w:pos="2880"/>
        </w:tabs>
        <w:ind w:left="2880" w:hanging="360"/>
      </w:pPr>
      <w:rPr>
        <w:rFonts w:ascii="Symbol" w:hAnsi="Symbol" w:hint="default"/>
      </w:rPr>
    </w:lvl>
    <w:lvl w:ilvl="4" w:tplc="8E721506">
      <w:start w:val="1"/>
      <w:numFmt w:val="bullet"/>
      <w:lvlText w:val="o"/>
      <w:lvlJc w:val="left"/>
      <w:pPr>
        <w:tabs>
          <w:tab w:val="num" w:pos="3600"/>
        </w:tabs>
        <w:ind w:left="3600" w:hanging="360"/>
      </w:pPr>
      <w:rPr>
        <w:rFonts w:ascii="Courier New" w:hAnsi="Courier New" w:hint="default"/>
      </w:rPr>
    </w:lvl>
    <w:lvl w:ilvl="5" w:tplc="F1DAF9C4">
      <w:start w:val="1"/>
      <w:numFmt w:val="bullet"/>
      <w:lvlText w:val=""/>
      <w:lvlJc w:val="left"/>
      <w:pPr>
        <w:tabs>
          <w:tab w:val="num" w:pos="4320"/>
        </w:tabs>
        <w:ind w:left="4320" w:hanging="360"/>
      </w:pPr>
      <w:rPr>
        <w:rFonts w:ascii="Wingdings" w:hAnsi="Wingdings" w:hint="default"/>
      </w:rPr>
    </w:lvl>
    <w:lvl w:ilvl="6" w:tplc="6A6C15F8">
      <w:start w:val="1"/>
      <w:numFmt w:val="bullet"/>
      <w:lvlText w:val=""/>
      <w:lvlJc w:val="left"/>
      <w:pPr>
        <w:tabs>
          <w:tab w:val="num" w:pos="5040"/>
        </w:tabs>
        <w:ind w:left="5040" w:hanging="360"/>
      </w:pPr>
      <w:rPr>
        <w:rFonts w:ascii="Symbol" w:hAnsi="Symbol" w:hint="default"/>
      </w:rPr>
    </w:lvl>
    <w:lvl w:ilvl="7" w:tplc="0C383B66">
      <w:start w:val="1"/>
      <w:numFmt w:val="bullet"/>
      <w:lvlText w:val="o"/>
      <w:lvlJc w:val="left"/>
      <w:pPr>
        <w:tabs>
          <w:tab w:val="num" w:pos="5760"/>
        </w:tabs>
        <w:ind w:left="5760" w:hanging="360"/>
      </w:pPr>
      <w:rPr>
        <w:rFonts w:ascii="Courier New" w:hAnsi="Courier New" w:hint="default"/>
      </w:rPr>
    </w:lvl>
    <w:lvl w:ilvl="8" w:tplc="05BC4292">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B978DA50">
      <w:start w:val="1"/>
      <w:numFmt w:val="bullet"/>
      <w:lvlText w:val=""/>
      <w:lvlJc w:val="left"/>
      <w:pPr>
        <w:ind w:left="720" w:hanging="360"/>
      </w:pPr>
      <w:rPr>
        <w:rFonts w:ascii="Symbol" w:hAnsi="Symbol" w:hint="default"/>
      </w:rPr>
    </w:lvl>
    <w:lvl w:ilvl="1" w:tplc="CB0C09AA" w:tentative="1">
      <w:start w:val="1"/>
      <w:numFmt w:val="bullet"/>
      <w:lvlText w:val="o"/>
      <w:lvlJc w:val="left"/>
      <w:pPr>
        <w:ind w:left="1440" w:hanging="360"/>
      </w:pPr>
      <w:rPr>
        <w:rFonts w:ascii="Courier New" w:hAnsi="Courier New" w:cs="Courier New" w:hint="default"/>
      </w:rPr>
    </w:lvl>
    <w:lvl w:ilvl="2" w:tplc="442EEFC6" w:tentative="1">
      <w:start w:val="1"/>
      <w:numFmt w:val="bullet"/>
      <w:lvlText w:val=""/>
      <w:lvlJc w:val="left"/>
      <w:pPr>
        <w:ind w:left="2160" w:hanging="360"/>
      </w:pPr>
      <w:rPr>
        <w:rFonts w:ascii="Wingdings" w:hAnsi="Wingdings" w:hint="default"/>
      </w:rPr>
    </w:lvl>
    <w:lvl w:ilvl="3" w:tplc="38AA3BD4" w:tentative="1">
      <w:start w:val="1"/>
      <w:numFmt w:val="bullet"/>
      <w:lvlText w:val=""/>
      <w:lvlJc w:val="left"/>
      <w:pPr>
        <w:ind w:left="2880" w:hanging="360"/>
      </w:pPr>
      <w:rPr>
        <w:rFonts w:ascii="Symbol" w:hAnsi="Symbol" w:hint="default"/>
      </w:rPr>
    </w:lvl>
    <w:lvl w:ilvl="4" w:tplc="A5821206" w:tentative="1">
      <w:start w:val="1"/>
      <w:numFmt w:val="bullet"/>
      <w:lvlText w:val="o"/>
      <w:lvlJc w:val="left"/>
      <w:pPr>
        <w:ind w:left="3600" w:hanging="360"/>
      </w:pPr>
      <w:rPr>
        <w:rFonts w:ascii="Courier New" w:hAnsi="Courier New" w:cs="Courier New" w:hint="default"/>
      </w:rPr>
    </w:lvl>
    <w:lvl w:ilvl="5" w:tplc="B64C0066" w:tentative="1">
      <w:start w:val="1"/>
      <w:numFmt w:val="bullet"/>
      <w:lvlText w:val=""/>
      <w:lvlJc w:val="left"/>
      <w:pPr>
        <w:ind w:left="4320" w:hanging="360"/>
      </w:pPr>
      <w:rPr>
        <w:rFonts w:ascii="Wingdings" w:hAnsi="Wingdings" w:hint="default"/>
      </w:rPr>
    </w:lvl>
    <w:lvl w:ilvl="6" w:tplc="AA4A5A52" w:tentative="1">
      <w:start w:val="1"/>
      <w:numFmt w:val="bullet"/>
      <w:lvlText w:val=""/>
      <w:lvlJc w:val="left"/>
      <w:pPr>
        <w:ind w:left="5040" w:hanging="360"/>
      </w:pPr>
      <w:rPr>
        <w:rFonts w:ascii="Symbol" w:hAnsi="Symbol" w:hint="default"/>
      </w:rPr>
    </w:lvl>
    <w:lvl w:ilvl="7" w:tplc="9760DC8E" w:tentative="1">
      <w:start w:val="1"/>
      <w:numFmt w:val="bullet"/>
      <w:lvlText w:val="o"/>
      <w:lvlJc w:val="left"/>
      <w:pPr>
        <w:ind w:left="5760" w:hanging="360"/>
      </w:pPr>
      <w:rPr>
        <w:rFonts w:ascii="Courier New" w:hAnsi="Courier New" w:cs="Courier New" w:hint="default"/>
      </w:rPr>
    </w:lvl>
    <w:lvl w:ilvl="8" w:tplc="B308D2F0"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AB069A44">
      <w:start w:val="1"/>
      <w:numFmt w:val="lowerLetter"/>
      <w:lvlText w:val="%1)"/>
      <w:lvlJc w:val="left"/>
      <w:pPr>
        <w:tabs>
          <w:tab w:val="num" w:pos="720"/>
        </w:tabs>
        <w:ind w:left="720" w:hanging="363"/>
      </w:pPr>
      <w:rPr>
        <w:rFonts w:hint="default"/>
        <w:b/>
      </w:rPr>
    </w:lvl>
    <w:lvl w:ilvl="1" w:tplc="C8C24C20">
      <w:start w:val="1"/>
      <w:numFmt w:val="bullet"/>
      <w:lvlText w:val="o"/>
      <w:lvlJc w:val="left"/>
      <w:pPr>
        <w:tabs>
          <w:tab w:val="num" w:pos="1440"/>
        </w:tabs>
        <w:ind w:left="1440" w:hanging="360"/>
      </w:pPr>
      <w:rPr>
        <w:rFonts w:ascii="Courier New" w:hAnsi="Courier New" w:hint="default"/>
      </w:rPr>
    </w:lvl>
    <w:lvl w:ilvl="2" w:tplc="BD9A4DC6">
      <w:start w:val="1"/>
      <w:numFmt w:val="bullet"/>
      <w:lvlText w:val=""/>
      <w:lvlJc w:val="left"/>
      <w:pPr>
        <w:tabs>
          <w:tab w:val="num" w:pos="2160"/>
        </w:tabs>
        <w:ind w:left="2160" w:hanging="360"/>
      </w:pPr>
      <w:rPr>
        <w:rFonts w:ascii="Wingdings" w:hAnsi="Wingdings" w:hint="default"/>
      </w:rPr>
    </w:lvl>
    <w:lvl w:ilvl="3" w:tplc="0BD2E95A">
      <w:start w:val="1"/>
      <w:numFmt w:val="bullet"/>
      <w:lvlText w:val=""/>
      <w:lvlJc w:val="left"/>
      <w:pPr>
        <w:tabs>
          <w:tab w:val="num" w:pos="2880"/>
        </w:tabs>
        <w:ind w:left="2880" w:hanging="360"/>
      </w:pPr>
      <w:rPr>
        <w:rFonts w:ascii="Symbol" w:hAnsi="Symbol" w:hint="default"/>
      </w:rPr>
    </w:lvl>
    <w:lvl w:ilvl="4" w:tplc="BB623CEC">
      <w:start w:val="1"/>
      <w:numFmt w:val="bullet"/>
      <w:lvlText w:val="o"/>
      <w:lvlJc w:val="left"/>
      <w:pPr>
        <w:tabs>
          <w:tab w:val="num" w:pos="3600"/>
        </w:tabs>
        <w:ind w:left="3600" w:hanging="360"/>
      </w:pPr>
      <w:rPr>
        <w:rFonts w:ascii="Courier New" w:hAnsi="Courier New" w:hint="default"/>
      </w:rPr>
    </w:lvl>
    <w:lvl w:ilvl="5" w:tplc="904AFC82">
      <w:start w:val="1"/>
      <w:numFmt w:val="bullet"/>
      <w:lvlText w:val=""/>
      <w:lvlJc w:val="left"/>
      <w:pPr>
        <w:tabs>
          <w:tab w:val="num" w:pos="4320"/>
        </w:tabs>
        <w:ind w:left="4320" w:hanging="360"/>
      </w:pPr>
      <w:rPr>
        <w:rFonts w:ascii="Wingdings" w:hAnsi="Wingdings" w:hint="default"/>
      </w:rPr>
    </w:lvl>
    <w:lvl w:ilvl="6" w:tplc="D424238C">
      <w:start w:val="1"/>
      <w:numFmt w:val="bullet"/>
      <w:lvlText w:val=""/>
      <w:lvlJc w:val="left"/>
      <w:pPr>
        <w:tabs>
          <w:tab w:val="num" w:pos="5040"/>
        </w:tabs>
        <w:ind w:left="5040" w:hanging="360"/>
      </w:pPr>
      <w:rPr>
        <w:rFonts w:ascii="Symbol" w:hAnsi="Symbol" w:hint="default"/>
      </w:rPr>
    </w:lvl>
    <w:lvl w:ilvl="7" w:tplc="2CBED38A">
      <w:start w:val="1"/>
      <w:numFmt w:val="bullet"/>
      <w:lvlText w:val="o"/>
      <w:lvlJc w:val="left"/>
      <w:pPr>
        <w:tabs>
          <w:tab w:val="num" w:pos="5760"/>
        </w:tabs>
        <w:ind w:left="5760" w:hanging="360"/>
      </w:pPr>
      <w:rPr>
        <w:rFonts w:ascii="Courier New" w:hAnsi="Courier New" w:hint="default"/>
      </w:rPr>
    </w:lvl>
    <w:lvl w:ilvl="8" w:tplc="0B08AE2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7CD2F12A">
      <w:start w:val="1"/>
      <w:numFmt w:val="bullet"/>
      <w:lvlText w:val=""/>
      <w:lvlJc w:val="left"/>
      <w:pPr>
        <w:ind w:left="360" w:hanging="360"/>
      </w:pPr>
      <w:rPr>
        <w:rFonts w:ascii="Symbol" w:hAnsi="Symbol" w:hint="default"/>
      </w:rPr>
    </w:lvl>
    <w:lvl w:ilvl="1" w:tplc="5A003B30" w:tentative="1">
      <w:start w:val="1"/>
      <w:numFmt w:val="bullet"/>
      <w:lvlText w:val="o"/>
      <w:lvlJc w:val="left"/>
      <w:pPr>
        <w:ind w:left="1080" w:hanging="360"/>
      </w:pPr>
      <w:rPr>
        <w:rFonts w:ascii="Courier New" w:hAnsi="Courier New" w:cs="Courier New" w:hint="default"/>
      </w:rPr>
    </w:lvl>
    <w:lvl w:ilvl="2" w:tplc="1C265418" w:tentative="1">
      <w:start w:val="1"/>
      <w:numFmt w:val="bullet"/>
      <w:lvlText w:val=""/>
      <w:lvlJc w:val="left"/>
      <w:pPr>
        <w:ind w:left="1800" w:hanging="360"/>
      </w:pPr>
      <w:rPr>
        <w:rFonts w:ascii="Wingdings" w:hAnsi="Wingdings" w:hint="default"/>
      </w:rPr>
    </w:lvl>
    <w:lvl w:ilvl="3" w:tplc="99D4C8BA" w:tentative="1">
      <w:start w:val="1"/>
      <w:numFmt w:val="bullet"/>
      <w:lvlText w:val=""/>
      <w:lvlJc w:val="left"/>
      <w:pPr>
        <w:ind w:left="2520" w:hanging="360"/>
      </w:pPr>
      <w:rPr>
        <w:rFonts w:ascii="Symbol" w:hAnsi="Symbol" w:hint="default"/>
      </w:rPr>
    </w:lvl>
    <w:lvl w:ilvl="4" w:tplc="022CC25E" w:tentative="1">
      <w:start w:val="1"/>
      <w:numFmt w:val="bullet"/>
      <w:lvlText w:val="o"/>
      <w:lvlJc w:val="left"/>
      <w:pPr>
        <w:ind w:left="3240" w:hanging="360"/>
      </w:pPr>
      <w:rPr>
        <w:rFonts w:ascii="Courier New" w:hAnsi="Courier New" w:cs="Courier New" w:hint="default"/>
      </w:rPr>
    </w:lvl>
    <w:lvl w:ilvl="5" w:tplc="44D05628" w:tentative="1">
      <w:start w:val="1"/>
      <w:numFmt w:val="bullet"/>
      <w:lvlText w:val=""/>
      <w:lvlJc w:val="left"/>
      <w:pPr>
        <w:ind w:left="3960" w:hanging="360"/>
      </w:pPr>
      <w:rPr>
        <w:rFonts w:ascii="Wingdings" w:hAnsi="Wingdings" w:hint="default"/>
      </w:rPr>
    </w:lvl>
    <w:lvl w:ilvl="6" w:tplc="A8ECE2CE" w:tentative="1">
      <w:start w:val="1"/>
      <w:numFmt w:val="bullet"/>
      <w:lvlText w:val=""/>
      <w:lvlJc w:val="left"/>
      <w:pPr>
        <w:ind w:left="4680" w:hanging="360"/>
      </w:pPr>
      <w:rPr>
        <w:rFonts w:ascii="Symbol" w:hAnsi="Symbol" w:hint="default"/>
      </w:rPr>
    </w:lvl>
    <w:lvl w:ilvl="7" w:tplc="BAEEB762" w:tentative="1">
      <w:start w:val="1"/>
      <w:numFmt w:val="bullet"/>
      <w:lvlText w:val="o"/>
      <w:lvlJc w:val="left"/>
      <w:pPr>
        <w:ind w:left="5400" w:hanging="360"/>
      </w:pPr>
      <w:rPr>
        <w:rFonts w:ascii="Courier New" w:hAnsi="Courier New" w:cs="Courier New" w:hint="default"/>
      </w:rPr>
    </w:lvl>
    <w:lvl w:ilvl="8" w:tplc="D04E0142"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7B6C4760">
      <w:start w:val="1"/>
      <w:numFmt w:val="bullet"/>
      <w:lvlText w:val=""/>
      <w:lvlJc w:val="left"/>
      <w:pPr>
        <w:ind w:left="720" w:hanging="360"/>
      </w:pPr>
      <w:rPr>
        <w:rFonts w:ascii="Symbol" w:hAnsi="Symbol" w:hint="default"/>
      </w:rPr>
    </w:lvl>
    <w:lvl w:ilvl="1" w:tplc="ADBA63C4">
      <w:start w:val="1"/>
      <w:numFmt w:val="bullet"/>
      <w:lvlText w:val="o"/>
      <w:lvlJc w:val="left"/>
      <w:pPr>
        <w:ind w:left="1440" w:hanging="360"/>
      </w:pPr>
      <w:rPr>
        <w:rFonts w:ascii="Courier New" w:hAnsi="Courier New" w:cs="Courier New" w:hint="default"/>
      </w:rPr>
    </w:lvl>
    <w:lvl w:ilvl="2" w:tplc="C29C7DF8" w:tentative="1">
      <w:start w:val="1"/>
      <w:numFmt w:val="bullet"/>
      <w:lvlText w:val=""/>
      <w:lvlJc w:val="left"/>
      <w:pPr>
        <w:ind w:left="2160" w:hanging="360"/>
      </w:pPr>
      <w:rPr>
        <w:rFonts w:ascii="Wingdings" w:hAnsi="Wingdings" w:hint="default"/>
      </w:rPr>
    </w:lvl>
    <w:lvl w:ilvl="3" w:tplc="FA22824A" w:tentative="1">
      <w:start w:val="1"/>
      <w:numFmt w:val="bullet"/>
      <w:lvlText w:val=""/>
      <w:lvlJc w:val="left"/>
      <w:pPr>
        <w:ind w:left="2880" w:hanging="360"/>
      </w:pPr>
      <w:rPr>
        <w:rFonts w:ascii="Symbol" w:hAnsi="Symbol" w:hint="default"/>
      </w:rPr>
    </w:lvl>
    <w:lvl w:ilvl="4" w:tplc="F28ECBB6" w:tentative="1">
      <w:start w:val="1"/>
      <w:numFmt w:val="bullet"/>
      <w:lvlText w:val="o"/>
      <w:lvlJc w:val="left"/>
      <w:pPr>
        <w:ind w:left="3600" w:hanging="360"/>
      </w:pPr>
      <w:rPr>
        <w:rFonts w:ascii="Courier New" w:hAnsi="Courier New" w:cs="Courier New" w:hint="default"/>
      </w:rPr>
    </w:lvl>
    <w:lvl w:ilvl="5" w:tplc="A554185C" w:tentative="1">
      <w:start w:val="1"/>
      <w:numFmt w:val="bullet"/>
      <w:lvlText w:val=""/>
      <w:lvlJc w:val="left"/>
      <w:pPr>
        <w:ind w:left="4320" w:hanging="360"/>
      </w:pPr>
      <w:rPr>
        <w:rFonts w:ascii="Wingdings" w:hAnsi="Wingdings" w:hint="default"/>
      </w:rPr>
    </w:lvl>
    <w:lvl w:ilvl="6" w:tplc="BF6E91AC" w:tentative="1">
      <w:start w:val="1"/>
      <w:numFmt w:val="bullet"/>
      <w:lvlText w:val=""/>
      <w:lvlJc w:val="left"/>
      <w:pPr>
        <w:ind w:left="5040" w:hanging="360"/>
      </w:pPr>
      <w:rPr>
        <w:rFonts w:ascii="Symbol" w:hAnsi="Symbol" w:hint="default"/>
      </w:rPr>
    </w:lvl>
    <w:lvl w:ilvl="7" w:tplc="EAF8F350" w:tentative="1">
      <w:start w:val="1"/>
      <w:numFmt w:val="bullet"/>
      <w:lvlText w:val="o"/>
      <w:lvlJc w:val="left"/>
      <w:pPr>
        <w:ind w:left="5760" w:hanging="360"/>
      </w:pPr>
      <w:rPr>
        <w:rFonts w:ascii="Courier New" w:hAnsi="Courier New" w:cs="Courier New" w:hint="default"/>
      </w:rPr>
    </w:lvl>
    <w:lvl w:ilvl="8" w:tplc="C6600666"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23C009D6">
      <w:start w:val="1"/>
      <w:numFmt w:val="bullet"/>
      <w:pStyle w:val="Bullet8"/>
      <w:lvlText w:val=""/>
      <w:lvlJc w:val="left"/>
      <w:pPr>
        <w:tabs>
          <w:tab w:val="num" w:pos="2866"/>
        </w:tabs>
        <w:ind w:left="2863" w:hanging="357"/>
      </w:pPr>
      <w:rPr>
        <w:rFonts w:ascii="Symbol" w:hAnsi="Symbol" w:hint="default"/>
      </w:rPr>
    </w:lvl>
    <w:lvl w:ilvl="1" w:tplc="D362D336">
      <w:start w:val="1"/>
      <w:numFmt w:val="bullet"/>
      <w:lvlText w:val="o"/>
      <w:lvlJc w:val="left"/>
      <w:pPr>
        <w:tabs>
          <w:tab w:val="num" w:pos="1440"/>
        </w:tabs>
        <w:ind w:left="1440" w:hanging="360"/>
      </w:pPr>
      <w:rPr>
        <w:rFonts w:ascii="Courier New" w:hAnsi="Courier New" w:hint="default"/>
      </w:rPr>
    </w:lvl>
    <w:lvl w:ilvl="2" w:tplc="55C2856A">
      <w:start w:val="1"/>
      <w:numFmt w:val="bullet"/>
      <w:lvlText w:val=""/>
      <w:lvlJc w:val="left"/>
      <w:pPr>
        <w:tabs>
          <w:tab w:val="num" w:pos="2160"/>
        </w:tabs>
        <w:ind w:left="2160" w:hanging="360"/>
      </w:pPr>
      <w:rPr>
        <w:rFonts w:ascii="Wingdings" w:hAnsi="Wingdings" w:hint="default"/>
      </w:rPr>
    </w:lvl>
    <w:lvl w:ilvl="3" w:tplc="B32E957C">
      <w:start w:val="1"/>
      <w:numFmt w:val="bullet"/>
      <w:lvlText w:val=""/>
      <w:lvlJc w:val="left"/>
      <w:pPr>
        <w:tabs>
          <w:tab w:val="num" w:pos="2880"/>
        </w:tabs>
        <w:ind w:left="2880" w:hanging="360"/>
      </w:pPr>
      <w:rPr>
        <w:rFonts w:ascii="Symbol" w:hAnsi="Symbol" w:hint="default"/>
      </w:rPr>
    </w:lvl>
    <w:lvl w:ilvl="4" w:tplc="3DAEC42C">
      <w:start w:val="1"/>
      <w:numFmt w:val="bullet"/>
      <w:lvlText w:val="o"/>
      <w:lvlJc w:val="left"/>
      <w:pPr>
        <w:tabs>
          <w:tab w:val="num" w:pos="3600"/>
        </w:tabs>
        <w:ind w:left="3600" w:hanging="360"/>
      </w:pPr>
      <w:rPr>
        <w:rFonts w:ascii="Courier New" w:hAnsi="Courier New" w:hint="default"/>
      </w:rPr>
    </w:lvl>
    <w:lvl w:ilvl="5" w:tplc="3E407274">
      <w:start w:val="1"/>
      <w:numFmt w:val="bullet"/>
      <w:lvlText w:val=""/>
      <w:lvlJc w:val="left"/>
      <w:pPr>
        <w:tabs>
          <w:tab w:val="num" w:pos="4320"/>
        </w:tabs>
        <w:ind w:left="4320" w:hanging="360"/>
      </w:pPr>
      <w:rPr>
        <w:rFonts w:ascii="Wingdings" w:hAnsi="Wingdings" w:hint="default"/>
      </w:rPr>
    </w:lvl>
    <w:lvl w:ilvl="6" w:tplc="63EA92BE">
      <w:start w:val="1"/>
      <w:numFmt w:val="bullet"/>
      <w:lvlText w:val=""/>
      <w:lvlJc w:val="left"/>
      <w:pPr>
        <w:tabs>
          <w:tab w:val="num" w:pos="5040"/>
        </w:tabs>
        <w:ind w:left="5040" w:hanging="360"/>
      </w:pPr>
      <w:rPr>
        <w:rFonts w:ascii="Symbol" w:hAnsi="Symbol" w:hint="default"/>
      </w:rPr>
    </w:lvl>
    <w:lvl w:ilvl="7" w:tplc="1E0CFC6C">
      <w:start w:val="1"/>
      <w:numFmt w:val="bullet"/>
      <w:lvlText w:val="o"/>
      <w:lvlJc w:val="left"/>
      <w:pPr>
        <w:tabs>
          <w:tab w:val="num" w:pos="5760"/>
        </w:tabs>
        <w:ind w:left="5760" w:hanging="360"/>
      </w:pPr>
      <w:rPr>
        <w:rFonts w:ascii="Courier New" w:hAnsi="Courier New" w:hint="default"/>
      </w:rPr>
    </w:lvl>
    <w:lvl w:ilvl="8" w:tplc="64E4D902">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261C60A2">
      <w:start w:val="1"/>
      <w:numFmt w:val="bullet"/>
      <w:lvlText w:val=""/>
      <w:lvlJc w:val="left"/>
      <w:pPr>
        <w:ind w:left="720" w:hanging="360"/>
      </w:pPr>
      <w:rPr>
        <w:rFonts w:ascii="Symbol" w:hAnsi="Symbol" w:hint="default"/>
      </w:rPr>
    </w:lvl>
    <w:lvl w:ilvl="1" w:tplc="92846CA6">
      <w:start w:val="1"/>
      <w:numFmt w:val="bullet"/>
      <w:lvlText w:val="o"/>
      <w:lvlJc w:val="left"/>
      <w:pPr>
        <w:ind w:left="1440" w:hanging="360"/>
      </w:pPr>
      <w:rPr>
        <w:rFonts w:ascii="Courier New" w:hAnsi="Courier New" w:cs="Courier New" w:hint="default"/>
      </w:rPr>
    </w:lvl>
    <w:lvl w:ilvl="2" w:tplc="8FDA392A">
      <w:start w:val="1"/>
      <w:numFmt w:val="bullet"/>
      <w:lvlText w:val=""/>
      <w:lvlJc w:val="left"/>
      <w:pPr>
        <w:ind w:left="2160" w:hanging="360"/>
      </w:pPr>
      <w:rPr>
        <w:rFonts w:ascii="Wingdings" w:hAnsi="Wingdings" w:hint="default"/>
      </w:rPr>
    </w:lvl>
    <w:lvl w:ilvl="3" w:tplc="8444BD5C" w:tentative="1">
      <w:start w:val="1"/>
      <w:numFmt w:val="bullet"/>
      <w:lvlText w:val=""/>
      <w:lvlJc w:val="left"/>
      <w:pPr>
        <w:ind w:left="2880" w:hanging="360"/>
      </w:pPr>
      <w:rPr>
        <w:rFonts w:ascii="Symbol" w:hAnsi="Symbol" w:hint="default"/>
      </w:rPr>
    </w:lvl>
    <w:lvl w:ilvl="4" w:tplc="0066B53E" w:tentative="1">
      <w:start w:val="1"/>
      <w:numFmt w:val="bullet"/>
      <w:lvlText w:val="o"/>
      <w:lvlJc w:val="left"/>
      <w:pPr>
        <w:ind w:left="3600" w:hanging="360"/>
      </w:pPr>
      <w:rPr>
        <w:rFonts w:ascii="Courier New" w:hAnsi="Courier New" w:cs="Courier New" w:hint="default"/>
      </w:rPr>
    </w:lvl>
    <w:lvl w:ilvl="5" w:tplc="B6AC73E6" w:tentative="1">
      <w:start w:val="1"/>
      <w:numFmt w:val="bullet"/>
      <w:lvlText w:val=""/>
      <w:lvlJc w:val="left"/>
      <w:pPr>
        <w:ind w:left="4320" w:hanging="360"/>
      </w:pPr>
      <w:rPr>
        <w:rFonts w:ascii="Wingdings" w:hAnsi="Wingdings" w:hint="default"/>
      </w:rPr>
    </w:lvl>
    <w:lvl w:ilvl="6" w:tplc="A84A97F2" w:tentative="1">
      <w:start w:val="1"/>
      <w:numFmt w:val="bullet"/>
      <w:lvlText w:val=""/>
      <w:lvlJc w:val="left"/>
      <w:pPr>
        <w:ind w:left="5040" w:hanging="360"/>
      </w:pPr>
      <w:rPr>
        <w:rFonts w:ascii="Symbol" w:hAnsi="Symbol" w:hint="default"/>
      </w:rPr>
    </w:lvl>
    <w:lvl w:ilvl="7" w:tplc="853A736E" w:tentative="1">
      <w:start w:val="1"/>
      <w:numFmt w:val="bullet"/>
      <w:lvlText w:val="o"/>
      <w:lvlJc w:val="left"/>
      <w:pPr>
        <w:ind w:left="5760" w:hanging="360"/>
      </w:pPr>
      <w:rPr>
        <w:rFonts w:ascii="Courier New" w:hAnsi="Courier New" w:cs="Courier New" w:hint="default"/>
      </w:rPr>
    </w:lvl>
    <w:lvl w:ilvl="8" w:tplc="A24E3452"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A864B048">
      <w:start w:val="1"/>
      <w:numFmt w:val="bullet"/>
      <w:lvlText w:val=""/>
      <w:lvlJc w:val="left"/>
      <w:pPr>
        <w:ind w:left="723" w:hanging="360"/>
      </w:pPr>
      <w:rPr>
        <w:rFonts w:ascii="Symbol" w:hAnsi="Symbol" w:hint="default"/>
      </w:rPr>
    </w:lvl>
    <w:lvl w:ilvl="1" w:tplc="463A91BE">
      <w:start w:val="1"/>
      <w:numFmt w:val="bullet"/>
      <w:lvlText w:val=""/>
      <w:lvlJc w:val="left"/>
      <w:pPr>
        <w:ind w:left="723" w:hanging="360"/>
      </w:pPr>
      <w:rPr>
        <w:rFonts w:ascii="Symbol" w:hAnsi="Symbol" w:hint="default"/>
      </w:rPr>
    </w:lvl>
    <w:lvl w:ilvl="2" w:tplc="9768FE24">
      <w:start w:val="1"/>
      <w:numFmt w:val="bullet"/>
      <w:lvlText w:val="o"/>
      <w:lvlJc w:val="left"/>
      <w:pPr>
        <w:ind w:left="1443" w:hanging="360"/>
      </w:pPr>
      <w:rPr>
        <w:rFonts w:ascii="Courier New" w:hAnsi="Courier New" w:cs="Courier New" w:hint="default"/>
      </w:rPr>
    </w:lvl>
    <w:lvl w:ilvl="3" w:tplc="74A8CC72" w:tentative="1">
      <w:start w:val="1"/>
      <w:numFmt w:val="bullet"/>
      <w:lvlText w:val=""/>
      <w:lvlJc w:val="left"/>
      <w:pPr>
        <w:ind w:left="2163" w:hanging="360"/>
      </w:pPr>
      <w:rPr>
        <w:rFonts w:ascii="Symbol" w:hAnsi="Symbol" w:hint="default"/>
      </w:rPr>
    </w:lvl>
    <w:lvl w:ilvl="4" w:tplc="CC64B32A" w:tentative="1">
      <w:start w:val="1"/>
      <w:numFmt w:val="bullet"/>
      <w:lvlText w:val="o"/>
      <w:lvlJc w:val="left"/>
      <w:pPr>
        <w:ind w:left="2883" w:hanging="360"/>
      </w:pPr>
      <w:rPr>
        <w:rFonts w:ascii="Courier New" w:hAnsi="Courier New" w:cs="Courier New" w:hint="default"/>
      </w:rPr>
    </w:lvl>
    <w:lvl w:ilvl="5" w:tplc="CEF2D96E" w:tentative="1">
      <w:start w:val="1"/>
      <w:numFmt w:val="bullet"/>
      <w:lvlText w:val=""/>
      <w:lvlJc w:val="left"/>
      <w:pPr>
        <w:ind w:left="3603" w:hanging="360"/>
      </w:pPr>
      <w:rPr>
        <w:rFonts w:ascii="Wingdings" w:hAnsi="Wingdings" w:hint="default"/>
      </w:rPr>
    </w:lvl>
    <w:lvl w:ilvl="6" w:tplc="FC58871E" w:tentative="1">
      <w:start w:val="1"/>
      <w:numFmt w:val="bullet"/>
      <w:lvlText w:val=""/>
      <w:lvlJc w:val="left"/>
      <w:pPr>
        <w:ind w:left="4323" w:hanging="360"/>
      </w:pPr>
      <w:rPr>
        <w:rFonts w:ascii="Symbol" w:hAnsi="Symbol" w:hint="default"/>
      </w:rPr>
    </w:lvl>
    <w:lvl w:ilvl="7" w:tplc="F90E4D94" w:tentative="1">
      <w:start w:val="1"/>
      <w:numFmt w:val="bullet"/>
      <w:lvlText w:val="o"/>
      <w:lvlJc w:val="left"/>
      <w:pPr>
        <w:ind w:left="5043" w:hanging="360"/>
      </w:pPr>
      <w:rPr>
        <w:rFonts w:ascii="Courier New" w:hAnsi="Courier New" w:cs="Courier New" w:hint="default"/>
      </w:rPr>
    </w:lvl>
    <w:lvl w:ilvl="8" w:tplc="AF96B880"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72A6A96C">
      <w:start w:val="1"/>
      <w:numFmt w:val="bullet"/>
      <w:lvlText w:val=""/>
      <w:lvlJc w:val="left"/>
      <w:pPr>
        <w:ind w:left="720" w:hanging="360"/>
      </w:pPr>
      <w:rPr>
        <w:rFonts w:ascii="Symbol" w:hAnsi="Symbol" w:hint="default"/>
      </w:rPr>
    </w:lvl>
    <w:lvl w:ilvl="1" w:tplc="FEE429BE" w:tentative="1">
      <w:start w:val="1"/>
      <w:numFmt w:val="bullet"/>
      <w:lvlText w:val="o"/>
      <w:lvlJc w:val="left"/>
      <w:pPr>
        <w:ind w:left="1440" w:hanging="360"/>
      </w:pPr>
      <w:rPr>
        <w:rFonts w:ascii="Courier New" w:hAnsi="Courier New" w:cs="Courier New" w:hint="default"/>
      </w:rPr>
    </w:lvl>
    <w:lvl w:ilvl="2" w:tplc="A9304544" w:tentative="1">
      <w:start w:val="1"/>
      <w:numFmt w:val="bullet"/>
      <w:lvlText w:val=""/>
      <w:lvlJc w:val="left"/>
      <w:pPr>
        <w:ind w:left="2160" w:hanging="360"/>
      </w:pPr>
      <w:rPr>
        <w:rFonts w:ascii="Wingdings" w:hAnsi="Wingdings" w:hint="default"/>
      </w:rPr>
    </w:lvl>
    <w:lvl w:ilvl="3" w:tplc="A6E07ED4" w:tentative="1">
      <w:start w:val="1"/>
      <w:numFmt w:val="bullet"/>
      <w:lvlText w:val=""/>
      <w:lvlJc w:val="left"/>
      <w:pPr>
        <w:ind w:left="2880" w:hanging="360"/>
      </w:pPr>
      <w:rPr>
        <w:rFonts w:ascii="Symbol" w:hAnsi="Symbol" w:hint="default"/>
      </w:rPr>
    </w:lvl>
    <w:lvl w:ilvl="4" w:tplc="03F2B296" w:tentative="1">
      <w:start w:val="1"/>
      <w:numFmt w:val="bullet"/>
      <w:lvlText w:val="o"/>
      <w:lvlJc w:val="left"/>
      <w:pPr>
        <w:ind w:left="3600" w:hanging="360"/>
      </w:pPr>
      <w:rPr>
        <w:rFonts w:ascii="Courier New" w:hAnsi="Courier New" w:cs="Courier New" w:hint="default"/>
      </w:rPr>
    </w:lvl>
    <w:lvl w:ilvl="5" w:tplc="B62AF1E6" w:tentative="1">
      <w:start w:val="1"/>
      <w:numFmt w:val="bullet"/>
      <w:lvlText w:val=""/>
      <w:lvlJc w:val="left"/>
      <w:pPr>
        <w:ind w:left="4320" w:hanging="360"/>
      </w:pPr>
      <w:rPr>
        <w:rFonts w:ascii="Wingdings" w:hAnsi="Wingdings" w:hint="default"/>
      </w:rPr>
    </w:lvl>
    <w:lvl w:ilvl="6" w:tplc="BD70F6D2" w:tentative="1">
      <w:start w:val="1"/>
      <w:numFmt w:val="bullet"/>
      <w:lvlText w:val=""/>
      <w:lvlJc w:val="left"/>
      <w:pPr>
        <w:ind w:left="5040" w:hanging="360"/>
      </w:pPr>
      <w:rPr>
        <w:rFonts w:ascii="Symbol" w:hAnsi="Symbol" w:hint="default"/>
      </w:rPr>
    </w:lvl>
    <w:lvl w:ilvl="7" w:tplc="96641736" w:tentative="1">
      <w:start w:val="1"/>
      <w:numFmt w:val="bullet"/>
      <w:lvlText w:val="o"/>
      <w:lvlJc w:val="left"/>
      <w:pPr>
        <w:ind w:left="5760" w:hanging="360"/>
      </w:pPr>
      <w:rPr>
        <w:rFonts w:ascii="Courier New" w:hAnsi="Courier New" w:cs="Courier New" w:hint="default"/>
      </w:rPr>
    </w:lvl>
    <w:lvl w:ilvl="8" w:tplc="F1363D8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8112031A">
      <w:start w:val="1"/>
      <w:numFmt w:val="decimal"/>
      <w:pStyle w:val="Heading2FrenchWarranty"/>
      <w:lvlText w:val="%1."/>
      <w:lvlJc w:val="left"/>
      <w:pPr>
        <w:tabs>
          <w:tab w:val="num" w:pos="360"/>
        </w:tabs>
        <w:ind w:left="720" w:hanging="360"/>
      </w:pPr>
      <w:rPr>
        <w:rFonts w:cs="Times New Roman" w:hint="default"/>
        <w:b/>
        <w:bCs/>
        <w:i w:val="0"/>
        <w:iCs w:val="0"/>
      </w:rPr>
    </w:lvl>
    <w:lvl w:ilvl="1" w:tplc="4BB0064C">
      <w:start w:val="1"/>
      <w:numFmt w:val="lowerLetter"/>
      <w:lvlText w:val="%2."/>
      <w:lvlJc w:val="left"/>
      <w:pPr>
        <w:tabs>
          <w:tab w:val="num" w:pos="1440"/>
        </w:tabs>
        <w:ind w:left="1440" w:hanging="360"/>
      </w:pPr>
      <w:rPr>
        <w:rFonts w:cs="Times New Roman"/>
      </w:rPr>
    </w:lvl>
    <w:lvl w:ilvl="2" w:tplc="0AFA74D4">
      <w:start w:val="1"/>
      <w:numFmt w:val="lowerRoman"/>
      <w:lvlText w:val="%3."/>
      <w:lvlJc w:val="right"/>
      <w:pPr>
        <w:tabs>
          <w:tab w:val="num" w:pos="2160"/>
        </w:tabs>
        <w:ind w:left="2160" w:hanging="180"/>
      </w:pPr>
      <w:rPr>
        <w:rFonts w:cs="Times New Roman"/>
      </w:rPr>
    </w:lvl>
    <w:lvl w:ilvl="3" w:tplc="4F4A3206">
      <w:start w:val="1"/>
      <w:numFmt w:val="decimal"/>
      <w:lvlText w:val="%4."/>
      <w:lvlJc w:val="left"/>
      <w:pPr>
        <w:tabs>
          <w:tab w:val="num" w:pos="2880"/>
        </w:tabs>
        <w:ind w:left="2880" w:hanging="360"/>
      </w:pPr>
      <w:rPr>
        <w:rFonts w:cs="Times New Roman"/>
      </w:rPr>
    </w:lvl>
    <w:lvl w:ilvl="4" w:tplc="55DEB2FC">
      <w:start w:val="1"/>
      <w:numFmt w:val="lowerLetter"/>
      <w:lvlText w:val="%5."/>
      <w:lvlJc w:val="left"/>
      <w:pPr>
        <w:tabs>
          <w:tab w:val="num" w:pos="3600"/>
        </w:tabs>
        <w:ind w:left="3600" w:hanging="360"/>
      </w:pPr>
      <w:rPr>
        <w:rFonts w:cs="Times New Roman"/>
      </w:rPr>
    </w:lvl>
    <w:lvl w:ilvl="5" w:tplc="06985562">
      <w:start w:val="1"/>
      <w:numFmt w:val="lowerRoman"/>
      <w:lvlText w:val="%6."/>
      <w:lvlJc w:val="right"/>
      <w:pPr>
        <w:tabs>
          <w:tab w:val="num" w:pos="4320"/>
        </w:tabs>
        <w:ind w:left="4320" w:hanging="180"/>
      </w:pPr>
      <w:rPr>
        <w:rFonts w:cs="Times New Roman"/>
      </w:rPr>
    </w:lvl>
    <w:lvl w:ilvl="6" w:tplc="FB52FF14">
      <w:start w:val="1"/>
      <w:numFmt w:val="decimal"/>
      <w:lvlText w:val="%7."/>
      <w:lvlJc w:val="left"/>
      <w:pPr>
        <w:tabs>
          <w:tab w:val="num" w:pos="5040"/>
        </w:tabs>
        <w:ind w:left="5040" w:hanging="360"/>
      </w:pPr>
      <w:rPr>
        <w:rFonts w:cs="Times New Roman"/>
      </w:rPr>
    </w:lvl>
    <w:lvl w:ilvl="7" w:tplc="64045206">
      <w:start w:val="1"/>
      <w:numFmt w:val="lowerLetter"/>
      <w:lvlText w:val="%8."/>
      <w:lvlJc w:val="left"/>
      <w:pPr>
        <w:tabs>
          <w:tab w:val="num" w:pos="5760"/>
        </w:tabs>
        <w:ind w:left="5760" w:hanging="360"/>
      </w:pPr>
      <w:rPr>
        <w:rFonts w:cs="Times New Roman"/>
      </w:rPr>
    </w:lvl>
    <w:lvl w:ilvl="8" w:tplc="18422034">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BF1623E6">
      <w:start w:val="1"/>
      <w:numFmt w:val="bullet"/>
      <w:pStyle w:val="Bullet7"/>
      <w:lvlText w:val=""/>
      <w:lvlJc w:val="left"/>
      <w:pPr>
        <w:tabs>
          <w:tab w:val="num" w:pos="2509"/>
        </w:tabs>
        <w:ind w:left="2506" w:hanging="357"/>
      </w:pPr>
      <w:rPr>
        <w:rFonts w:ascii="Symbol" w:hAnsi="Symbol" w:hint="default"/>
      </w:rPr>
    </w:lvl>
    <w:lvl w:ilvl="1" w:tplc="757A65B0">
      <w:start w:val="1"/>
      <w:numFmt w:val="bullet"/>
      <w:lvlText w:val="o"/>
      <w:lvlJc w:val="left"/>
      <w:pPr>
        <w:tabs>
          <w:tab w:val="num" w:pos="1440"/>
        </w:tabs>
        <w:ind w:left="1440" w:hanging="360"/>
      </w:pPr>
      <w:rPr>
        <w:rFonts w:ascii="Courier New" w:hAnsi="Courier New" w:hint="default"/>
      </w:rPr>
    </w:lvl>
    <w:lvl w:ilvl="2" w:tplc="8024754A">
      <w:start w:val="1"/>
      <w:numFmt w:val="bullet"/>
      <w:lvlText w:val=""/>
      <w:lvlJc w:val="left"/>
      <w:pPr>
        <w:tabs>
          <w:tab w:val="num" w:pos="2160"/>
        </w:tabs>
        <w:ind w:left="2160" w:hanging="360"/>
      </w:pPr>
      <w:rPr>
        <w:rFonts w:ascii="Wingdings" w:hAnsi="Wingdings" w:hint="default"/>
      </w:rPr>
    </w:lvl>
    <w:lvl w:ilvl="3" w:tplc="F7181E1C">
      <w:start w:val="1"/>
      <w:numFmt w:val="bullet"/>
      <w:lvlText w:val=""/>
      <w:lvlJc w:val="left"/>
      <w:pPr>
        <w:tabs>
          <w:tab w:val="num" w:pos="2880"/>
        </w:tabs>
        <w:ind w:left="2880" w:hanging="360"/>
      </w:pPr>
      <w:rPr>
        <w:rFonts w:ascii="Symbol" w:hAnsi="Symbol" w:hint="default"/>
      </w:rPr>
    </w:lvl>
    <w:lvl w:ilvl="4" w:tplc="A1DC0A3A">
      <w:start w:val="1"/>
      <w:numFmt w:val="bullet"/>
      <w:lvlText w:val="o"/>
      <w:lvlJc w:val="left"/>
      <w:pPr>
        <w:tabs>
          <w:tab w:val="num" w:pos="3600"/>
        </w:tabs>
        <w:ind w:left="3600" w:hanging="360"/>
      </w:pPr>
      <w:rPr>
        <w:rFonts w:ascii="Courier New" w:hAnsi="Courier New" w:hint="default"/>
      </w:rPr>
    </w:lvl>
    <w:lvl w:ilvl="5" w:tplc="B3287A1C">
      <w:start w:val="1"/>
      <w:numFmt w:val="bullet"/>
      <w:lvlText w:val=""/>
      <w:lvlJc w:val="left"/>
      <w:pPr>
        <w:tabs>
          <w:tab w:val="num" w:pos="4320"/>
        </w:tabs>
        <w:ind w:left="4320" w:hanging="360"/>
      </w:pPr>
      <w:rPr>
        <w:rFonts w:ascii="Wingdings" w:hAnsi="Wingdings" w:hint="default"/>
      </w:rPr>
    </w:lvl>
    <w:lvl w:ilvl="6" w:tplc="03D07C6C">
      <w:start w:val="1"/>
      <w:numFmt w:val="bullet"/>
      <w:lvlText w:val=""/>
      <w:lvlJc w:val="left"/>
      <w:pPr>
        <w:tabs>
          <w:tab w:val="num" w:pos="5040"/>
        </w:tabs>
        <w:ind w:left="5040" w:hanging="360"/>
      </w:pPr>
      <w:rPr>
        <w:rFonts w:ascii="Symbol" w:hAnsi="Symbol" w:hint="default"/>
      </w:rPr>
    </w:lvl>
    <w:lvl w:ilvl="7" w:tplc="A9AC9C68">
      <w:start w:val="1"/>
      <w:numFmt w:val="bullet"/>
      <w:lvlText w:val="o"/>
      <w:lvlJc w:val="left"/>
      <w:pPr>
        <w:tabs>
          <w:tab w:val="num" w:pos="5760"/>
        </w:tabs>
        <w:ind w:left="5760" w:hanging="360"/>
      </w:pPr>
      <w:rPr>
        <w:rFonts w:ascii="Courier New" w:hAnsi="Courier New" w:hint="default"/>
      </w:rPr>
    </w:lvl>
    <w:lvl w:ilvl="8" w:tplc="C2DAA0EC">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3E28D000">
      <w:start w:val="1"/>
      <w:numFmt w:val="bullet"/>
      <w:lvlText w:val=""/>
      <w:lvlJc w:val="left"/>
      <w:pPr>
        <w:ind w:left="720" w:hanging="360"/>
      </w:pPr>
      <w:rPr>
        <w:rFonts w:ascii="Symbol" w:hAnsi="Symbol" w:hint="default"/>
      </w:rPr>
    </w:lvl>
    <w:lvl w:ilvl="1" w:tplc="4F98E3EC" w:tentative="1">
      <w:start w:val="1"/>
      <w:numFmt w:val="bullet"/>
      <w:lvlText w:val="o"/>
      <w:lvlJc w:val="left"/>
      <w:pPr>
        <w:ind w:left="1440" w:hanging="360"/>
      </w:pPr>
      <w:rPr>
        <w:rFonts w:ascii="Courier New" w:hAnsi="Courier New" w:cs="Courier New" w:hint="default"/>
      </w:rPr>
    </w:lvl>
    <w:lvl w:ilvl="2" w:tplc="5A446F42" w:tentative="1">
      <w:start w:val="1"/>
      <w:numFmt w:val="bullet"/>
      <w:lvlText w:val=""/>
      <w:lvlJc w:val="left"/>
      <w:pPr>
        <w:ind w:left="2160" w:hanging="360"/>
      </w:pPr>
      <w:rPr>
        <w:rFonts w:ascii="Wingdings" w:hAnsi="Wingdings" w:hint="default"/>
      </w:rPr>
    </w:lvl>
    <w:lvl w:ilvl="3" w:tplc="9B0C8846" w:tentative="1">
      <w:start w:val="1"/>
      <w:numFmt w:val="bullet"/>
      <w:lvlText w:val=""/>
      <w:lvlJc w:val="left"/>
      <w:pPr>
        <w:ind w:left="2880" w:hanging="360"/>
      </w:pPr>
      <w:rPr>
        <w:rFonts w:ascii="Symbol" w:hAnsi="Symbol" w:hint="default"/>
      </w:rPr>
    </w:lvl>
    <w:lvl w:ilvl="4" w:tplc="7B4C78B0" w:tentative="1">
      <w:start w:val="1"/>
      <w:numFmt w:val="bullet"/>
      <w:lvlText w:val="o"/>
      <w:lvlJc w:val="left"/>
      <w:pPr>
        <w:ind w:left="3600" w:hanging="360"/>
      </w:pPr>
      <w:rPr>
        <w:rFonts w:ascii="Courier New" w:hAnsi="Courier New" w:cs="Courier New" w:hint="default"/>
      </w:rPr>
    </w:lvl>
    <w:lvl w:ilvl="5" w:tplc="60840F28" w:tentative="1">
      <w:start w:val="1"/>
      <w:numFmt w:val="bullet"/>
      <w:lvlText w:val=""/>
      <w:lvlJc w:val="left"/>
      <w:pPr>
        <w:ind w:left="4320" w:hanging="360"/>
      </w:pPr>
      <w:rPr>
        <w:rFonts w:ascii="Wingdings" w:hAnsi="Wingdings" w:hint="default"/>
      </w:rPr>
    </w:lvl>
    <w:lvl w:ilvl="6" w:tplc="F29E30E0" w:tentative="1">
      <w:start w:val="1"/>
      <w:numFmt w:val="bullet"/>
      <w:lvlText w:val=""/>
      <w:lvlJc w:val="left"/>
      <w:pPr>
        <w:ind w:left="5040" w:hanging="360"/>
      </w:pPr>
      <w:rPr>
        <w:rFonts w:ascii="Symbol" w:hAnsi="Symbol" w:hint="default"/>
      </w:rPr>
    </w:lvl>
    <w:lvl w:ilvl="7" w:tplc="8FA4070C" w:tentative="1">
      <w:start w:val="1"/>
      <w:numFmt w:val="bullet"/>
      <w:lvlText w:val="o"/>
      <w:lvlJc w:val="left"/>
      <w:pPr>
        <w:ind w:left="5760" w:hanging="360"/>
      </w:pPr>
      <w:rPr>
        <w:rFonts w:ascii="Courier New" w:hAnsi="Courier New" w:cs="Courier New" w:hint="default"/>
      </w:rPr>
    </w:lvl>
    <w:lvl w:ilvl="8" w:tplc="BA2A5EC0"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16783E04">
      <w:start w:val="1"/>
      <w:numFmt w:val="bullet"/>
      <w:lvlText w:val=""/>
      <w:lvlJc w:val="left"/>
      <w:pPr>
        <w:ind w:left="720" w:hanging="360"/>
      </w:pPr>
      <w:rPr>
        <w:rFonts w:ascii="Symbol" w:hAnsi="Symbol" w:hint="default"/>
      </w:rPr>
    </w:lvl>
    <w:lvl w:ilvl="1" w:tplc="B2585EC8">
      <w:start w:val="1"/>
      <w:numFmt w:val="bullet"/>
      <w:lvlText w:val="o"/>
      <w:lvlJc w:val="left"/>
      <w:pPr>
        <w:ind w:left="1440" w:hanging="360"/>
      </w:pPr>
      <w:rPr>
        <w:rFonts w:ascii="Courier New" w:hAnsi="Courier New" w:cs="Courier New" w:hint="default"/>
      </w:rPr>
    </w:lvl>
    <w:lvl w:ilvl="2" w:tplc="A6E66428">
      <w:start w:val="1"/>
      <w:numFmt w:val="bullet"/>
      <w:lvlText w:val=""/>
      <w:lvlJc w:val="left"/>
      <w:pPr>
        <w:ind w:left="2160" w:hanging="360"/>
      </w:pPr>
      <w:rPr>
        <w:rFonts w:ascii="Wingdings" w:hAnsi="Wingdings" w:hint="default"/>
      </w:rPr>
    </w:lvl>
    <w:lvl w:ilvl="3" w:tplc="C3E0F424">
      <w:start w:val="1"/>
      <w:numFmt w:val="bullet"/>
      <w:lvlText w:val=""/>
      <w:lvlJc w:val="left"/>
      <w:pPr>
        <w:ind w:left="2880" w:hanging="360"/>
      </w:pPr>
      <w:rPr>
        <w:rFonts w:ascii="Symbol" w:hAnsi="Symbol" w:hint="default"/>
      </w:rPr>
    </w:lvl>
    <w:lvl w:ilvl="4" w:tplc="CC323BD0">
      <w:start w:val="1"/>
      <w:numFmt w:val="bullet"/>
      <w:lvlText w:val="o"/>
      <w:lvlJc w:val="left"/>
      <w:pPr>
        <w:ind w:left="3600" w:hanging="360"/>
      </w:pPr>
      <w:rPr>
        <w:rFonts w:ascii="Courier New" w:hAnsi="Courier New" w:cs="Courier New" w:hint="default"/>
      </w:rPr>
    </w:lvl>
    <w:lvl w:ilvl="5" w:tplc="25547000">
      <w:start w:val="1"/>
      <w:numFmt w:val="bullet"/>
      <w:lvlText w:val=""/>
      <w:lvlJc w:val="left"/>
      <w:pPr>
        <w:ind w:left="4320" w:hanging="360"/>
      </w:pPr>
      <w:rPr>
        <w:rFonts w:ascii="Wingdings" w:hAnsi="Wingdings" w:hint="default"/>
      </w:rPr>
    </w:lvl>
    <w:lvl w:ilvl="6" w:tplc="0BF057DA">
      <w:start w:val="1"/>
      <w:numFmt w:val="bullet"/>
      <w:lvlText w:val=""/>
      <w:lvlJc w:val="left"/>
      <w:pPr>
        <w:ind w:left="5040" w:hanging="360"/>
      </w:pPr>
      <w:rPr>
        <w:rFonts w:ascii="Symbol" w:hAnsi="Symbol" w:hint="default"/>
      </w:rPr>
    </w:lvl>
    <w:lvl w:ilvl="7" w:tplc="C9F8C274">
      <w:start w:val="1"/>
      <w:numFmt w:val="bullet"/>
      <w:lvlText w:val="o"/>
      <w:lvlJc w:val="left"/>
      <w:pPr>
        <w:ind w:left="5760" w:hanging="360"/>
      </w:pPr>
      <w:rPr>
        <w:rFonts w:ascii="Courier New" w:hAnsi="Courier New" w:cs="Courier New" w:hint="default"/>
      </w:rPr>
    </w:lvl>
    <w:lvl w:ilvl="8" w:tplc="4F307D2C">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75CA21BA">
      <w:start w:val="1"/>
      <w:numFmt w:val="bullet"/>
      <w:pStyle w:val="Bullet4"/>
      <w:lvlText w:val=""/>
      <w:lvlJc w:val="left"/>
      <w:pPr>
        <w:tabs>
          <w:tab w:val="num" w:pos="1437"/>
        </w:tabs>
        <w:ind w:left="1435" w:hanging="358"/>
      </w:pPr>
      <w:rPr>
        <w:rFonts w:ascii="Symbol" w:hAnsi="Symbol" w:hint="default"/>
        <w:color w:val="000000" w:themeColor="text1"/>
      </w:rPr>
    </w:lvl>
    <w:lvl w:ilvl="1" w:tplc="2E2CB7D4">
      <w:start w:val="1"/>
      <w:numFmt w:val="bullet"/>
      <w:lvlText w:val="o"/>
      <w:lvlJc w:val="left"/>
      <w:pPr>
        <w:tabs>
          <w:tab w:val="num" w:pos="1440"/>
        </w:tabs>
        <w:ind w:left="1440" w:hanging="360"/>
      </w:pPr>
      <w:rPr>
        <w:rFonts w:ascii="Courier New" w:hAnsi="Courier New" w:hint="default"/>
      </w:rPr>
    </w:lvl>
    <w:lvl w:ilvl="2" w:tplc="C838C89C">
      <w:start w:val="1"/>
      <w:numFmt w:val="bullet"/>
      <w:lvlText w:val=""/>
      <w:lvlJc w:val="left"/>
      <w:pPr>
        <w:tabs>
          <w:tab w:val="num" w:pos="2160"/>
        </w:tabs>
        <w:ind w:left="2160" w:hanging="360"/>
      </w:pPr>
      <w:rPr>
        <w:rFonts w:ascii="Wingdings" w:hAnsi="Wingdings" w:hint="default"/>
      </w:rPr>
    </w:lvl>
    <w:lvl w:ilvl="3" w:tplc="8A5459AE">
      <w:start w:val="1"/>
      <w:numFmt w:val="bullet"/>
      <w:lvlText w:val=""/>
      <w:lvlJc w:val="left"/>
      <w:pPr>
        <w:tabs>
          <w:tab w:val="num" w:pos="2880"/>
        </w:tabs>
        <w:ind w:left="2880" w:hanging="360"/>
      </w:pPr>
      <w:rPr>
        <w:rFonts w:ascii="Symbol" w:hAnsi="Symbol" w:hint="default"/>
      </w:rPr>
    </w:lvl>
    <w:lvl w:ilvl="4" w:tplc="D6365D76">
      <w:start w:val="1"/>
      <w:numFmt w:val="bullet"/>
      <w:lvlText w:val="o"/>
      <w:lvlJc w:val="left"/>
      <w:pPr>
        <w:tabs>
          <w:tab w:val="num" w:pos="3600"/>
        </w:tabs>
        <w:ind w:left="3600" w:hanging="360"/>
      </w:pPr>
      <w:rPr>
        <w:rFonts w:ascii="Courier New" w:hAnsi="Courier New" w:hint="default"/>
      </w:rPr>
    </w:lvl>
    <w:lvl w:ilvl="5" w:tplc="E006C12C">
      <w:start w:val="1"/>
      <w:numFmt w:val="bullet"/>
      <w:lvlText w:val=""/>
      <w:lvlJc w:val="left"/>
      <w:pPr>
        <w:tabs>
          <w:tab w:val="num" w:pos="4320"/>
        </w:tabs>
        <w:ind w:left="4320" w:hanging="360"/>
      </w:pPr>
      <w:rPr>
        <w:rFonts w:ascii="Wingdings" w:hAnsi="Wingdings" w:hint="default"/>
      </w:rPr>
    </w:lvl>
    <w:lvl w:ilvl="6" w:tplc="66AE87C0">
      <w:start w:val="1"/>
      <w:numFmt w:val="bullet"/>
      <w:lvlText w:val=""/>
      <w:lvlJc w:val="left"/>
      <w:pPr>
        <w:tabs>
          <w:tab w:val="num" w:pos="5040"/>
        </w:tabs>
        <w:ind w:left="5040" w:hanging="360"/>
      </w:pPr>
      <w:rPr>
        <w:rFonts w:ascii="Symbol" w:hAnsi="Symbol" w:hint="default"/>
      </w:rPr>
    </w:lvl>
    <w:lvl w:ilvl="7" w:tplc="427AD670">
      <w:start w:val="1"/>
      <w:numFmt w:val="bullet"/>
      <w:lvlText w:val="o"/>
      <w:lvlJc w:val="left"/>
      <w:pPr>
        <w:tabs>
          <w:tab w:val="num" w:pos="5760"/>
        </w:tabs>
        <w:ind w:left="5760" w:hanging="360"/>
      </w:pPr>
      <w:rPr>
        <w:rFonts w:ascii="Courier New" w:hAnsi="Courier New" w:hint="default"/>
      </w:rPr>
    </w:lvl>
    <w:lvl w:ilvl="8" w:tplc="05CCA9EC">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060433D0">
      <w:start w:val="1"/>
      <w:numFmt w:val="bullet"/>
      <w:pStyle w:val="Bullet3"/>
      <w:lvlText w:val=""/>
      <w:lvlJc w:val="left"/>
      <w:pPr>
        <w:tabs>
          <w:tab w:val="num" w:pos="1080"/>
        </w:tabs>
        <w:ind w:left="1077" w:hanging="357"/>
      </w:pPr>
      <w:rPr>
        <w:rFonts w:ascii="Symbol" w:hAnsi="Symbol" w:hint="default"/>
      </w:rPr>
    </w:lvl>
    <w:lvl w:ilvl="1" w:tplc="1F8CBE0A">
      <w:start w:val="1"/>
      <w:numFmt w:val="bullet"/>
      <w:lvlText w:val="o"/>
      <w:lvlJc w:val="left"/>
      <w:pPr>
        <w:tabs>
          <w:tab w:val="num" w:pos="1440"/>
        </w:tabs>
        <w:ind w:left="1440" w:hanging="360"/>
      </w:pPr>
      <w:rPr>
        <w:rFonts w:ascii="Courier New" w:hAnsi="Courier New" w:hint="default"/>
      </w:rPr>
    </w:lvl>
    <w:lvl w:ilvl="2" w:tplc="3BC8DE8E">
      <w:start w:val="1"/>
      <w:numFmt w:val="bullet"/>
      <w:lvlText w:val=""/>
      <w:lvlJc w:val="left"/>
      <w:pPr>
        <w:tabs>
          <w:tab w:val="num" w:pos="2160"/>
        </w:tabs>
        <w:ind w:left="2160" w:hanging="360"/>
      </w:pPr>
      <w:rPr>
        <w:rFonts w:ascii="Wingdings" w:hAnsi="Wingdings" w:hint="default"/>
      </w:rPr>
    </w:lvl>
    <w:lvl w:ilvl="3" w:tplc="A7667678">
      <w:start w:val="1"/>
      <w:numFmt w:val="bullet"/>
      <w:lvlText w:val=""/>
      <w:lvlJc w:val="left"/>
      <w:pPr>
        <w:tabs>
          <w:tab w:val="num" w:pos="2880"/>
        </w:tabs>
        <w:ind w:left="2880" w:hanging="360"/>
      </w:pPr>
      <w:rPr>
        <w:rFonts w:ascii="Symbol" w:hAnsi="Symbol" w:hint="default"/>
      </w:rPr>
    </w:lvl>
    <w:lvl w:ilvl="4" w:tplc="46A2062A">
      <w:start w:val="1"/>
      <w:numFmt w:val="bullet"/>
      <w:lvlText w:val="o"/>
      <w:lvlJc w:val="left"/>
      <w:pPr>
        <w:tabs>
          <w:tab w:val="num" w:pos="3600"/>
        </w:tabs>
        <w:ind w:left="3600" w:hanging="360"/>
      </w:pPr>
      <w:rPr>
        <w:rFonts w:ascii="Courier New" w:hAnsi="Courier New" w:hint="default"/>
      </w:rPr>
    </w:lvl>
    <w:lvl w:ilvl="5" w:tplc="F670D93A">
      <w:start w:val="1"/>
      <w:numFmt w:val="bullet"/>
      <w:lvlText w:val=""/>
      <w:lvlJc w:val="left"/>
      <w:pPr>
        <w:tabs>
          <w:tab w:val="num" w:pos="4320"/>
        </w:tabs>
        <w:ind w:left="4320" w:hanging="360"/>
      </w:pPr>
      <w:rPr>
        <w:rFonts w:ascii="Wingdings" w:hAnsi="Wingdings" w:hint="default"/>
      </w:rPr>
    </w:lvl>
    <w:lvl w:ilvl="6" w:tplc="35A0898E">
      <w:start w:val="1"/>
      <w:numFmt w:val="bullet"/>
      <w:lvlText w:val=""/>
      <w:lvlJc w:val="left"/>
      <w:pPr>
        <w:tabs>
          <w:tab w:val="num" w:pos="5040"/>
        </w:tabs>
        <w:ind w:left="5040" w:hanging="360"/>
      </w:pPr>
      <w:rPr>
        <w:rFonts w:ascii="Symbol" w:hAnsi="Symbol" w:hint="default"/>
      </w:rPr>
    </w:lvl>
    <w:lvl w:ilvl="7" w:tplc="8ED622EC">
      <w:start w:val="1"/>
      <w:numFmt w:val="bullet"/>
      <w:lvlText w:val="o"/>
      <w:lvlJc w:val="left"/>
      <w:pPr>
        <w:tabs>
          <w:tab w:val="num" w:pos="5760"/>
        </w:tabs>
        <w:ind w:left="5760" w:hanging="360"/>
      </w:pPr>
      <w:rPr>
        <w:rFonts w:ascii="Courier New" w:hAnsi="Courier New" w:hint="default"/>
      </w:rPr>
    </w:lvl>
    <w:lvl w:ilvl="8" w:tplc="F9EA3620">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511AC41E">
      <w:start w:val="1"/>
      <w:numFmt w:val="upperLetter"/>
      <w:pStyle w:val="HeadingFrenchWarranty"/>
      <w:lvlText w:val="%1."/>
      <w:lvlJc w:val="left"/>
      <w:pPr>
        <w:tabs>
          <w:tab w:val="num" w:pos="360"/>
        </w:tabs>
        <w:ind w:left="360" w:hanging="360"/>
      </w:pPr>
      <w:rPr>
        <w:rFonts w:cs="Times New Roman" w:hint="default"/>
        <w:b/>
        <w:bCs/>
        <w:i w:val="0"/>
        <w:iCs w:val="0"/>
      </w:rPr>
    </w:lvl>
    <w:lvl w:ilvl="1" w:tplc="2898B2CE">
      <w:start w:val="1"/>
      <w:numFmt w:val="lowerLetter"/>
      <w:lvlText w:val="%2."/>
      <w:lvlJc w:val="left"/>
      <w:pPr>
        <w:tabs>
          <w:tab w:val="num" w:pos="1440"/>
        </w:tabs>
        <w:ind w:left="1440" w:hanging="360"/>
      </w:pPr>
      <w:rPr>
        <w:rFonts w:cs="Times New Roman"/>
      </w:rPr>
    </w:lvl>
    <w:lvl w:ilvl="2" w:tplc="1DE41880">
      <w:start w:val="1"/>
      <w:numFmt w:val="lowerRoman"/>
      <w:lvlText w:val="%3."/>
      <w:lvlJc w:val="right"/>
      <w:pPr>
        <w:tabs>
          <w:tab w:val="num" w:pos="2160"/>
        </w:tabs>
        <w:ind w:left="2160" w:hanging="180"/>
      </w:pPr>
      <w:rPr>
        <w:rFonts w:cs="Times New Roman"/>
      </w:rPr>
    </w:lvl>
    <w:lvl w:ilvl="3" w:tplc="5B5C6820">
      <w:start w:val="1"/>
      <w:numFmt w:val="decimal"/>
      <w:lvlText w:val="%4."/>
      <w:lvlJc w:val="left"/>
      <w:pPr>
        <w:tabs>
          <w:tab w:val="num" w:pos="2880"/>
        </w:tabs>
        <w:ind w:left="2880" w:hanging="360"/>
      </w:pPr>
      <w:rPr>
        <w:rFonts w:cs="Times New Roman"/>
      </w:rPr>
    </w:lvl>
    <w:lvl w:ilvl="4" w:tplc="EA7671E8">
      <w:start w:val="1"/>
      <w:numFmt w:val="lowerLetter"/>
      <w:lvlText w:val="%5."/>
      <w:lvlJc w:val="left"/>
      <w:pPr>
        <w:tabs>
          <w:tab w:val="num" w:pos="3600"/>
        </w:tabs>
        <w:ind w:left="3600" w:hanging="360"/>
      </w:pPr>
      <w:rPr>
        <w:rFonts w:cs="Times New Roman"/>
      </w:rPr>
    </w:lvl>
    <w:lvl w:ilvl="5" w:tplc="593CC5FE">
      <w:start w:val="1"/>
      <w:numFmt w:val="lowerRoman"/>
      <w:lvlText w:val="%6."/>
      <w:lvlJc w:val="right"/>
      <w:pPr>
        <w:tabs>
          <w:tab w:val="num" w:pos="4320"/>
        </w:tabs>
        <w:ind w:left="4320" w:hanging="180"/>
      </w:pPr>
      <w:rPr>
        <w:rFonts w:cs="Times New Roman"/>
      </w:rPr>
    </w:lvl>
    <w:lvl w:ilvl="6" w:tplc="22FC671A">
      <w:start w:val="1"/>
      <w:numFmt w:val="decimal"/>
      <w:lvlText w:val="%7."/>
      <w:lvlJc w:val="left"/>
      <w:pPr>
        <w:tabs>
          <w:tab w:val="num" w:pos="5040"/>
        </w:tabs>
        <w:ind w:left="5040" w:hanging="360"/>
      </w:pPr>
      <w:rPr>
        <w:rFonts w:cs="Times New Roman"/>
      </w:rPr>
    </w:lvl>
    <w:lvl w:ilvl="7" w:tplc="BF825F5C">
      <w:start w:val="1"/>
      <w:numFmt w:val="lowerLetter"/>
      <w:lvlText w:val="%8."/>
      <w:lvlJc w:val="left"/>
      <w:pPr>
        <w:tabs>
          <w:tab w:val="num" w:pos="5760"/>
        </w:tabs>
        <w:ind w:left="5760" w:hanging="360"/>
      </w:pPr>
      <w:rPr>
        <w:rFonts w:cs="Times New Roman"/>
      </w:rPr>
    </w:lvl>
    <w:lvl w:ilvl="8" w:tplc="DE0C060C">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F31E4DD8">
      <w:start w:val="1"/>
      <w:numFmt w:val="bullet"/>
      <w:lvlText w:val=""/>
      <w:lvlJc w:val="left"/>
      <w:pPr>
        <w:ind w:left="720" w:hanging="360"/>
      </w:pPr>
      <w:rPr>
        <w:rFonts w:ascii="Symbol" w:hAnsi="Symbol" w:hint="default"/>
      </w:rPr>
    </w:lvl>
    <w:lvl w:ilvl="1" w:tplc="E640D56C" w:tentative="1">
      <w:start w:val="1"/>
      <w:numFmt w:val="bullet"/>
      <w:lvlText w:val="o"/>
      <w:lvlJc w:val="left"/>
      <w:pPr>
        <w:ind w:left="1440" w:hanging="360"/>
      </w:pPr>
      <w:rPr>
        <w:rFonts w:ascii="Courier New" w:hAnsi="Courier New" w:cs="Courier New" w:hint="default"/>
      </w:rPr>
    </w:lvl>
    <w:lvl w:ilvl="2" w:tplc="1A42BFC2" w:tentative="1">
      <w:start w:val="1"/>
      <w:numFmt w:val="bullet"/>
      <w:lvlText w:val=""/>
      <w:lvlJc w:val="left"/>
      <w:pPr>
        <w:ind w:left="2160" w:hanging="360"/>
      </w:pPr>
      <w:rPr>
        <w:rFonts w:ascii="Wingdings" w:hAnsi="Wingdings" w:hint="default"/>
      </w:rPr>
    </w:lvl>
    <w:lvl w:ilvl="3" w:tplc="0FF6D4C2" w:tentative="1">
      <w:start w:val="1"/>
      <w:numFmt w:val="bullet"/>
      <w:lvlText w:val=""/>
      <w:lvlJc w:val="left"/>
      <w:pPr>
        <w:ind w:left="2880" w:hanging="360"/>
      </w:pPr>
      <w:rPr>
        <w:rFonts w:ascii="Symbol" w:hAnsi="Symbol" w:hint="default"/>
      </w:rPr>
    </w:lvl>
    <w:lvl w:ilvl="4" w:tplc="D5BAD2FE" w:tentative="1">
      <w:start w:val="1"/>
      <w:numFmt w:val="bullet"/>
      <w:lvlText w:val="o"/>
      <w:lvlJc w:val="left"/>
      <w:pPr>
        <w:ind w:left="3600" w:hanging="360"/>
      </w:pPr>
      <w:rPr>
        <w:rFonts w:ascii="Courier New" w:hAnsi="Courier New" w:cs="Courier New" w:hint="default"/>
      </w:rPr>
    </w:lvl>
    <w:lvl w:ilvl="5" w:tplc="11E4A034" w:tentative="1">
      <w:start w:val="1"/>
      <w:numFmt w:val="bullet"/>
      <w:lvlText w:val=""/>
      <w:lvlJc w:val="left"/>
      <w:pPr>
        <w:ind w:left="4320" w:hanging="360"/>
      </w:pPr>
      <w:rPr>
        <w:rFonts w:ascii="Wingdings" w:hAnsi="Wingdings" w:hint="default"/>
      </w:rPr>
    </w:lvl>
    <w:lvl w:ilvl="6" w:tplc="7952A694" w:tentative="1">
      <w:start w:val="1"/>
      <w:numFmt w:val="bullet"/>
      <w:lvlText w:val=""/>
      <w:lvlJc w:val="left"/>
      <w:pPr>
        <w:ind w:left="5040" w:hanging="360"/>
      </w:pPr>
      <w:rPr>
        <w:rFonts w:ascii="Symbol" w:hAnsi="Symbol" w:hint="default"/>
      </w:rPr>
    </w:lvl>
    <w:lvl w:ilvl="7" w:tplc="2FD673B0" w:tentative="1">
      <w:start w:val="1"/>
      <w:numFmt w:val="bullet"/>
      <w:lvlText w:val="o"/>
      <w:lvlJc w:val="left"/>
      <w:pPr>
        <w:ind w:left="5760" w:hanging="360"/>
      </w:pPr>
      <w:rPr>
        <w:rFonts w:ascii="Courier New" w:hAnsi="Courier New" w:cs="Courier New" w:hint="default"/>
      </w:rPr>
    </w:lvl>
    <w:lvl w:ilvl="8" w:tplc="B1D61496"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197C2A48">
      <w:start w:val="1"/>
      <w:numFmt w:val="bullet"/>
      <w:pStyle w:val="Bullet5"/>
      <w:lvlText w:val=""/>
      <w:lvlJc w:val="left"/>
      <w:pPr>
        <w:tabs>
          <w:tab w:val="num" w:pos="1795"/>
        </w:tabs>
        <w:ind w:left="1792" w:hanging="357"/>
      </w:pPr>
      <w:rPr>
        <w:rFonts w:ascii="Symbol" w:hAnsi="Symbol" w:hint="default"/>
      </w:rPr>
    </w:lvl>
    <w:lvl w:ilvl="1" w:tplc="94F609F0">
      <w:start w:val="1"/>
      <w:numFmt w:val="bullet"/>
      <w:lvlText w:val="o"/>
      <w:lvlJc w:val="left"/>
      <w:pPr>
        <w:tabs>
          <w:tab w:val="num" w:pos="1440"/>
        </w:tabs>
        <w:ind w:left="1440" w:hanging="360"/>
      </w:pPr>
      <w:rPr>
        <w:rFonts w:ascii="Courier New" w:hAnsi="Courier New" w:hint="default"/>
      </w:rPr>
    </w:lvl>
    <w:lvl w:ilvl="2" w:tplc="794600D4">
      <w:start w:val="1"/>
      <w:numFmt w:val="bullet"/>
      <w:lvlText w:val=""/>
      <w:lvlJc w:val="left"/>
      <w:pPr>
        <w:tabs>
          <w:tab w:val="num" w:pos="2160"/>
        </w:tabs>
        <w:ind w:left="2160" w:hanging="360"/>
      </w:pPr>
      <w:rPr>
        <w:rFonts w:ascii="Symbol" w:hAnsi="Symbol" w:hint="default"/>
      </w:rPr>
    </w:lvl>
    <w:lvl w:ilvl="3" w:tplc="14F41AAA">
      <w:start w:val="1"/>
      <w:numFmt w:val="bullet"/>
      <w:lvlText w:val=""/>
      <w:lvlJc w:val="left"/>
      <w:pPr>
        <w:tabs>
          <w:tab w:val="num" w:pos="2880"/>
        </w:tabs>
        <w:ind w:left="2880" w:hanging="360"/>
      </w:pPr>
      <w:rPr>
        <w:rFonts w:ascii="Symbol" w:hAnsi="Symbol" w:hint="default"/>
      </w:rPr>
    </w:lvl>
    <w:lvl w:ilvl="4" w:tplc="65FE2AE6">
      <w:start w:val="1"/>
      <w:numFmt w:val="bullet"/>
      <w:lvlText w:val="o"/>
      <w:lvlJc w:val="left"/>
      <w:pPr>
        <w:tabs>
          <w:tab w:val="num" w:pos="3600"/>
        </w:tabs>
        <w:ind w:left="3600" w:hanging="360"/>
      </w:pPr>
      <w:rPr>
        <w:rFonts w:ascii="Courier New" w:hAnsi="Courier New" w:hint="default"/>
      </w:rPr>
    </w:lvl>
    <w:lvl w:ilvl="5" w:tplc="1E8AF4EC">
      <w:start w:val="1"/>
      <w:numFmt w:val="bullet"/>
      <w:lvlText w:val=""/>
      <w:lvlJc w:val="left"/>
      <w:pPr>
        <w:tabs>
          <w:tab w:val="num" w:pos="4320"/>
        </w:tabs>
        <w:ind w:left="4320" w:hanging="360"/>
      </w:pPr>
      <w:rPr>
        <w:rFonts w:ascii="Wingdings" w:hAnsi="Wingdings" w:hint="default"/>
      </w:rPr>
    </w:lvl>
    <w:lvl w:ilvl="6" w:tplc="BF662826">
      <w:start w:val="1"/>
      <w:numFmt w:val="bullet"/>
      <w:lvlText w:val=""/>
      <w:lvlJc w:val="left"/>
      <w:pPr>
        <w:tabs>
          <w:tab w:val="num" w:pos="5040"/>
        </w:tabs>
        <w:ind w:left="5040" w:hanging="360"/>
      </w:pPr>
      <w:rPr>
        <w:rFonts w:ascii="Symbol" w:hAnsi="Symbol" w:hint="default"/>
      </w:rPr>
    </w:lvl>
    <w:lvl w:ilvl="7" w:tplc="A0462698">
      <w:start w:val="1"/>
      <w:numFmt w:val="bullet"/>
      <w:lvlText w:val="o"/>
      <w:lvlJc w:val="left"/>
      <w:pPr>
        <w:tabs>
          <w:tab w:val="num" w:pos="5760"/>
        </w:tabs>
        <w:ind w:left="5760" w:hanging="360"/>
      </w:pPr>
      <w:rPr>
        <w:rFonts w:ascii="Courier New" w:hAnsi="Courier New" w:hint="default"/>
      </w:rPr>
    </w:lvl>
    <w:lvl w:ilvl="8" w:tplc="F050D61C">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B6A6B634">
      <w:start w:val="1"/>
      <w:numFmt w:val="bullet"/>
      <w:pStyle w:val="Bullet6"/>
      <w:lvlText w:val=""/>
      <w:lvlJc w:val="left"/>
      <w:pPr>
        <w:tabs>
          <w:tab w:val="num" w:pos="2152"/>
        </w:tabs>
        <w:ind w:left="2149" w:hanging="357"/>
      </w:pPr>
      <w:rPr>
        <w:rFonts w:ascii="Symbol" w:hAnsi="Symbol" w:hint="default"/>
      </w:rPr>
    </w:lvl>
    <w:lvl w:ilvl="1" w:tplc="5D9C8782">
      <w:start w:val="1"/>
      <w:numFmt w:val="bullet"/>
      <w:lvlText w:val="o"/>
      <w:lvlJc w:val="left"/>
      <w:pPr>
        <w:tabs>
          <w:tab w:val="num" w:pos="1440"/>
        </w:tabs>
        <w:ind w:left="1440" w:hanging="360"/>
      </w:pPr>
      <w:rPr>
        <w:rFonts w:ascii="Courier New" w:hAnsi="Courier New" w:hint="default"/>
      </w:rPr>
    </w:lvl>
    <w:lvl w:ilvl="2" w:tplc="2EC0CEBE">
      <w:start w:val="1"/>
      <w:numFmt w:val="bullet"/>
      <w:lvlText w:val=""/>
      <w:lvlJc w:val="left"/>
      <w:pPr>
        <w:tabs>
          <w:tab w:val="num" w:pos="2160"/>
        </w:tabs>
        <w:ind w:left="2160" w:hanging="360"/>
      </w:pPr>
      <w:rPr>
        <w:rFonts w:ascii="Wingdings" w:hAnsi="Wingdings" w:hint="default"/>
      </w:rPr>
    </w:lvl>
    <w:lvl w:ilvl="3" w:tplc="F154A258">
      <w:start w:val="1"/>
      <w:numFmt w:val="bullet"/>
      <w:lvlText w:val=""/>
      <w:lvlJc w:val="left"/>
      <w:pPr>
        <w:tabs>
          <w:tab w:val="num" w:pos="2880"/>
        </w:tabs>
        <w:ind w:left="2880" w:hanging="360"/>
      </w:pPr>
      <w:rPr>
        <w:rFonts w:ascii="Symbol" w:hAnsi="Symbol" w:hint="default"/>
      </w:rPr>
    </w:lvl>
    <w:lvl w:ilvl="4" w:tplc="91E692CE">
      <w:start w:val="1"/>
      <w:numFmt w:val="bullet"/>
      <w:lvlText w:val="o"/>
      <w:lvlJc w:val="left"/>
      <w:pPr>
        <w:tabs>
          <w:tab w:val="num" w:pos="3600"/>
        </w:tabs>
        <w:ind w:left="3600" w:hanging="360"/>
      </w:pPr>
      <w:rPr>
        <w:rFonts w:ascii="Courier New" w:hAnsi="Courier New" w:hint="default"/>
      </w:rPr>
    </w:lvl>
    <w:lvl w:ilvl="5" w:tplc="6D8E3C5A">
      <w:start w:val="1"/>
      <w:numFmt w:val="bullet"/>
      <w:lvlText w:val=""/>
      <w:lvlJc w:val="left"/>
      <w:pPr>
        <w:tabs>
          <w:tab w:val="num" w:pos="4320"/>
        </w:tabs>
        <w:ind w:left="4320" w:hanging="360"/>
      </w:pPr>
      <w:rPr>
        <w:rFonts w:ascii="Wingdings" w:hAnsi="Wingdings" w:hint="default"/>
      </w:rPr>
    </w:lvl>
    <w:lvl w:ilvl="6" w:tplc="AAE20DA4">
      <w:start w:val="1"/>
      <w:numFmt w:val="bullet"/>
      <w:lvlText w:val=""/>
      <w:lvlJc w:val="left"/>
      <w:pPr>
        <w:tabs>
          <w:tab w:val="num" w:pos="5040"/>
        </w:tabs>
        <w:ind w:left="5040" w:hanging="360"/>
      </w:pPr>
      <w:rPr>
        <w:rFonts w:ascii="Symbol" w:hAnsi="Symbol" w:hint="default"/>
      </w:rPr>
    </w:lvl>
    <w:lvl w:ilvl="7" w:tplc="C1E63648">
      <w:start w:val="1"/>
      <w:numFmt w:val="bullet"/>
      <w:lvlText w:val="o"/>
      <w:lvlJc w:val="left"/>
      <w:pPr>
        <w:tabs>
          <w:tab w:val="num" w:pos="5760"/>
        </w:tabs>
        <w:ind w:left="5760" w:hanging="360"/>
      </w:pPr>
      <w:rPr>
        <w:rFonts w:ascii="Courier New" w:hAnsi="Courier New" w:hint="default"/>
      </w:rPr>
    </w:lvl>
    <w:lvl w:ilvl="8" w:tplc="BFD4B7F6">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3ECEEA32">
      <w:start w:val="1"/>
      <w:numFmt w:val="bullet"/>
      <w:pStyle w:val="Bullet1"/>
      <w:lvlText w:val=""/>
      <w:lvlJc w:val="left"/>
      <w:pPr>
        <w:tabs>
          <w:tab w:val="num" w:pos="360"/>
        </w:tabs>
        <w:ind w:left="357" w:hanging="357"/>
      </w:pPr>
      <w:rPr>
        <w:rFonts w:ascii="Symbol" w:hAnsi="Symbol" w:hint="default"/>
      </w:rPr>
    </w:lvl>
    <w:lvl w:ilvl="1" w:tplc="18EA4F5E">
      <w:start w:val="1"/>
      <w:numFmt w:val="bullet"/>
      <w:lvlText w:val="o"/>
      <w:lvlJc w:val="left"/>
      <w:pPr>
        <w:tabs>
          <w:tab w:val="num" w:pos="1440"/>
        </w:tabs>
        <w:ind w:left="1440" w:hanging="360"/>
      </w:pPr>
      <w:rPr>
        <w:rFonts w:ascii="Courier New" w:hAnsi="Courier New" w:hint="default"/>
      </w:rPr>
    </w:lvl>
    <w:lvl w:ilvl="2" w:tplc="324035EC">
      <w:start w:val="1"/>
      <w:numFmt w:val="bullet"/>
      <w:lvlText w:val=""/>
      <w:lvlJc w:val="left"/>
      <w:pPr>
        <w:tabs>
          <w:tab w:val="num" w:pos="2160"/>
        </w:tabs>
        <w:ind w:left="2160" w:hanging="360"/>
      </w:pPr>
      <w:rPr>
        <w:rFonts w:ascii="Wingdings" w:hAnsi="Wingdings" w:hint="default"/>
      </w:rPr>
    </w:lvl>
    <w:lvl w:ilvl="3" w:tplc="24122970">
      <w:start w:val="1"/>
      <w:numFmt w:val="bullet"/>
      <w:lvlText w:val=""/>
      <w:lvlJc w:val="left"/>
      <w:pPr>
        <w:tabs>
          <w:tab w:val="num" w:pos="2880"/>
        </w:tabs>
        <w:ind w:left="2880" w:hanging="360"/>
      </w:pPr>
      <w:rPr>
        <w:rFonts w:ascii="Symbol" w:hAnsi="Symbol" w:hint="default"/>
      </w:rPr>
    </w:lvl>
    <w:lvl w:ilvl="4" w:tplc="05341F04">
      <w:start w:val="1"/>
      <w:numFmt w:val="bullet"/>
      <w:lvlText w:val="o"/>
      <w:lvlJc w:val="left"/>
      <w:pPr>
        <w:tabs>
          <w:tab w:val="num" w:pos="3600"/>
        </w:tabs>
        <w:ind w:left="3600" w:hanging="360"/>
      </w:pPr>
      <w:rPr>
        <w:rFonts w:ascii="Courier New" w:hAnsi="Courier New" w:hint="default"/>
      </w:rPr>
    </w:lvl>
    <w:lvl w:ilvl="5" w:tplc="3304A6B4">
      <w:start w:val="1"/>
      <w:numFmt w:val="bullet"/>
      <w:lvlText w:val=""/>
      <w:lvlJc w:val="left"/>
      <w:pPr>
        <w:tabs>
          <w:tab w:val="num" w:pos="4320"/>
        </w:tabs>
        <w:ind w:left="4320" w:hanging="360"/>
      </w:pPr>
      <w:rPr>
        <w:rFonts w:ascii="Wingdings" w:hAnsi="Wingdings" w:hint="default"/>
      </w:rPr>
    </w:lvl>
    <w:lvl w:ilvl="6" w:tplc="B81CAE38">
      <w:start w:val="1"/>
      <w:numFmt w:val="bullet"/>
      <w:lvlText w:val=""/>
      <w:lvlJc w:val="left"/>
      <w:pPr>
        <w:tabs>
          <w:tab w:val="num" w:pos="5040"/>
        </w:tabs>
        <w:ind w:left="5040" w:hanging="360"/>
      </w:pPr>
      <w:rPr>
        <w:rFonts w:ascii="Symbol" w:hAnsi="Symbol" w:hint="default"/>
      </w:rPr>
    </w:lvl>
    <w:lvl w:ilvl="7" w:tplc="3016111C">
      <w:start w:val="1"/>
      <w:numFmt w:val="bullet"/>
      <w:lvlText w:val="o"/>
      <w:lvlJc w:val="left"/>
      <w:pPr>
        <w:tabs>
          <w:tab w:val="num" w:pos="5760"/>
        </w:tabs>
        <w:ind w:left="5760" w:hanging="360"/>
      </w:pPr>
      <w:rPr>
        <w:rFonts w:ascii="Courier New" w:hAnsi="Courier New" w:hint="default"/>
      </w:rPr>
    </w:lvl>
    <w:lvl w:ilvl="8" w:tplc="AAC867DC">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23F85326">
      <w:start w:val="1"/>
      <w:numFmt w:val="lowerLetter"/>
      <w:lvlText w:val="%1)"/>
      <w:lvlJc w:val="left"/>
      <w:pPr>
        <w:tabs>
          <w:tab w:val="num" w:pos="720"/>
        </w:tabs>
        <w:ind w:left="720" w:hanging="363"/>
      </w:pPr>
      <w:rPr>
        <w:rFonts w:hint="default"/>
        <w:b/>
      </w:rPr>
    </w:lvl>
    <w:lvl w:ilvl="1" w:tplc="3F60BDE8">
      <w:start w:val="1"/>
      <w:numFmt w:val="bullet"/>
      <w:lvlText w:val="o"/>
      <w:lvlJc w:val="left"/>
      <w:pPr>
        <w:tabs>
          <w:tab w:val="num" w:pos="1440"/>
        </w:tabs>
        <w:ind w:left="1440" w:hanging="360"/>
      </w:pPr>
      <w:rPr>
        <w:rFonts w:ascii="Courier New" w:hAnsi="Courier New" w:hint="default"/>
      </w:rPr>
    </w:lvl>
    <w:lvl w:ilvl="2" w:tplc="E11EB8EC">
      <w:start w:val="1"/>
      <w:numFmt w:val="bullet"/>
      <w:lvlText w:val=""/>
      <w:lvlJc w:val="left"/>
      <w:pPr>
        <w:tabs>
          <w:tab w:val="num" w:pos="2160"/>
        </w:tabs>
        <w:ind w:left="2160" w:hanging="360"/>
      </w:pPr>
      <w:rPr>
        <w:rFonts w:ascii="Wingdings" w:hAnsi="Wingdings" w:hint="default"/>
      </w:rPr>
    </w:lvl>
    <w:lvl w:ilvl="3" w:tplc="EE6E8548">
      <w:start w:val="1"/>
      <w:numFmt w:val="bullet"/>
      <w:lvlText w:val=""/>
      <w:lvlJc w:val="left"/>
      <w:pPr>
        <w:tabs>
          <w:tab w:val="num" w:pos="2880"/>
        </w:tabs>
        <w:ind w:left="2880" w:hanging="360"/>
      </w:pPr>
      <w:rPr>
        <w:rFonts w:ascii="Symbol" w:hAnsi="Symbol" w:hint="default"/>
      </w:rPr>
    </w:lvl>
    <w:lvl w:ilvl="4" w:tplc="8CF2BB3E">
      <w:start w:val="1"/>
      <w:numFmt w:val="bullet"/>
      <w:lvlText w:val="o"/>
      <w:lvlJc w:val="left"/>
      <w:pPr>
        <w:tabs>
          <w:tab w:val="num" w:pos="3600"/>
        </w:tabs>
        <w:ind w:left="3600" w:hanging="360"/>
      </w:pPr>
      <w:rPr>
        <w:rFonts w:ascii="Courier New" w:hAnsi="Courier New" w:hint="default"/>
      </w:rPr>
    </w:lvl>
    <w:lvl w:ilvl="5" w:tplc="CE18E932">
      <w:start w:val="1"/>
      <w:numFmt w:val="bullet"/>
      <w:lvlText w:val=""/>
      <w:lvlJc w:val="left"/>
      <w:pPr>
        <w:tabs>
          <w:tab w:val="num" w:pos="4320"/>
        </w:tabs>
        <w:ind w:left="4320" w:hanging="360"/>
      </w:pPr>
      <w:rPr>
        <w:rFonts w:ascii="Wingdings" w:hAnsi="Wingdings" w:hint="default"/>
      </w:rPr>
    </w:lvl>
    <w:lvl w:ilvl="6" w:tplc="D3304E86">
      <w:start w:val="1"/>
      <w:numFmt w:val="bullet"/>
      <w:lvlText w:val=""/>
      <w:lvlJc w:val="left"/>
      <w:pPr>
        <w:tabs>
          <w:tab w:val="num" w:pos="5040"/>
        </w:tabs>
        <w:ind w:left="5040" w:hanging="360"/>
      </w:pPr>
      <w:rPr>
        <w:rFonts w:ascii="Symbol" w:hAnsi="Symbol" w:hint="default"/>
      </w:rPr>
    </w:lvl>
    <w:lvl w:ilvl="7" w:tplc="03CE7764">
      <w:start w:val="1"/>
      <w:numFmt w:val="bullet"/>
      <w:lvlText w:val="o"/>
      <w:lvlJc w:val="left"/>
      <w:pPr>
        <w:tabs>
          <w:tab w:val="num" w:pos="5760"/>
        </w:tabs>
        <w:ind w:left="5760" w:hanging="360"/>
      </w:pPr>
      <w:rPr>
        <w:rFonts w:ascii="Courier New" w:hAnsi="Courier New" w:hint="default"/>
      </w:rPr>
    </w:lvl>
    <w:lvl w:ilvl="8" w:tplc="BDF626FC">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159AE"/>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1810</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