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17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Science, Electrical Engineering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Minh, 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OREGONFLORA</w:t>
        </w:r>
      </w:hyperlink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Oregon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9</w:t>
      </w:r>
      <w:r>
        <w:rPr>
          <w:rFonts w:cs="Times New Roman" w:ascii="Times New Roman" w:hAnsi="Times New Roman"/>
          <w:sz w:val="24"/>
          <w:szCs w:val="24"/>
        </w:rPr>
        <w:t>/2020 – 11/2022</w:t>
      </w:r>
      <w:bookmarkEnd w:id="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4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4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_DdeLink__95_1413304929"/>
      <w:bookmarkStart w:id="6" w:name="__DdeLink__100_1413304929"/>
      <w:bookmarkStart w:id="7" w:name="__DdeLink__65_622835337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5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oregonflora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Application>LibreOffice/24.2.7.2$Linux_X86_64 LibreOffice_project/420$Build-2</Application>
  <AppVersion>15.0000</AppVersion>
  <Pages>1</Pages>
  <Words>252</Words>
  <Characters>1717</Characters>
  <CharactersWithSpaces>1934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2025-10-19T12:58:40Z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