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outline w:val="0"/>
          <w:color w:val="ed220b"/>
          <w:u w:color="ed220b"/>
          <w:shd w:val="clear" w:color="auto" w:fill="fefefe"/>
          <w14:textFill>
            <w14:solidFill>
              <w14:srgbClr w14:val="ED220B"/>
            </w14:solidFill>
          </w14:textFill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Lot No. 29</w:t>
        <w:tab/>
        <w:tab/>
        <w:tab/>
        <w:t>Field book of the North [South]</w:t>
      </w:r>
      <w:r>
        <w:rPr>
          <w:rFonts w:ascii="Calibri" w:hAnsi="Calibri"/>
          <w:outline w:val="0"/>
          <w:color w:val="ed220b"/>
          <w:u w:color="ed220b"/>
          <w:shd w:val="clear" w:color="auto" w:fill="fefefe"/>
          <w:rtl w:val="0"/>
          <w:lang w:val="en-US"/>
          <w14:textFill>
            <w14:solidFill>
              <w14:srgbClr w14:val="ED220B"/>
            </w14:solidFill>
          </w14:textFill>
        </w:rPr>
        <w:t xml:space="preserve"> </w:t>
      </w: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bounds of lot No. 29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Begining at the SE Corner described In p. 27 [29SE] from thence Due Magnetic West along the North bounds of lot No. 38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Chs</w:t>
        <w:tab/>
        <w:t>Lks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78</w:t>
        <w:tab/>
        <w:t>87</w:t>
        <w:tab/>
        <w:t>Through Very good land land Timber Hard Maple Linden white ash Black and white Oak a few Butternut To the S.W. Corner of this lot described In p 27 [28SE]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West Bounds of lot No. 29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See the East bounds of lot No. 28 In p. 27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Lot No. 30</w:t>
        <w:tab/>
        <w:tab/>
        <w:tab/>
        <w:t xml:space="preserve">Field Book of the North Bounds of lot No. 30  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See the Field Book of the South bounds of lot No. 20 In p. 20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 xml:space="preserve">East bounds of lot No. 30 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 xml:space="preserve">Begining at the </w:t>
      </w:r>
      <w:r>
        <w:rPr>
          <w:rFonts w:ascii="Calibri" w:hAnsi="Calibri"/>
          <w:strike w:val="1"/>
          <w:dstrike w:val="0"/>
          <w:u w:color="000000"/>
          <w:shd w:val="clear" w:color="auto" w:fill="fefefe"/>
          <w:rtl w:val="0"/>
          <w:lang w:val="en-US"/>
        </w:rPr>
        <w:t>at</w:t>
      </w:r>
      <w:r>
        <w:rPr>
          <w:rFonts w:ascii="Calibri" w:hAnsi="Calibri"/>
          <w:u w:color="000000"/>
          <w:shd w:val="clear" w:color="auto" w:fill="fefefe"/>
          <w:rtl w:val="0"/>
          <w:lang w:val="en-US"/>
        </w:rPr>
        <w:t xml:space="preserve"> NE Corner described In p. 20 [20SE] from thence Due Magnetic South along the West bounds of lot No. 31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at</w:t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 xml:space="preserve">Chs </w:t>
        <w:tab/>
        <w:t>Lks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38</w:t>
        <w:tab/>
        <w:t xml:space="preserve"> -</w:t>
        <w:tab/>
        <w:t xml:space="preserve">Crossed a Very fine and large Brook runing N.E.ly 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44</w:t>
        <w:tab/>
        <w:t xml:space="preserve"> -</w:t>
        <w:tab/>
        <w:t>At the foot of a Hill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47</w:t>
        <w:tab/>
        <w:t xml:space="preserve"> -</w:t>
        <w:tab/>
        <w:t>On the Hill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77</w:t>
        <w:tab/>
        <w:t>57</w:t>
        <w:tab/>
        <w:t>To the S.E. Corner of this lot To a Hard Maple Stake Standing 10 Links on a Course of North 17 East from a Hard Maple Tree Marked on the NW s</w:t>
      </w:r>
      <w:r>
        <w:rPr>
          <w:rFonts w:ascii="Calibri" w:hAnsi="Calibri" w:hint="default"/>
          <w:u w:color="000000"/>
          <w:shd w:val="clear" w:color="auto" w:fill="fefefe"/>
          <w:rtl w:val="0"/>
          <w:lang w:val="en-US"/>
        </w:rPr>
        <w:t>’</w:t>
      </w: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d No. 30 on the N.E. side No. 31 on the SW s</w:t>
      </w:r>
      <w:r>
        <w:rPr>
          <w:rFonts w:ascii="Calibri" w:hAnsi="Calibri" w:hint="default"/>
          <w:u w:color="000000"/>
          <w:shd w:val="clear" w:color="auto" w:fill="fefefe"/>
          <w:rtl w:val="0"/>
          <w:lang w:val="en-US"/>
        </w:rPr>
        <w:t>’</w:t>
      </w: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d No. 39 on the S.E. Side No. 40 The land this line Passes throug is Very good timber Black and white oak Hard Maple lin white ash &amp;c.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South Bounds of lot No. 30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S.E. Corner described In this page above [30SE] from thence Due Magnetic West along the North bounds of lot No. 39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31</w:t>
        <w:tab/>
        <w:t>32</w:t>
        <w:tab/>
        <w:t>Crossed a fine and large Brook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79</w:t>
        <w:tab/>
        <w:t>79</w:t>
        <w:tab/>
        <w:t>To the SW Corner of this lot described In page 27 [29SE] The land this line Passes through is Good Timber Hard Maple Linden Some Beech Black and white oak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  <w:shd w:val="clear" w:color="auto" w:fill="fefefe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  <w:shd w:val="clear" w:color="auto" w:fill="fefefe"/>
        </w:rPr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West bounds of lot No. 30</w:t>
      </w:r>
    </w:p>
    <w:p>
      <w:pPr>
        <w:pStyle w:val="Default"/>
        <w:shd w:val="clear" w:color="auto" w:fill="fefefe"/>
        <w:spacing w:before="0" w:line="240" w:lineRule="auto"/>
      </w:pPr>
      <w:r>
        <w:rPr>
          <w:rFonts w:ascii="Calibri" w:hAnsi="Calibri"/>
          <w:u w:color="000000"/>
          <w:shd w:val="clear" w:color="auto" w:fill="fefefe"/>
          <w:rtl w:val="0"/>
          <w:lang w:val="en-US"/>
        </w:rPr>
        <w:t>See the East bounds of lot No. 29 in page 27</w:t>
      </w:r>
    </w:p>
    <w:sectPr>
      <w:headerReference w:type="default" r:id="rId4"/>
      <w:footerReference w:type="default" r:id="rId5"/>
      <w:pgSz w:w="12240" w:h="15840" w:orient="portrait"/>
      <w:pgMar w:top="1440" w:right="1440" w:bottom="117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40"/>
        <w:tab w:val="clear" w:pos="9020"/>
      </w:tabs>
    </w:pPr>
    <w:r>
      <w:rPr>
        <w:rFonts w:ascii="Calibri" w:hAnsi="Calibri"/>
        <w:rtl w:val="0"/>
      </w:rPr>
      <w:tab/>
      <w:t>28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