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44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48</w:t>
        <w:tab/>
        <w:tab/>
        <w:tab/>
        <w:tab/>
        <w:t>East Bounds Continued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the N.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 xml:space="preserve">. side No. 49 The land this line passes through is good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Hard Maple Linden white ash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48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described in this p.&amp; p. 43 [48SE] from Thence Due Magnetic West along the North bounds of lot No. 58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</w:t>
        <w:tab/>
        <w:t>-</w:t>
        <w:tab/>
        <w:t>A fine Brook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57</w:t>
        <w:tab/>
        <w:t>-</w:t>
        <w:tab/>
        <w:t>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58</w:t>
        <w:tab/>
        <w:t>-</w:t>
        <w:tab/>
        <w:t>At the rise of a ridge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60</w:t>
        <w:tab/>
        <w:t>-</w:t>
        <w:tab/>
        <w:t>On the rise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63</w:t>
        <w:tab/>
        <w:t>-</w:t>
        <w:tab/>
        <w:t>Of [Off] the rise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70</w:t>
        <w:tab/>
        <w:t xml:space="preserve">To the SW Corner of this lot described in p. 42. [47SE] The land this line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Beech Hard Maple lin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48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47 In p.43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49</w:t>
        <w:tab/>
        <w:tab/>
        <w:tab/>
        <w:t>Field Book of the North bounds of lot No. 49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40 In p. 36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49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SE Corner of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lot at a Hard Maple Stake Standing 11 links South from a Black Oak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49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50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60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59 from Thence Due Magnetic North along the West bounds of l</w:t>
      </w:r>
      <w:r>
        <w:rPr>
          <w:sz w:val="24"/>
          <w:szCs w:val="24"/>
          <w:rtl w:val="0"/>
        </w:rPr>
        <w:t>ot No. 50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</w:t>
        <w:tab/>
        <w:t>-</w:t>
        <w:tab/>
        <w:t>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48</w:t>
        <w:tab/>
        <w:t>-</w:t>
        <w:tab/>
        <w:t xml:space="preserve">Crossed a Brook runing NEly 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71</w:t>
        <w:tab/>
        <w:t>-</w:t>
        <w:tab/>
        <w:t>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65</w:t>
        <w:tab/>
        <w:t xml:space="preserve">To the NE Corner of this lot described in Page 36 [40SE]  The land this line </w:t>
      </w:r>
    </w:p>
    <w:p>
      <w:pPr>
        <w:pStyle w:val="Body A"/>
        <w:spacing w:after="0" w:line="276" w:lineRule="auto"/>
        <w:ind w:left="1440" w:firstLine="0"/>
      </w:pPr>
      <w:r>
        <w:rPr>
          <w:sz w:val="24"/>
          <w:szCs w:val="24"/>
          <w:rtl w:val="0"/>
          <w:lang w:val="en-US"/>
        </w:rPr>
        <w:t>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Re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d Oak Hard Maple lin Iron wood and Some white ash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