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75"/>
        <w:gridCol w:w="1440"/>
        <w:gridCol w:w="1350"/>
        <w:gridCol w:w="4585"/>
      </w:tblGrid>
      <w:tr>
        <w:tblPrEx>
          <w:shd w:val="clear" w:color="auto" w:fill="d0ddef"/>
        </w:tblPrEx>
        <w:trPr>
          <w:trHeight w:val="569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Num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of Lots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Dist</w:t>
            </w:r>
          </w:p>
          <w:p>
            <w:pPr>
              <w:pStyle w:val="Body"/>
              <w:spacing w:line="276" w:lineRule="auto"/>
              <w:jc w:val="center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[Distance]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Remarks (20)</w:t>
            </w:r>
          </w:p>
        </w:tc>
      </w:tr>
      <w:tr>
        <w:tblPrEx>
          <w:shd w:val="clear" w:color="auto" w:fill="d0ddef"/>
        </w:tblPrEx>
        <w:trPr>
          <w:trHeight w:val="1466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East &amp; West </w:t>
            </w:r>
          </w:p>
          <w:p>
            <w:pPr>
              <w:pStyle w:val="Body"/>
              <w:spacing w:line="276" w:lineRule="auto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Bounds of </w:t>
            </w:r>
          </w:p>
          <w:p>
            <w:pPr>
              <w:pStyle w:val="Body"/>
              <w:spacing w:line="276" w:lineRule="auto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Lots 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No.  70 &amp; 71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North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1167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14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d a large Stream or Creek running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Southerly then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A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scending and very thick </w:t>
            </w:r>
          </w:p>
          <w:p>
            <w:pPr>
              <w:pStyle w:val="Body"/>
              <w:spacing w:line="276" w:lineRule="auto"/>
              <w:ind w:left="720" w:hanging="720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Covered with Under Brush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</w:tr>
      <w:tr>
        <w:tblPrEx>
          <w:shd w:val="clear" w:color="auto" w:fill="d0ddef"/>
        </w:tblPrEx>
        <w:trPr>
          <w:trHeight w:val="1316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80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tl w:val="0"/>
              </w:rPr>
              <w:t>I</w:t>
            </w:r>
            <w:r>
              <w:rPr>
                <w:rFonts w:ascii="Calibri" w:hAnsi="Calibri"/>
                <w:rtl w:val="0"/>
                <w:lang w:val="en-US"/>
              </w:rPr>
              <w:t xml:space="preserve">ntersected a line and </w:t>
            </w:r>
            <w:r>
              <w:rPr>
                <w:rFonts w:ascii="Calibri" w:hAnsi="Calibri"/>
                <w:rtl w:val="0"/>
                <w:lang w:val="en-US"/>
              </w:rPr>
              <w:t>s</w:t>
            </w:r>
            <w:r>
              <w:rPr>
                <w:rFonts w:ascii="Calibri" w:hAnsi="Calibri"/>
                <w:rtl w:val="0"/>
                <w:lang w:val="en-US"/>
              </w:rPr>
              <w:t>et a poplar</w:t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rtl w:val="0"/>
                <w:lang w:val="en-US"/>
              </w:rPr>
              <w:t>Stake Standin</w:t>
            </w:r>
            <w:r>
              <w:rPr>
                <w:rFonts w:ascii="Calibri" w:hAnsi="Calibri"/>
                <w:rtl w:val="0"/>
                <w:lang w:val="en-US"/>
              </w:rPr>
              <w:t xml:space="preserve">g </w:t>
            </w:r>
            <w:r>
              <w:rPr>
                <w:rFonts w:ascii="Calibri" w:hAnsi="Calibri"/>
                <w:rtl w:val="0"/>
                <w:lang w:val="en-US"/>
              </w:rPr>
              <w:t xml:space="preserve">near several small Saplings Blazed </w:t>
            </w:r>
            <w:r>
              <w:rPr>
                <w:rFonts w:ascii="Calibri" w:hAnsi="Calibri" w:hint="default"/>
                <w:rtl w:val="0"/>
              </w:rPr>
              <w:t xml:space="preserve">– </w:t>
            </w:r>
            <w:r>
              <w:rPr>
                <w:rFonts w:ascii="Calibri" w:hAnsi="Calibri"/>
                <w:rtl w:val="0"/>
              </w:rPr>
              <w:t>mark</w:t>
            </w:r>
            <w:r>
              <w:rPr>
                <w:rFonts w:ascii="Calibri" w:hAnsi="Calibri" w:hint="default"/>
                <w:rtl w:val="1"/>
              </w:rPr>
              <w:t>’</w:t>
            </w:r>
            <w:r>
              <w:rPr>
                <w:rFonts w:ascii="Calibri" w:hAnsi="Calibri"/>
                <w:rtl w:val="0"/>
                <w:lang w:val="en-US"/>
              </w:rPr>
              <w:t>d and Numbered for the</w:t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rtl w:val="0"/>
                <w:lang w:val="en-US"/>
              </w:rPr>
              <w:t>Corner of Lots No. 60, 61, 70 &amp; 71 -- Land rather rough</w:t>
            </w:r>
            <w:r>
              <w:rPr>
                <w:rFonts w:ascii="Calibri" w:cs="Calibri" w:hAnsi="Calibri" w:eastAsia="Calibri"/>
              </w:rPr>
            </w:r>
          </w:p>
        </w:tc>
      </w:tr>
      <w:tr>
        <w:tblPrEx>
          <w:shd w:val="clear" w:color="auto" w:fill="d0ddef"/>
        </w:tblPrEx>
        <w:trPr>
          <w:trHeight w:val="569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E &amp; W bounds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of Lot No. 60 &amp; 61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868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14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A brook running Southwesterly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.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Timber </w:t>
            </w:r>
          </w:p>
          <w:p>
            <w:pPr>
              <w:pStyle w:val="Body"/>
              <w:spacing w:line="276" w:lineRule="auto"/>
              <w:ind w:left="720" w:hanging="720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Oak &amp; Hickory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</w:tr>
      <w:tr>
        <w:tblPrEx>
          <w:shd w:val="clear" w:color="auto" w:fill="d0ddef"/>
        </w:tblPrEx>
        <w:trPr>
          <w:trHeight w:val="1765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80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Intersected a Line set a Stake Standing 15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Links East of a large Chesnut Oak Tree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mark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d and Numbered for the Corner of 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Lots No. 51, 52, 60 &amp; 61 Land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ol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erably good </w:t>
            </w:r>
          </w:p>
          <w:p>
            <w:pPr>
              <w:pStyle w:val="Body"/>
              <w:spacing w:line="276" w:lineRule="auto"/>
              <w:ind w:left="720" w:hanging="720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and well Covered with Timber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